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873B" w14:textId="181EB07D" w:rsidR="0010437A" w:rsidRDefault="0010437A" w:rsidP="0010437A">
      <w:pPr>
        <w:jc w:val="center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THE UNIVERSITY OF LEEDS</w:t>
      </w:r>
    </w:p>
    <w:p w14:paraId="6C6574EA" w14:textId="77777777" w:rsidR="0010437A" w:rsidRPr="0010437A" w:rsidRDefault="0010437A" w:rsidP="0010437A">
      <w:pPr>
        <w:jc w:val="center"/>
        <w:rPr>
          <w:rFonts w:ascii="Arial" w:hAnsi="Arial" w:cs="Arial"/>
          <w:sz w:val="24"/>
          <w:szCs w:val="24"/>
        </w:rPr>
      </w:pPr>
    </w:p>
    <w:p w14:paraId="5651C11C" w14:textId="0B43161E" w:rsidR="0010437A" w:rsidRDefault="0010437A" w:rsidP="001043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Equality &amp; Inclusion Delivery Group - Action Points</w:t>
      </w:r>
    </w:p>
    <w:p w14:paraId="27B43FF6" w14:textId="77777777" w:rsidR="0010437A" w:rsidRPr="0010437A" w:rsidRDefault="0010437A" w:rsidP="001043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1C12F1" w14:textId="5758F077" w:rsidR="0010437A" w:rsidRDefault="0010437A" w:rsidP="0010437A">
      <w:pPr>
        <w:jc w:val="center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Council Chamber, Ziff Building - 10–12pm, Tuesday 21 January 2020</w:t>
      </w:r>
    </w:p>
    <w:p w14:paraId="0A0DFA0C" w14:textId="77777777" w:rsidR="0010437A" w:rsidRPr="0010437A" w:rsidRDefault="0010437A" w:rsidP="0010437A">
      <w:pPr>
        <w:jc w:val="center"/>
        <w:rPr>
          <w:rFonts w:ascii="Arial" w:hAnsi="Arial" w:cs="Arial"/>
          <w:sz w:val="24"/>
          <w:szCs w:val="24"/>
        </w:rPr>
      </w:pPr>
    </w:p>
    <w:p w14:paraId="0B0F934D" w14:textId="77777777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Attendees: Stephen Scott (SKS), Linda Mortimer Pine (LMP), Sabiha Patel (SP),  Paul Taylor (PT), Sharif Patel (</w:t>
      </w:r>
      <w:proofErr w:type="spellStart"/>
      <w:r w:rsidRPr="0010437A">
        <w:rPr>
          <w:rFonts w:ascii="Arial" w:hAnsi="Arial" w:cs="Arial"/>
          <w:sz w:val="24"/>
          <w:szCs w:val="24"/>
        </w:rPr>
        <w:t>ShP</w:t>
      </w:r>
      <w:proofErr w:type="spellEnd"/>
      <w:r w:rsidRPr="0010437A">
        <w:rPr>
          <w:rFonts w:ascii="Arial" w:hAnsi="Arial" w:cs="Arial"/>
          <w:sz w:val="24"/>
          <w:szCs w:val="24"/>
        </w:rPr>
        <w:t>), Fiona Gill (FG), Anja Komatar (AK), John  Cheseldine (JC), Louise Bryant (LB), Chris Warrington (CW), Louise Banahene  (</w:t>
      </w:r>
      <w:proofErr w:type="spellStart"/>
      <w:r w:rsidRPr="0010437A">
        <w:rPr>
          <w:rFonts w:ascii="Arial" w:hAnsi="Arial" w:cs="Arial"/>
          <w:sz w:val="24"/>
          <w:szCs w:val="24"/>
        </w:rPr>
        <w:t>LBa</w:t>
      </w:r>
      <w:proofErr w:type="spellEnd"/>
      <w:r w:rsidRPr="0010437A">
        <w:rPr>
          <w:rFonts w:ascii="Arial" w:hAnsi="Arial" w:cs="Arial"/>
          <w:sz w:val="24"/>
          <w:szCs w:val="24"/>
        </w:rPr>
        <w:t xml:space="preserve">), Lizzie Cutts (LC), Sarah Ward (SW), Claire Owen (CO), Charlotte Axon (CA),  Dima Barakat Chami (DBC), Vania Dimitrova (VD), Daniel </w:t>
      </w:r>
      <w:proofErr w:type="spellStart"/>
      <w:r w:rsidRPr="0010437A">
        <w:rPr>
          <w:rFonts w:ascii="Arial" w:hAnsi="Arial" w:cs="Arial"/>
          <w:sz w:val="24"/>
          <w:szCs w:val="24"/>
        </w:rPr>
        <w:t>Hecktor</w:t>
      </w:r>
      <w:proofErr w:type="spellEnd"/>
      <w:r w:rsidRPr="0010437A">
        <w:rPr>
          <w:rFonts w:ascii="Arial" w:hAnsi="Arial" w:cs="Arial"/>
          <w:sz w:val="24"/>
          <w:szCs w:val="24"/>
        </w:rPr>
        <w:t xml:space="preserve"> (DH), Yoselin  Benitez Alfonso (YBA), Karen Garner (KG), Martin Zebracki (MZ), Laura York (LY),  Luke Windsor (LW), Gillian Neild (GN), Chloe Elliot (CE), Chris Warrington (CW)  </w:t>
      </w:r>
    </w:p>
    <w:p w14:paraId="6F92AC3D" w14:textId="77777777" w:rsidR="0010437A" w:rsidRDefault="0010437A" w:rsidP="0010437A">
      <w:r>
        <w:t xml:space="preserve">-------------------------------------------------------------------------------------------------------------------------------------  </w:t>
      </w:r>
    </w:p>
    <w:p w14:paraId="68E693FF" w14:textId="1CD52A14" w:rsidR="0010437A" w:rsidRDefault="0010437A" w:rsidP="0010437A">
      <w:pPr>
        <w:rPr>
          <w:rFonts w:ascii="Arial" w:hAnsi="Arial" w:cs="Arial"/>
          <w:b/>
          <w:bCs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 xml:space="preserve">Agenda items and discussions  </w:t>
      </w:r>
    </w:p>
    <w:p w14:paraId="38BC066D" w14:textId="77777777" w:rsidR="006B1B93" w:rsidRPr="0010437A" w:rsidRDefault="006B1B93" w:rsidP="0010437A">
      <w:pPr>
        <w:rPr>
          <w:rFonts w:ascii="Arial" w:hAnsi="Arial" w:cs="Arial"/>
          <w:b/>
          <w:bCs/>
          <w:sz w:val="24"/>
          <w:szCs w:val="24"/>
        </w:rPr>
      </w:pPr>
    </w:p>
    <w:p w14:paraId="7E2E7780" w14:textId="22242FD3" w:rsidR="0010437A" w:rsidRPr="0010437A" w:rsidRDefault="0010437A" w:rsidP="00104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0437A">
        <w:rPr>
          <w:rFonts w:ascii="Arial" w:hAnsi="Arial" w:cs="Arial"/>
          <w:sz w:val="24"/>
          <w:szCs w:val="24"/>
        </w:rPr>
        <w:t xml:space="preserve">SKS welcomed the group.   </w:t>
      </w:r>
    </w:p>
    <w:p w14:paraId="33AD8156" w14:textId="742658ED" w:rsidR="0010437A" w:rsidRPr="0010437A" w:rsidRDefault="0010437A" w:rsidP="0010437A">
      <w:pPr>
        <w:pStyle w:val="ListParagraph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</w:t>
      </w:r>
    </w:p>
    <w:p w14:paraId="46A99D5B" w14:textId="77777777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2. SP and SKS led the discussion of the Terms of Reference (</w:t>
      </w:r>
      <w:proofErr w:type="spellStart"/>
      <w:r w:rsidRPr="0010437A">
        <w:rPr>
          <w:rFonts w:ascii="Arial" w:hAnsi="Arial" w:cs="Arial"/>
          <w:sz w:val="24"/>
          <w:szCs w:val="24"/>
        </w:rPr>
        <w:t>ToR</w:t>
      </w:r>
      <w:proofErr w:type="spellEnd"/>
      <w:r w:rsidRPr="0010437A">
        <w:rPr>
          <w:rFonts w:ascii="Arial" w:hAnsi="Arial" w:cs="Arial"/>
          <w:sz w:val="24"/>
          <w:szCs w:val="24"/>
        </w:rPr>
        <w:t xml:space="preserve">) (EIDG/19/01) which included the following suggestions:  </w:t>
      </w:r>
    </w:p>
    <w:p w14:paraId="384605FF" w14:textId="77777777" w:rsid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• more focus on individual responsibilities  </w:t>
      </w:r>
    </w:p>
    <w:p w14:paraId="2B5DE683" w14:textId="77777777" w:rsid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• include ‘modelling inclusive ways of working’   </w:t>
      </w:r>
    </w:p>
    <w:p w14:paraId="41071A65" w14:textId="77777777" w:rsid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• prioritise and categorise bullet points  </w:t>
      </w:r>
    </w:p>
    <w:p w14:paraId="4B378E95" w14:textId="77777777" w:rsid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• take into consideration neuro-diversities, such as Autism  </w:t>
      </w:r>
    </w:p>
    <w:p w14:paraId="5A539EAD" w14:textId="3980987C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• Leeds Teaching Hospitals Trust’s model the ‘Leeds Way’ may be useful (see Appendix 1)</w:t>
      </w:r>
    </w:p>
    <w:p w14:paraId="15668DF0" w14:textId="58210DBF" w:rsidR="0010437A" w:rsidRPr="0010437A" w:rsidRDefault="0010437A" w:rsidP="0010437A">
      <w:r>
        <w:t xml:space="preserve">-------------------------------------------------------------------------------------------------------------------------------------  </w:t>
      </w:r>
    </w:p>
    <w:p w14:paraId="54FB27E4" w14:textId="77777777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 </w:t>
      </w:r>
    </w:p>
    <w:p w14:paraId="7BFA8E0F" w14:textId="7E3A477B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3. CO provided an overview of the </w:t>
      </w:r>
      <w:r w:rsidRPr="0010437A">
        <w:rPr>
          <w:rFonts w:ascii="Arial" w:hAnsi="Arial" w:cs="Arial"/>
          <w:b/>
          <w:bCs/>
          <w:sz w:val="24"/>
          <w:szCs w:val="24"/>
        </w:rPr>
        <w:t>Staff Equality Data Campaign</w:t>
      </w:r>
      <w:r w:rsidRPr="0010437A">
        <w:rPr>
          <w:rFonts w:ascii="Arial" w:hAnsi="Arial" w:cs="Arial"/>
          <w:sz w:val="24"/>
          <w:szCs w:val="24"/>
        </w:rPr>
        <w:t xml:space="preserve">, including the       aims to ensure all personal data are up to date and accurate, and to reduce the </w:t>
      </w:r>
      <w:r w:rsidRPr="0010437A">
        <w:rPr>
          <w:rFonts w:ascii="Arial" w:hAnsi="Arial" w:cs="Arial"/>
          <w:sz w:val="24"/>
          <w:szCs w:val="24"/>
        </w:rPr>
        <w:lastRenderedPageBreak/>
        <w:t>proportion of missing data within staff equality data records. Group comments included:</w:t>
      </w:r>
    </w:p>
    <w:p w14:paraId="35424C8F" w14:textId="77777777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• It would be helpful to have more explanation of how the information will be used, and to provide 4-5 positive examples of how data have been used previously.  </w:t>
      </w:r>
    </w:p>
    <w:p w14:paraId="05AE5E69" w14:textId="77777777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• Individuals may feel their personal data could be used against them, so more reassurance is required that is confidential.  </w:t>
      </w:r>
    </w:p>
    <w:p w14:paraId="5628C2C5" w14:textId="4B7FECDB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• Whether the gender category of ‘Other’ should be renamed, for example to ‘Prefer to self-describe'.   </w:t>
      </w:r>
    </w:p>
    <w:p w14:paraId="02212AA4" w14:textId="77777777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Action</w:t>
      </w:r>
      <w:r w:rsidRPr="0010437A">
        <w:rPr>
          <w:rFonts w:ascii="Arial" w:hAnsi="Arial" w:cs="Arial"/>
          <w:sz w:val="24"/>
          <w:szCs w:val="24"/>
        </w:rPr>
        <w:t>: All delivery group members to (</w:t>
      </w:r>
      <w:proofErr w:type="spellStart"/>
      <w:r w:rsidRPr="0010437A">
        <w:rPr>
          <w:rFonts w:ascii="Arial" w:hAnsi="Arial" w:cs="Arial"/>
          <w:sz w:val="24"/>
          <w:szCs w:val="24"/>
        </w:rPr>
        <w:t>i</w:t>
      </w:r>
      <w:proofErr w:type="spellEnd"/>
      <w:r w:rsidRPr="0010437A">
        <w:rPr>
          <w:rFonts w:ascii="Arial" w:hAnsi="Arial" w:cs="Arial"/>
          <w:sz w:val="24"/>
          <w:szCs w:val="24"/>
        </w:rPr>
        <w:t xml:space="preserve">) work towards understanding reasons for non-disclosure, (ii) address any concerns raised through discussion, (iii) encourage equality data completion/update.  </w:t>
      </w:r>
    </w:p>
    <w:p w14:paraId="74C4DA01" w14:textId="319D7F16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Action</w:t>
      </w:r>
      <w:r w:rsidRPr="0010437A">
        <w:rPr>
          <w:rFonts w:ascii="Arial" w:hAnsi="Arial" w:cs="Arial"/>
          <w:sz w:val="24"/>
          <w:szCs w:val="24"/>
        </w:rPr>
        <w:t xml:space="preserve">:  EPU to provide standard paragraph outlining the benefits to the University of having more complete equality data, and giving examples of improvements already made as a result of having such data. This can be used by DG members and other colleagues.                     </w:t>
      </w:r>
    </w:p>
    <w:p w14:paraId="3EEC3B6B" w14:textId="77777777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-----------------------------------------------------------------------------------------------------.   </w:t>
      </w:r>
    </w:p>
    <w:p w14:paraId="07B056CF" w14:textId="77777777" w:rsidR="0010437A" w:rsidRPr="0010437A" w:rsidRDefault="0010437A" w:rsidP="0010437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4. SP provided information on </w:t>
      </w:r>
      <w:r w:rsidRPr="0010437A">
        <w:rPr>
          <w:rFonts w:ascii="Arial" w:hAnsi="Arial" w:cs="Arial"/>
          <w:b/>
          <w:bCs/>
          <w:sz w:val="24"/>
          <w:szCs w:val="24"/>
        </w:rPr>
        <w:t xml:space="preserve">completion of the ‘Introduction to Equality &amp;  Inclusion’ module, </w:t>
      </w:r>
      <w:r w:rsidRPr="0010437A">
        <w:rPr>
          <w:rFonts w:ascii="Arial" w:hAnsi="Arial" w:cs="Arial"/>
          <w:sz w:val="24"/>
          <w:szCs w:val="24"/>
        </w:rPr>
        <w:t xml:space="preserve">which is now over 80% but still not at the required 100%. Suggestions to help encourage completion included: being unable to take part in interview panels until the training has been completed; non-completing staff being personally contacted by a trusted individual; bespoke copies for those needing </w:t>
      </w:r>
      <w:r w:rsidRPr="0010437A">
        <w:rPr>
          <w:rFonts w:ascii="Arial" w:hAnsi="Arial" w:cs="Arial"/>
          <w:b/>
          <w:bCs/>
          <w:sz w:val="24"/>
          <w:szCs w:val="24"/>
        </w:rPr>
        <w:t xml:space="preserve">alternative formats (these are already provided).   </w:t>
      </w:r>
    </w:p>
    <w:p w14:paraId="6FDEC622" w14:textId="77777777" w:rsid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Action</w:t>
      </w:r>
      <w:r w:rsidRPr="0010437A">
        <w:rPr>
          <w:rFonts w:ascii="Arial" w:hAnsi="Arial" w:cs="Arial"/>
          <w:sz w:val="24"/>
          <w:szCs w:val="24"/>
        </w:rPr>
        <w:t xml:space="preserve">: SP to bring figures of E&amp;I non-completion to the next meeting of the group. </w:t>
      </w:r>
    </w:p>
    <w:p w14:paraId="0E0A8C1C" w14:textId="77777777" w:rsid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Action:</w:t>
      </w:r>
      <w:r w:rsidRPr="0010437A">
        <w:rPr>
          <w:rFonts w:ascii="Arial" w:hAnsi="Arial" w:cs="Arial"/>
          <w:sz w:val="24"/>
          <w:szCs w:val="24"/>
        </w:rPr>
        <w:t xml:space="preserve">  EPU to provide a standard paragraph highlighting how useful members of staff have found the module, for use by DG members to encourage others to complete the module.                     </w:t>
      </w:r>
    </w:p>
    <w:p w14:paraId="12FEFBFF" w14:textId="7BFC02F6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-----------------------------------------------------------------------------------------------------.   </w:t>
      </w:r>
    </w:p>
    <w:p w14:paraId="3CA07360" w14:textId="22B3DE54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5. CA presented a summary of the paper (EIDG/19/02) circulated to members which outlines </w:t>
      </w:r>
      <w:r w:rsidRPr="0010437A">
        <w:rPr>
          <w:rFonts w:ascii="Arial" w:hAnsi="Arial" w:cs="Arial"/>
          <w:b/>
          <w:bCs/>
          <w:sz w:val="24"/>
          <w:szCs w:val="24"/>
        </w:rPr>
        <w:t>the University's commitment to progressing race equality</w:t>
      </w:r>
      <w:r w:rsidRPr="0010437A">
        <w:rPr>
          <w:rFonts w:ascii="Arial" w:hAnsi="Arial" w:cs="Arial"/>
          <w:sz w:val="24"/>
          <w:szCs w:val="24"/>
        </w:rPr>
        <w:t xml:space="preserve">. SKS took </w:t>
      </w:r>
      <w:r w:rsidRPr="0010437A">
        <w:rPr>
          <w:rFonts w:ascii="Arial" w:hAnsi="Arial" w:cs="Arial"/>
          <w:sz w:val="24"/>
          <w:szCs w:val="24"/>
        </w:rPr>
        <w:lastRenderedPageBreak/>
        <w:t xml:space="preserve">feedback from the room, which included suggestions around the use of language, structure of the document, and overall tone.   </w:t>
      </w:r>
    </w:p>
    <w:p w14:paraId="72770835" w14:textId="204F502D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Feedback was noted and will be considered. Feedback is welcomed following the meeting, ahead of the paper being tabled at a future E&amp;I Board.  </w:t>
      </w:r>
    </w:p>
    <w:p w14:paraId="5B82CD64" w14:textId="77777777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SP provided an overview of the Race at Work Charter (EIDG/19/03) and highlighted the key benefits. She noted how 60 institutions have already signed up to the charter, and 14 have been awarded.   </w:t>
      </w:r>
    </w:p>
    <w:p w14:paraId="440E6426" w14:textId="05B43252" w:rsidR="0010437A" w:rsidRPr="0010437A" w:rsidRDefault="0010437A" w:rsidP="0010437A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b/>
          <w:bCs/>
          <w:sz w:val="24"/>
          <w:szCs w:val="24"/>
        </w:rPr>
        <w:t>Action</w:t>
      </w:r>
      <w:r w:rsidRPr="0010437A">
        <w:rPr>
          <w:rFonts w:ascii="Arial" w:hAnsi="Arial" w:cs="Arial"/>
          <w:sz w:val="24"/>
          <w:szCs w:val="24"/>
        </w:rPr>
        <w:t xml:space="preserve">: The group endorsed a recommendation to the Equality &amp; Inclusion  Board meeting to sign up to the Charter. SKS and SP will take this to the E&amp;IB meeting.  Support for this proposal is welcomed from those who were not in attendance at the meeting.   </w:t>
      </w:r>
    </w:p>
    <w:p w14:paraId="7724D214" w14:textId="77777777" w:rsidR="0010437A" w:rsidRP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  ---------------------------------------------------------------------------------------------------------  </w:t>
      </w:r>
    </w:p>
    <w:p w14:paraId="127E1DE3" w14:textId="77777777" w:rsidR="006B1B93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6</w:t>
      </w:r>
      <w:r w:rsidR="006B1B93">
        <w:rPr>
          <w:rFonts w:ascii="Arial" w:hAnsi="Arial" w:cs="Arial"/>
          <w:sz w:val="24"/>
          <w:szCs w:val="24"/>
        </w:rPr>
        <w:t>.</w:t>
      </w:r>
      <w:r w:rsidRPr="0010437A">
        <w:rPr>
          <w:rFonts w:ascii="Arial" w:hAnsi="Arial" w:cs="Arial"/>
          <w:sz w:val="24"/>
          <w:szCs w:val="24"/>
        </w:rPr>
        <w:t xml:space="preserve"> SKS began a discussion in support of the development of the </w:t>
      </w:r>
      <w:r w:rsidRPr="006B1B93">
        <w:rPr>
          <w:rFonts w:ascii="Arial" w:hAnsi="Arial" w:cs="Arial"/>
          <w:b/>
          <w:bCs/>
          <w:sz w:val="24"/>
          <w:szCs w:val="24"/>
        </w:rPr>
        <w:t>new E&amp;I framework</w:t>
      </w:r>
      <w:r w:rsidRPr="0010437A">
        <w:rPr>
          <w:rFonts w:ascii="Arial" w:hAnsi="Arial" w:cs="Arial"/>
          <w:sz w:val="24"/>
          <w:szCs w:val="24"/>
        </w:rPr>
        <w:t xml:space="preserve">, and asked to the group to gather responses to the following questions:  </w:t>
      </w:r>
    </w:p>
    <w:p w14:paraId="5A9C4605" w14:textId="776C6BF4" w:rsidR="0010437A" w:rsidRPr="0010437A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1) What would things look and feel like and what would be different if we had a really strong culture around E&amp;I?  </w:t>
      </w:r>
    </w:p>
    <w:p w14:paraId="3837184A" w14:textId="77777777" w:rsidR="0010437A" w:rsidRPr="0010437A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2) What are the things that we currently do well?  </w:t>
      </w:r>
    </w:p>
    <w:p w14:paraId="34ABACFE" w14:textId="77777777" w:rsidR="0010437A" w:rsidRPr="0010437A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3) What are the things that tells us we have to get better?  </w:t>
      </w:r>
    </w:p>
    <w:p w14:paraId="35096CA1" w14:textId="77777777" w:rsidR="006B1B93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4) What do places that have a strong E&amp;I culture do that make them successful in this respect?  </w:t>
      </w:r>
    </w:p>
    <w:p w14:paraId="78E12EE4" w14:textId="1DC39A41" w:rsidR="0010437A" w:rsidRPr="0010437A" w:rsidRDefault="0010437A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t>Action:</w:t>
      </w:r>
      <w:r w:rsidRPr="0010437A">
        <w:rPr>
          <w:rFonts w:ascii="Arial" w:hAnsi="Arial" w:cs="Arial"/>
          <w:sz w:val="24"/>
          <w:szCs w:val="24"/>
        </w:rPr>
        <w:t xml:space="preserve"> SKS and EPU to review comments (see Appendix 2) and revise framework proposal with a view to bringing to the February meeting of the Delivery Group.  </w:t>
      </w:r>
    </w:p>
    <w:p w14:paraId="71D0EAC5" w14:textId="77777777" w:rsidR="0010437A" w:rsidRPr="0010437A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  </w:t>
      </w:r>
    </w:p>
    <w:p w14:paraId="3CEF5140" w14:textId="6965015F" w:rsidR="006B1B93" w:rsidRDefault="0010437A" w:rsidP="0010437A">
      <w:pPr>
        <w:rPr>
          <w:rFonts w:ascii="Arial" w:hAnsi="Arial" w:cs="Arial"/>
          <w:sz w:val="24"/>
          <w:szCs w:val="24"/>
        </w:rPr>
      </w:pPr>
      <w:r w:rsidRPr="0010437A">
        <w:rPr>
          <w:rFonts w:ascii="Arial" w:hAnsi="Arial" w:cs="Arial"/>
          <w:sz w:val="24"/>
          <w:szCs w:val="24"/>
        </w:rPr>
        <w:t>7</w:t>
      </w:r>
      <w:r w:rsidR="006B1B93">
        <w:rPr>
          <w:rFonts w:ascii="Arial" w:hAnsi="Arial" w:cs="Arial"/>
          <w:sz w:val="24"/>
          <w:szCs w:val="24"/>
        </w:rPr>
        <w:t>.</w:t>
      </w:r>
      <w:r w:rsidRPr="0010437A">
        <w:rPr>
          <w:rFonts w:ascii="Arial" w:hAnsi="Arial" w:cs="Arial"/>
          <w:sz w:val="24"/>
          <w:szCs w:val="24"/>
        </w:rPr>
        <w:t xml:space="preserve"> </w:t>
      </w:r>
      <w:r w:rsidRPr="006B1B93">
        <w:rPr>
          <w:rFonts w:ascii="Arial" w:hAnsi="Arial" w:cs="Arial"/>
          <w:b/>
          <w:bCs/>
          <w:sz w:val="24"/>
          <w:szCs w:val="24"/>
        </w:rPr>
        <w:t xml:space="preserve">AOB </w:t>
      </w:r>
      <w:r w:rsidRPr="0010437A">
        <w:rPr>
          <w:rFonts w:ascii="Arial" w:hAnsi="Arial" w:cs="Arial"/>
          <w:sz w:val="24"/>
          <w:szCs w:val="24"/>
        </w:rPr>
        <w:t xml:space="preserve">– none brought.   </w:t>
      </w:r>
    </w:p>
    <w:p w14:paraId="62F296F1" w14:textId="77777777" w:rsidR="006B1B93" w:rsidRDefault="006B1B93" w:rsidP="0010437A">
      <w:pPr>
        <w:rPr>
          <w:rFonts w:ascii="Arial" w:hAnsi="Arial" w:cs="Arial"/>
          <w:sz w:val="24"/>
          <w:szCs w:val="24"/>
        </w:rPr>
      </w:pPr>
    </w:p>
    <w:p w14:paraId="074623A0" w14:textId="0F9577F1" w:rsidR="00A46C65" w:rsidRDefault="0010437A" w:rsidP="0010437A">
      <w:r w:rsidRPr="0010437A">
        <w:rPr>
          <w:rFonts w:ascii="Arial" w:hAnsi="Arial" w:cs="Arial"/>
          <w:sz w:val="24"/>
          <w:szCs w:val="24"/>
        </w:rPr>
        <w:t>8</w:t>
      </w:r>
      <w:r w:rsidR="006B1B93">
        <w:rPr>
          <w:rFonts w:ascii="Arial" w:hAnsi="Arial" w:cs="Arial"/>
          <w:sz w:val="24"/>
          <w:szCs w:val="24"/>
        </w:rPr>
        <w:t>.</w:t>
      </w:r>
      <w:r w:rsidRPr="0010437A">
        <w:rPr>
          <w:rFonts w:ascii="Arial" w:hAnsi="Arial" w:cs="Arial"/>
          <w:sz w:val="24"/>
          <w:szCs w:val="24"/>
        </w:rPr>
        <w:t xml:space="preserve"> </w:t>
      </w:r>
      <w:r w:rsidRPr="006B1B93">
        <w:rPr>
          <w:rFonts w:ascii="Arial" w:hAnsi="Arial" w:cs="Arial"/>
          <w:b/>
          <w:bCs/>
          <w:sz w:val="24"/>
          <w:szCs w:val="24"/>
        </w:rPr>
        <w:t>Next meeting</w:t>
      </w:r>
      <w:r w:rsidRPr="0010437A">
        <w:rPr>
          <w:rFonts w:ascii="Arial" w:hAnsi="Arial" w:cs="Arial"/>
          <w:sz w:val="24"/>
          <w:szCs w:val="24"/>
        </w:rPr>
        <w:t xml:space="preserve"> – Thursday 20 February, 1.30-3.30pm</w:t>
      </w:r>
      <w:r>
        <w:t xml:space="preserve">  </w:t>
      </w:r>
    </w:p>
    <w:p w14:paraId="74270A9A" w14:textId="74016329" w:rsidR="006B1B93" w:rsidRDefault="006B1B93" w:rsidP="0010437A"/>
    <w:p w14:paraId="74461AE5" w14:textId="4082BEE6" w:rsidR="006B1B93" w:rsidRDefault="006B1B93" w:rsidP="0010437A"/>
    <w:p w14:paraId="72E25332" w14:textId="77777777" w:rsidR="006B1B93" w:rsidRDefault="006B1B93" w:rsidP="0010437A"/>
    <w:p w14:paraId="34376F3D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lastRenderedPageBreak/>
        <w:t xml:space="preserve">APPENDIX 1  </w:t>
      </w:r>
    </w:p>
    <w:p w14:paraId="495D4D86" w14:textId="4DB33A12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The diagram below shows how the Leeds Teaching Hospitals NHS Trust’s vision, values and goals link together to enable the Trust to provide the best possible care for our patients.  </w:t>
      </w:r>
    </w:p>
    <w:p w14:paraId="46C25F4B" w14:textId="1AECE422" w:rsidR="006B1B93" w:rsidRDefault="006B1B93" w:rsidP="0010437A"/>
    <w:p w14:paraId="0CF8B2A3" w14:textId="4FD73300" w:rsidR="006B1B93" w:rsidRDefault="006B1B93" w:rsidP="0010437A">
      <w:r>
        <w:rPr>
          <w:noProof/>
        </w:rPr>
        <w:drawing>
          <wp:inline distT="0" distB="0" distL="0" distR="0" wp14:anchorId="5B35B560" wp14:editId="367C0535">
            <wp:extent cx="5396774" cy="394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42" t="23242" r="27321" b="14516"/>
                    <a:stretch/>
                  </pic:blipFill>
                  <pic:spPr bwMode="auto">
                    <a:xfrm>
                      <a:off x="0" y="0"/>
                      <a:ext cx="5415387" cy="396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C5E12" w14:textId="5846BE92" w:rsidR="006B1B93" w:rsidRDefault="006B1B93" w:rsidP="0010437A"/>
    <w:p w14:paraId="2D09D483" w14:textId="6D2A6786" w:rsidR="006B1B93" w:rsidRDefault="006B1B93" w:rsidP="0010437A"/>
    <w:p w14:paraId="0ED279E4" w14:textId="3B9ADD32" w:rsidR="006B1B93" w:rsidRDefault="006B1B93" w:rsidP="0010437A"/>
    <w:p w14:paraId="3F2497F0" w14:textId="79E5A4AE" w:rsidR="006B1B93" w:rsidRDefault="006B1B93" w:rsidP="0010437A"/>
    <w:p w14:paraId="79EBA6E3" w14:textId="606E4015" w:rsidR="006B1B93" w:rsidRDefault="006B1B93" w:rsidP="0010437A"/>
    <w:p w14:paraId="009D5BF2" w14:textId="2FDCFF20" w:rsidR="006B1B93" w:rsidRDefault="006B1B93" w:rsidP="0010437A"/>
    <w:p w14:paraId="4C34288C" w14:textId="08045180" w:rsidR="006B1B93" w:rsidRDefault="006B1B93" w:rsidP="0010437A"/>
    <w:p w14:paraId="28B753FF" w14:textId="1C1E35D4" w:rsidR="006B1B93" w:rsidRDefault="006B1B93" w:rsidP="0010437A"/>
    <w:p w14:paraId="4E03D7D6" w14:textId="047C1412" w:rsidR="006B1B93" w:rsidRDefault="006B1B93" w:rsidP="0010437A"/>
    <w:p w14:paraId="271ABC86" w14:textId="47BF2D2E" w:rsidR="006B1B93" w:rsidRDefault="006B1B93" w:rsidP="0010437A"/>
    <w:p w14:paraId="0C352903" w14:textId="6E730FC2" w:rsidR="006B1B93" w:rsidRDefault="006B1B93" w:rsidP="0010437A"/>
    <w:p w14:paraId="5D879D0B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lastRenderedPageBreak/>
        <w:t xml:space="preserve">APPENDIX 2  </w:t>
      </w:r>
    </w:p>
    <w:p w14:paraId="36A0A562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t xml:space="preserve">House-keeping  </w:t>
      </w:r>
    </w:p>
    <w:p w14:paraId="4BF57A24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Adopt smart ways of working, for example, using Google Drive and Teams more so it is easier for people to access documents remotely and contribute to discussions.   </w:t>
      </w:r>
    </w:p>
    <w:p w14:paraId="235B933E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DG to agree key points from meetings that people can take away and work on.   </w:t>
      </w:r>
    </w:p>
    <w:p w14:paraId="0B2C750A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Shared vocabulary that is widely and consistently understood and used by all.   </w:t>
      </w:r>
    </w:p>
    <w:p w14:paraId="4F30841B" w14:textId="6C1D5E79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>Create a library of resources.</w:t>
      </w:r>
    </w:p>
    <w:p w14:paraId="5784B385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t xml:space="preserve">Culture  </w:t>
      </w:r>
    </w:p>
    <w:p w14:paraId="18E7E93C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Create an environment in which people are able and confident to challenge unacceptable behaviours and attitudes and where people can have open and honest conversations.  </w:t>
      </w:r>
    </w:p>
    <w:p w14:paraId="13EB5633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Develop an atmosphere where people feel more able to speak up in the moment and solve issues there and then.   </w:t>
      </w:r>
    </w:p>
    <w:p w14:paraId="4656AD3B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Celebrate the positives and highlight what we are achieving. We need to be seen as more attractive to students from different backgrounds and indicate how diversity is linked with productivity – if staff feel they are well-represented they are more likely to engage.   </w:t>
      </w:r>
    </w:p>
    <w:p w14:paraId="06408DF3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Celebrate role models.  </w:t>
      </w:r>
    </w:p>
    <w:p w14:paraId="75924AC3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It is a positive that we have an E&amp;I Delivery Group, and it is helpful to get the papers ahead of the meeting.  It is important that the right people are in attendance. Other positives: E&amp;I Faculty Leads, School Academic Leads, Diversity Ambassadors, LUU invites students to share their ideas.   </w:t>
      </w:r>
    </w:p>
    <w:p w14:paraId="084B107B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Create an environment that enables open discussions about race and gender issues in the workplace and provide clear reporting mechanisms.   </w:t>
      </w:r>
    </w:p>
    <w:p w14:paraId="42C3F90E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Equality is firmly embedded in our new institutional strategy and associated actions.  We seek to understand under-represented groups.  </w:t>
      </w:r>
    </w:p>
    <w:p w14:paraId="733654AA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Articulate the value of diversity and inclusion to all and embed inclusive practice in all our activities.  </w:t>
      </w:r>
    </w:p>
    <w:p w14:paraId="2C9B138D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lastRenderedPageBreak/>
        <w:t xml:space="preserve">Values  </w:t>
      </w:r>
    </w:p>
    <w:p w14:paraId="065B0203" w14:textId="3284D2E3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types of people can and should succeed, there needs to be a more complex, broader understanding and definition of excellence and achievement.  Different models of success away from usual academic paths.   </w:t>
      </w:r>
    </w:p>
    <w:p w14:paraId="6C68D121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students and staff need to feel represented and engaged.   </w:t>
      </w:r>
    </w:p>
    <w:p w14:paraId="0C2BC6FE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leaders demonstrate a commitment to E&amp;I – embedded in leadership training.   </w:t>
      </w:r>
    </w:p>
    <w:p w14:paraId="067DB640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voices are equally respected, developing trust and dismantling ‘us/them’.  </w:t>
      </w:r>
    </w:p>
    <w:p w14:paraId="70A28083" w14:textId="3B692CF5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staff and students recognise that disclosure is not a vulnerability, it is a strength.   </w:t>
      </w:r>
    </w:p>
    <w:p w14:paraId="25292697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All colleagues are supported as individuals with personal circumstances in our processes such as SRDS.  </w:t>
      </w:r>
    </w:p>
    <w:p w14:paraId="36BA3238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t xml:space="preserve">Data and monitoring  </w:t>
      </w:r>
    </w:p>
    <w:p w14:paraId="20254D23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Continue to monitor and report promotions and the link with protected characteristics and also the gender and race pay gaps.  </w:t>
      </w:r>
    </w:p>
    <w:p w14:paraId="520CF36F" w14:textId="77777777" w:rsidR="006B1B93" w:rsidRPr="006B1B93" w:rsidRDefault="006B1B93" w:rsidP="006B1B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1B93">
        <w:rPr>
          <w:rFonts w:ascii="Arial" w:hAnsi="Arial" w:cs="Arial"/>
          <w:b/>
          <w:bCs/>
          <w:sz w:val="24"/>
          <w:szCs w:val="24"/>
        </w:rPr>
        <w:t xml:space="preserve">External profile and reputation   </w:t>
      </w:r>
    </w:p>
    <w:p w14:paraId="55E3BA3F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Universities can lead changes in equality and inclusion in society.  </w:t>
      </w:r>
    </w:p>
    <w:p w14:paraId="1C6CE352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Transcultural awareness is necessary to meet our ambition of becoming fully international.   </w:t>
      </w:r>
    </w:p>
    <w:p w14:paraId="185991DD" w14:textId="77777777" w:rsidR="006B1B93" w:rsidRPr="006B1B93" w:rsidRDefault="006B1B93" w:rsidP="006B1B93">
      <w:pPr>
        <w:spacing w:line="360" w:lineRule="auto"/>
        <w:rPr>
          <w:rFonts w:ascii="Arial" w:hAnsi="Arial" w:cs="Arial"/>
          <w:sz w:val="24"/>
          <w:szCs w:val="24"/>
        </w:rPr>
      </w:pPr>
      <w:r w:rsidRPr="006B1B93">
        <w:rPr>
          <w:rFonts w:ascii="Arial" w:hAnsi="Arial" w:cs="Arial"/>
          <w:sz w:val="24"/>
          <w:szCs w:val="24"/>
        </w:rPr>
        <w:t xml:space="preserve">Align curricula to external issues and employability.  </w:t>
      </w:r>
    </w:p>
    <w:p w14:paraId="3DBE3FFE" w14:textId="77777777" w:rsidR="006B1B93" w:rsidRDefault="006B1B93" w:rsidP="006B1B93"/>
    <w:p w14:paraId="6CB00887" w14:textId="77777777" w:rsidR="006B1B93" w:rsidRDefault="006B1B93" w:rsidP="0010437A"/>
    <w:sectPr w:rsidR="006B1B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ECDF" w14:textId="77777777" w:rsidR="0009411B" w:rsidRDefault="0009411B" w:rsidP="0010437A">
      <w:pPr>
        <w:spacing w:after="0" w:line="240" w:lineRule="auto"/>
      </w:pPr>
      <w:r>
        <w:separator/>
      </w:r>
    </w:p>
  </w:endnote>
  <w:endnote w:type="continuationSeparator" w:id="0">
    <w:p w14:paraId="3FAE8A60" w14:textId="77777777" w:rsidR="0009411B" w:rsidRDefault="0009411B" w:rsidP="0010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97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D2B3" w14:textId="6B506A07" w:rsidR="0010437A" w:rsidRDefault="00104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27D79" w14:textId="77777777" w:rsidR="0010437A" w:rsidRDefault="0010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526F" w14:textId="77777777" w:rsidR="0009411B" w:rsidRDefault="0009411B" w:rsidP="0010437A">
      <w:pPr>
        <w:spacing w:after="0" w:line="240" w:lineRule="auto"/>
      </w:pPr>
      <w:r>
        <w:separator/>
      </w:r>
    </w:p>
  </w:footnote>
  <w:footnote w:type="continuationSeparator" w:id="0">
    <w:p w14:paraId="622B1F29" w14:textId="77777777" w:rsidR="0009411B" w:rsidRDefault="0009411B" w:rsidP="0010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348DD"/>
    <w:multiLevelType w:val="hybridMultilevel"/>
    <w:tmpl w:val="7A660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smJXOLq8FS+0bwIoQUXG9AFwaHu8MiiS78+31PoBwiLxh1ZOmCbcaevkDz4H5w3d10M7WL1WJDlTtqvlgOGgwg==" w:salt="DwGMhrClUNHJgG2VmJ3Q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A"/>
    <w:rsid w:val="0009411B"/>
    <w:rsid w:val="0010437A"/>
    <w:rsid w:val="004F1A84"/>
    <w:rsid w:val="006B1B93"/>
    <w:rsid w:val="00A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C585"/>
  <w15:chartTrackingRefBased/>
  <w15:docId w15:val="{36E48172-3126-4151-AA5C-D2E2279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7A"/>
  </w:style>
  <w:style w:type="paragraph" w:styleId="Footer">
    <w:name w:val="footer"/>
    <w:basedOn w:val="Normal"/>
    <w:link w:val="FooterChar"/>
    <w:uiPriority w:val="99"/>
    <w:unhideWhenUsed/>
    <w:rsid w:val="0010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7A"/>
  </w:style>
  <w:style w:type="paragraph" w:styleId="ListParagraph">
    <w:name w:val="List Paragraph"/>
    <w:basedOn w:val="Normal"/>
    <w:uiPriority w:val="34"/>
    <w:qFormat/>
    <w:rsid w:val="0010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Cutts</dc:creator>
  <cp:keywords/>
  <dc:description/>
  <cp:lastModifiedBy>Elizabeth Cutts</cp:lastModifiedBy>
  <cp:revision>2</cp:revision>
  <dcterms:created xsi:type="dcterms:W3CDTF">2020-09-02T14:56:00Z</dcterms:created>
  <dcterms:modified xsi:type="dcterms:W3CDTF">2020-09-02T14:56:00Z</dcterms:modified>
</cp:coreProperties>
</file>