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32F491" w14:textId="77777777" w:rsidR="002F4B7A" w:rsidRPr="002C5DFC" w:rsidRDefault="002F4B7A" w:rsidP="002F4B7A">
      <w:pPr>
        <w:pStyle w:val="CoverHeading"/>
      </w:pPr>
      <w:r w:rsidRPr="002C5DFC">
        <w:t>Department Application</w:t>
      </w:r>
    </w:p>
    <w:p w14:paraId="14DD2CE7" w14:textId="77777777" w:rsidR="002F4B7A" w:rsidRPr="002C5DFC" w:rsidRDefault="002F4B7A" w:rsidP="002F4B7A">
      <w:pPr>
        <w:pStyle w:val="CoverSubHeading"/>
      </w:pPr>
      <w:r w:rsidRPr="002C5DFC">
        <w:t>Bronze and Silver Award</w:t>
      </w:r>
    </w:p>
    <w:p w14:paraId="041065AD" w14:textId="77777777" w:rsidR="002F4B7A" w:rsidRDefault="002F4B7A" w:rsidP="002F4B7A">
      <w:pPr>
        <w:spacing w:before="0" w:line="240" w:lineRule="auto"/>
      </w:pPr>
    </w:p>
    <w:p w14:paraId="193F49F6" w14:textId="77777777" w:rsidR="002F4B7A" w:rsidRDefault="002F4B7A" w:rsidP="002F4B7A">
      <w:pPr>
        <w:spacing w:before="0" w:line="240" w:lineRule="auto"/>
      </w:pPr>
    </w:p>
    <w:p w14:paraId="5CA1F46E" w14:textId="77777777" w:rsidR="002F4B7A" w:rsidRDefault="002F4B7A" w:rsidP="002F4B7A">
      <w:pPr>
        <w:spacing w:before="0" w:line="240" w:lineRule="auto"/>
      </w:pPr>
    </w:p>
    <w:p w14:paraId="288CF5D6" w14:textId="77777777" w:rsidR="002F4B7A" w:rsidRDefault="002F4B7A" w:rsidP="002F4B7A">
      <w:pPr>
        <w:spacing w:before="0" w:line="240" w:lineRule="auto"/>
      </w:pPr>
    </w:p>
    <w:p w14:paraId="5399D334" w14:textId="77777777" w:rsidR="002F4B7A" w:rsidRDefault="002F4B7A" w:rsidP="002F4B7A">
      <w:pPr>
        <w:spacing w:before="0" w:line="240" w:lineRule="auto"/>
      </w:pPr>
    </w:p>
    <w:p w14:paraId="23B0950E" w14:textId="77777777" w:rsidR="002F4B7A" w:rsidRDefault="002F4B7A" w:rsidP="002F4B7A">
      <w:pPr>
        <w:spacing w:before="0" w:line="240" w:lineRule="auto"/>
      </w:pPr>
    </w:p>
    <w:p w14:paraId="347590B0" w14:textId="77777777" w:rsidR="002F4B7A" w:rsidRDefault="002F4B7A" w:rsidP="002F4B7A">
      <w:pPr>
        <w:spacing w:before="0" w:line="240" w:lineRule="auto"/>
      </w:pPr>
    </w:p>
    <w:p w14:paraId="33CC8801" w14:textId="77777777" w:rsidR="002F4B7A" w:rsidRDefault="002F4B7A" w:rsidP="002F4B7A">
      <w:pPr>
        <w:spacing w:before="0" w:line="240" w:lineRule="auto"/>
      </w:pPr>
    </w:p>
    <w:p w14:paraId="7F7933D2" w14:textId="77777777" w:rsidR="002F4B7A" w:rsidRDefault="002F4B7A" w:rsidP="002F4B7A">
      <w:pPr>
        <w:spacing w:before="0" w:line="240" w:lineRule="auto"/>
      </w:pPr>
    </w:p>
    <w:p w14:paraId="04194377" w14:textId="470FA7D1" w:rsidR="006836E4" w:rsidRPr="006836E4" w:rsidRDefault="006836E4" w:rsidP="002F4B7A">
      <w:pPr>
        <w:spacing w:before="0" w:line="240" w:lineRule="auto"/>
        <w:rPr>
          <w:b/>
          <w:color w:val="0070C0"/>
          <w:sz w:val="44"/>
        </w:rPr>
        <w:sectPr w:rsidR="006836E4" w:rsidRPr="006836E4" w:rsidSect="002C5DFC">
          <w:headerReference w:type="default" r:id="rId11"/>
          <w:footerReference w:type="default" r:id="rId12"/>
          <w:headerReference w:type="first" r:id="rId13"/>
          <w:pgSz w:w="11906" w:h="16838" w:code="9"/>
          <w:pgMar w:top="3555" w:right="1134" w:bottom="1418" w:left="6067" w:header="607" w:footer="1179" w:gutter="0"/>
          <w:cols w:space="720"/>
          <w:titlePg/>
          <w:docGrid w:linePitch="360"/>
        </w:sectPr>
      </w:pPr>
      <w:r w:rsidRPr="006836E4">
        <w:rPr>
          <w:b/>
          <w:color w:val="0070C0"/>
          <w:sz w:val="44"/>
        </w:rPr>
        <w:t>Faculty of Engineering</w:t>
      </w:r>
      <w:r w:rsidRPr="006836E4">
        <w:rPr>
          <w:b/>
          <w:color w:val="0070C0"/>
          <w:sz w:val="44"/>
        </w:rPr>
        <w:br/>
        <w:t>University of Leeds</w:t>
      </w:r>
    </w:p>
    <w:p w14:paraId="5E22F081" w14:textId="77777777" w:rsidR="00BC58A0" w:rsidRPr="00FF3382" w:rsidRDefault="00BC58A0" w:rsidP="00BC58A0">
      <w:pPr>
        <w:pStyle w:val="Heading1nospace"/>
        <w:spacing w:after="110"/>
      </w:pPr>
      <w:r w:rsidRPr="00FF3382">
        <w:lastRenderedPageBreak/>
        <w:t xml:space="preserve">ATHENA SWAN BRONZE DEPARTMENT AWARDS </w:t>
      </w:r>
    </w:p>
    <w:p w14:paraId="7D7177E0" w14:textId="77777777" w:rsidR="00BC58A0" w:rsidRPr="00FF3382" w:rsidRDefault="00BC58A0" w:rsidP="00BC58A0">
      <w:pPr>
        <w:pStyle w:val="BodyCopy"/>
      </w:pPr>
      <w:r w:rsidRPr="00FF3382">
        <w:t>Recognise that in addition to institution-wide policies, the department is working to</w:t>
      </w:r>
      <w:r>
        <w:t> </w:t>
      </w:r>
      <w:r w:rsidRPr="00FF3382">
        <w:t xml:space="preserve">promote gender equality and to identify and address challenges particular to the department and discipline. </w:t>
      </w:r>
    </w:p>
    <w:p w14:paraId="0510C59D" w14:textId="77777777" w:rsidR="00BC58A0" w:rsidRPr="00FF3382" w:rsidRDefault="00BC58A0" w:rsidP="00BC58A0">
      <w:pPr>
        <w:pStyle w:val="Heading1"/>
      </w:pPr>
      <w:r w:rsidRPr="00FF3382">
        <w:t xml:space="preserve">Athena SWAN Silver </w:t>
      </w:r>
      <w:r w:rsidRPr="009776F8">
        <w:t>DEPARTMENT</w:t>
      </w:r>
      <w:r w:rsidRPr="00FF3382">
        <w:t xml:space="preserve"> awards </w:t>
      </w:r>
    </w:p>
    <w:p w14:paraId="6F79C79D" w14:textId="77777777" w:rsidR="00BC58A0" w:rsidRPr="009776F8" w:rsidRDefault="00BC58A0" w:rsidP="00BC58A0">
      <w:pPr>
        <w:pStyle w:val="BodyCopy"/>
      </w:pPr>
      <w:r w:rsidRPr="009776F8">
        <w:t>In addition to the future planning required for Bronze department recognition, Silver</w:t>
      </w:r>
      <w:r>
        <w:t> </w:t>
      </w:r>
      <w:r w:rsidRPr="009776F8">
        <w:t>department awards recognise that the department has taken action in response</w:t>
      </w:r>
      <w:r>
        <w:t> </w:t>
      </w:r>
      <w:r w:rsidRPr="009776F8">
        <w:t>to previously identified challenges and can demonstrate the impact of</w:t>
      </w:r>
      <w:r>
        <w:t> </w:t>
      </w:r>
      <w:r w:rsidRPr="009776F8">
        <w:t>the</w:t>
      </w:r>
      <w:r>
        <w:t> </w:t>
      </w:r>
      <w:r w:rsidRPr="009776F8">
        <w:t>actions implemented.</w:t>
      </w:r>
    </w:p>
    <w:p w14:paraId="2DEBB8FD" w14:textId="77777777" w:rsidR="00BC58A0" w:rsidRPr="00FF3382" w:rsidRDefault="00BC58A0" w:rsidP="00BC58A0">
      <w:pPr>
        <w:pStyle w:val="BodyCopy"/>
      </w:pPr>
      <w:r w:rsidRPr="00FF3382">
        <w:t>Note: Not all institutions use the term ‘department’. There are many equivalent academic groupings with different names, sizes and compositions. The definition of</w:t>
      </w:r>
      <w:r>
        <w:t> </w:t>
      </w:r>
      <w:r w:rsidRPr="00FF3382">
        <w:t>a</w:t>
      </w:r>
      <w:r>
        <w:t> </w:t>
      </w:r>
      <w:r w:rsidRPr="00FF3382">
        <w:t xml:space="preserve">‘department’ can be found in the Athena SWAN awards handbook. </w:t>
      </w:r>
    </w:p>
    <w:p w14:paraId="47248B91" w14:textId="77777777" w:rsidR="00BC58A0" w:rsidRPr="00FF3382" w:rsidRDefault="00BC58A0" w:rsidP="00BC58A0">
      <w:pPr>
        <w:pStyle w:val="Heading1"/>
      </w:pPr>
      <w:r w:rsidRPr="00FF3382">
        <w:t>Completing the form</w:t>
      </w:r>
    </w:p>
    <w:p w14:paraId="600B025B" w14:textId="77777777" w:rsidR="00BC58A0" w:rsidRPr="009776F8" w:rsidRDefault="00BC58A0" w:rsidP="00BC58A0">
      <w:pPr>
        <w:pStyle w:val="WARNING"/>
      </w:pPr>
      <w:r w:rsidRPr="009776F8">
        <w:t>Do not attempt to complete this application form without reading the Athena SWAN AWARDS handbook.</w:t>
      </w:r>
    </w:p>
    <w:p w14:paraId="21663E3E" w14:textId="77777777" w:rsidR="00BC58A0" w:rsidRPr="00FF3382" w:rsidRDefault="00BC58A0" w:rsidP="00BC58A0">
      <w:pPr>
        <w:pStyle w:val="BodyCopy"/>
      </w:pPr>
      <w:r w:rsidRPr="00FF3382">
        <w:t>This form should be used for applications for Bronze and Silver department awards.</w:t>
      </w:r>
    </w:p>
    <w:p w14:paraId="6A6E9A8D" w14:textId="77777777" w:rsidR="00BC58A0" w:rsidRDefault="00BC58A0" w:rsidP="00BC58A0">
      <w:pPr>
        <w:pStyle w:val="BodyCopy"/>
      </w:pPr>
      <w:r w:rsidRPr="00FF3382">
        <w:t>You should complete each section of the application applicable to the award level you</w:t>
      </w:r>
      <w:r>
        <w:t> </w:t>
      </w:r>
      <w:r w:rsidRPr="00FF3382">
        <w:t>are applying for.</w:t>
      </w:r>
    </w:p>
    <w:p w14:paraId="302BFEBF" w14:textId="77777777" w:rsidR="00BC58A0" w:rsidRPr="00492B06" w:rsidRDefault="00BC58A0" w:rsidP="00BC58A0">
      <w:pPr>
        <w:pStyle w:val="BodyCopy"/>
        <w:spacing w:after="0" w:line="240" w:lineRule="auto"/>
        <w:rPr>
          <w:sz w:val="6"/>
          <w:szCs w:val="6"/>
        </w:rPr>
      </w:pPr>
    </w:p>
    <w:tbl>
      <w:tblPr>
        <w:tblStyle w:val="TableGrid"/>
        <w:tblW w:w="3364" w:type="pct"/>
        <w:tblInd w:w="283" w:type="dxa"/>
        <w:tblBorders>
          <w:top w:val="none" w:sz="0" w:space="0" w:color="auto"/>
          <w:left w:val="single" w:sz="48" w:space="0" w:color="31ADB7" w:themeColor="accent3"/>
          <w:bottom w:val="none" w:sz="0" w:space="0" w:color="auto"/>
          <w:right w:val="none" w:sz="0" w:space="0" w:color="auto"/>
          <w:insideH w:val="none" w:sz="0" w:space="0" w:color="auto"/>
          <w:insideV w:val="none" w:sz="0" w:space="0" w:color="auto"/>
        </w:tblBorders>
        <w:shd w:val="clear" w:color="auto" w:fill="9C9D9C" w:themeFill="accent4"/>
        <w:tblCellMar>
          <w:top w:w="142" w:type="dxa"/>
          <w:left w:w="227" w:type="dxa"/>
          <w:bottom w:w="170" w:type="dxa"/>
          <w:right w:w="113" w:type="dxa"/>
        </w:tblCellMar>
        <w:tblLook w:val="04A0" w:firstRow="1" w:lastRow="0" w:firstColumn="1" w:lastColumn="0" w:noHBand="0" w:noVBand="1"/>
      </w:tblPr>
      <w:tblGrid>
        <w:gridCol w:w="6517"/>
      </w:tblGrid>
      <w:tr w:rsidR="00BC58A0" w:rsidRPr="0070712B" w14:paraId="6E301CA1" w14:textId="77777777" w:rsidTr="00B837CA">
        <w:tc>
          <w:tcPr>
            <w:tcW w:w="5000" w:type="pct"/>
            <w:tcBorders>
              <w:bottom w:val="nil"/>
            </w:tcBorders>
            <w:shd w:val="clear" w:color="auto" w:fill="9C9D9C" w:themeFill="accent4"/>
          </w:tcPr>
          <w:p w14:paraId="22D8B1F7" w14:textId="77777777" w:rsidR="00BC58A0" w:rsidRPr="0070712B" w:rsidRDefault="00BC58A0" w:rsidP="00B837CA">
            <w:pPr>
              <w:pStyle w:val="SilverApplicationText"/>
            </w:pPr>
            <w:r w:rsidRPr="0070712B">
              <w:t>Additional areas for Silver applications are highlighted throughout the form: 5.2, 5.4, 5.5(iv)</w:t>
            </w:r>
          </w:p>
        </w:tc>
      </w:tr>
      <w:tr w:rsidR="00BC58A0" w:rsidRPr="0070712B" w14:paraId="66D8D3D7" w14:textId="77777777" w:rsidTr="00B837CA">
        <w:tc>
          <w:tcPr>
            <w:tcW w:w="5000" w:type="pct"/>
            <w:tcBorders>
              <w:left w:val="nil"/>
            </w:tcBorders>
            <w:shd w:val="clear" w:color="auto" w:fill="auto"/>
          </w:tcPr>
          <w:p w14:paraId="46C74CC4" w14:textId="77777777" w:rsidR="00BC58A0" w:rsidRPr="0070712B" w:rsidRDefault="00BC58A0" w:rsidP="00B837CA">
            <w:pPr>
              <w:pStyle w:val="SilverApplicationHeading"/>
            </w:pPr>
          </w:p>
        </w:tc>
      </w:tr>
    </w:tbl>
    <w:p w14:paraId="2743DABD" w14:textId="77777777" w:rsidR="00BC58A0" w:rsidRDefault="00BC58A0" w:rsidP="00BC58A0">
      <w:pPr>
        <w:pStyle w:val="BodyCopy"/>
      </w:pPr>
      <w:r w:rsidRPr="005523DF">
        <w:t>If you need to insert a landscape page in your application, please copy and paste the template page at the end of the document, as per the instructions on that page. Please do not insert any section breaks as to do so will disrupt the page numbers.</w:t>
      </w:r>
    </w:p>
    <w:p w14:paraId="712B5342" w14:textId="77777777" w:rsidR="00BC58A0" w:rsidRDefault="00BC58A0" w:rsidP="00BC58A0">
      <w:pPr>
        <w:pStyle w:val="Heading1"/>
      </w:pPr>
      <w:r>
        <w:t>Word count</w:t>
      </w:r>
    </w:p>
    <w:p w14:paraId="2625F993" w14:textId="77777777" w:rsidR="00BC58A0" w:rsidRDefault="00BC58A0" w:rsidP="00BC58A0">
      <w:pPr>
        <w:pStyle w:val="BodyCopy"/>
      </w:pPr>
      <w:r>
        <w:t xml:space="preserve">The overall word limit for applications are shown in the following table. </w:t>
      </w:r>
    </w:p>
    <w:p w14:paraId="19E433C7" w14:textId="77777777" w:rsidR="00BC58A0" w:rsidRDefault="00BC58A0" w:rsidP="00BC58A0">
      <w:pPr>
        <w:pStyle w:val="BodyCopy"/>
      </w:pPr>
      <w:r>
        <w:t>There are no specific word limits for the individual sections and you may distribute words over each of the sections as appropriate. At the end of every section, please state how many words you have used in that section.</w:t>
      </w:r>
    </w:p>
    <w:p w14:paraId="62A315AF" w14:textId="77777777" w:rsidR="00BC58A0" w:rsidRDefault="00BC58A0" w:rsidP="00BC58A0">
      <w:pPr>
        <w:pStyle w:val="BodyCopy"/>
      </w:pPr>
      <w:r>
        <w:t>We have provided the following recommendations as a guide.</w:t>
      </w:r>
    </w:p>
    <w:p w14:paraId="2583C3DA" w14:textId="77777777" w:rsidR="00BC58A0" w:rsidRPr="0030016D" w:rsidRDefault="00BC58A0" w:rsidP="00BC58A0">
      <w:r w:rsidRPr="0030016D">
        <w:br w:type="page"/>
      </w:r>
    </w:p>
    <w:tbl>
      <w:tblPr>
        <w:tblStyle w:val="TableGrid"/>
        <w:tblW w:w="402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0" w:type="dxa"/>
          <w:bottom w:w="170" w:type="dxa"/>
          <w:right w:w="0" w:type="dxa"/>
        </w:tblCellMar>
        <w:tblLook w:val="04A0" w:firstRow="1" w:lastRow="0" w:firstColumn="1" w:lastColumn="0" w:noHBand="0" w:noVBand="1"/>
      </w:tblPr>
      <w:tblGrid>
        <w:gridCol w:w="6313"/>
        <w:gridCol w:w="1527"/>
      </w:tblGrid>
      <w:tr w:rsidR="003553A0" w:rsidRPr="00C6345D" w14:paraId="461E8D66" w14:textId="77777777" w:rsidTr="003553A0">
        <w:tc>
          <w:tcPr>
            <w:tcW w:w="4026" w:type="pct"/>
            <w:shd w:val="clear" w:color="auto" w:fill="D9E1E8"/>
            <w:tcMar>
              <w:top w:w="0" w:type="dxa"/>
              <w:bottom w:w="0" w:type="dxa"/>
            </w:tcMar>
          </w:tcPr>
          <w:p w14:paraId="4AFD3D8A" w14:textId="77777777" w:rsidR="003553A0" w:rsidRPr="009E4C1F" w:rsidRDefault="003553A0" w:rsidP="00B837CA">
            <w:pPr>
              <w:pStyle w:val="TableHeading"/>
            </w:pPr>
            <w:r w:rsidRPr="009E4C1F">
              <w:lastRenderedPageBreak/>
              <w:t>Department application</w:t>
            </w:r>
          </w:p>
        </w:tc>
        <w:tc>
          <w:tcPr>
            <w:tcW w:w="974" w:type="pct"/>
            <w:shd w:val="clear" w:color="auto" w:fill="D9E1E8"/>
            <w:tcMar>
              <w:top w:w="0" w:type="dxa"/>
              <w:bottom w:w="0" w:type="dxa"/>
            </w:tcMar>
          </w:tcPr>
          <w:p w14:paraId="49791B71" w14:textId="77777777" w:rsidR="003553A0" w:rsidRPr="009E4C1F" w:rsidRDefault="003553A0" w:rsidP="00B837CA">
            <w:pPr>
              <w:pStyle w:val="TableHeadingCentred"/>
            </w:pPr>
            <w:r w:rsidRPr="009E4C1F">
              <w:t>Silver</w:t>
            </w:r>
          </w:p>
        </w:tc>
      </w:tr>
      <w:tr w:rsidR="003553A0" w:rsidRPr="00C6345D" w14:paraId="5CF5442D" w14:textId="77777777" w:rsidTr="003553A0">
        <w:tc>
          <w:tcPr>
            <w:tcW w:w="4026" w:type="pct"/>
            <w:shd w:val="clear" w:color="auto" w:fill="F3EEE3" w:themeFill="accent5"/>
            <w:tcMar>
              <w:top w:w="0" w:type="dxa"/>
              <w:bottom w:w="0" w:type="dxa"/>
            </w:tcMar>
          </w:tcPr>
          <w:p w14:paraId="2EECA8CD" w14:textId="77777777" w:rsidR="003553A0" w:rsidRDefault="003553A0" w:rsidP="00B837CA">
            <w:pPr>
              <w:pStyle w:val="TableTextBold"/>
            </w:pPr>
            <w:r w:rsidRPr="009E4C1F">
              <w:t>Word limit</w:t>
            </w:r>
          </w:p>
          <w:p w14:paraId="1D23699C" w14:textId="24193685" w:rsidR="00C867F0" w:rsidRPr="00C867F0" w:rsidRDefault="00C867F0" w:rsidP="00B837CA">
            <w:pPr>
              <w:pStyle w:val="TableTextBold"/>
              <w:rPr>
                <w:i/>
              </w:rPr>
            </w:pPr>
            <w:r w:rsidRPr="00C867F0">
              <w:rPr>
                <w:i/>
              </w:rPr>
              <w:t>Extra word allowance</w:t>
            </w:r>
          </w:p>
        </w:tc>
        <w:tc>
          <w:tcPr>
            <w:tcW w:w="974" w:type="pct"/>
            <w:shd w:val="clear" w:color="auto" w:fill="F3EEE3" w:themeFill="accent5"/>
            <w:tcMar>
              <w:top w:w="0" w:type="dxa"/>
              <w:bottom w:w="0" w:type="dxa"/>
            </w:tcMar>
          </w:tcPr>
          <w:p w14:paraId="481C26E6" w14:textId="77777777" w:rsidR="003553A0" w:rsidRDefault="003553A0" w:rsidP="00B837CA">
            <w:pPr>
              <w:pStyle w:val="TableFigureBold"/>
              <w:framePr w:wrap="around"/>
            </w:pPr>
            <w:r w:rsidRPr="009E4C1F">
              <w:t>12,000</w:t>
            </w:r>
          </w:p>
          <w:p w14:paraId="2EA076AB" w14:textId="2C3A4F1F" w:rsidR="00C867F0" w:rsidRPr="009E4C1F" w:rsidRDefault="00C867F0" w:rsidP="00B837CA">
            <w:pPr>
              <w:pStyle w:val="TableFigureBold"/>
              <w:framePr w:wrap="around"/>
            </w:pPr>
            <w:r>
              <w:t>1,000</w:t>
            </w:r>
            <w:r w:rsidR="001E39F2">
              <w:t>*</w:t>
            </w:r>
          </w:p>
        </w:tc>
      </w:tr>
      <w:tr w:rsidR="003553A0" w:rsidRPr="0070712B" w14:paraId="6EE6FF1E" w14:textId="77777777" w:rsidTr="003553A0">
        <w:tc>
          <w:tcPr>
            <w:tcW w:w="4026" w:type="pct"/>
            <w:shd w:val="clear" w:color="auto" w:fill="E9E3D7" w:themeFill="accent6"/>
            <w:tcMar>
              <w:top w:w="0" w:type="dxa"/>
              <w:bottom w:w="0" w:type="dxa"/>
            </w:tcMar>
          </w:tcPr>
          <w:p w14:paraId="48456C2E" w14:textId="764D5418" w:rsidR="003553A0" w:rsidRPr="009E4C1F" w:rsidRDefault="003553A0" w:rsidP="00B837CA">
            <w:pPr>
              <w:pStyle w:val="TableItalic"/>
            </w:pPr>
          </w:p>
        </w:tc>
        <w:tc>
          <w:tcPr>
            <w:tcW w:w="974" w:type="pct"/>
            <w:shd w:val="clear" w:color="auto" w:fill="E9E3D7" w:themeFill="accent6"/>
            <w:tcMar>
              <w:top w:w="0" w:type="dxa"/>
              <w:bottom w:w="0" w:type="dxa"/>
            </w:tcMar>
          </w:tcPr>
          <w:p w14:paraId="74BF6DDF" w14:textId="77777777" w:rsidR="003553A0" w:rsidRPr="009E4C1F" w:rsidRDefault="003553A0" w:rsidP="00B837CA">
            <w:pPr>
              <w:pStyle w:val="TableFigure"/>
              <w:framePr w:wrap="around"/>
            </w:pPr>
          </w:p>
        </w:tc>
      </w:tr>
      <w:tr w:rsidR="003553A0" w:rsidRPr="0070712B" w14:paraId="16DA659B" w14:textId="77777777" w:rsidTr="003553A0">
        <w:tc>
          <w:tcPr>
            <w:tcW w:w="4026" w:type="pct"/>
            <w:shd w:val="clear" w:color="auto" w:fill="F3EEE3" w:themeFill="accent5"/>
            <w:tcMar>
              <w:top w:w="0" w:type="dxa"/>
              <w:bottom w:w="0" w:type="dxa"/>
            </w:tcMar>
          </w:tcPr>
          <w:p w14:paraId="2ED60C86" w14:textId="77777777" w:rsidR="003553A0" w:rsidRPr="009E4C1F" w:rsidRDefault="003553A0" w:rsidP="00B837CA">
            <w:pPr>
              <w:pStyle w:val="TableText"/>
            </w:pPr>
            <w:r w:rsidRPr="009E4C1F">
              <w:t>1.Letter of endorsement</w:t>
            </w:r>
          </w:p>
        </w:tc>
        <w:tc>
          <w:tcPr>
            <w:tcW w:w="974" w:type="pct"/>
            <w:shd w:val="clear" w:color="auto" w:fill="F3EEE3" w:themeFill="accent5"/>
            <w:tcMar>
              <w:top w:w="0" w:type="dxa"/>
              <w:bottom w:w="0" w:type="dxa"/>
            </w:tcMar>
          </w:tcPr>
          <w:p w14:paraId="175444A6" w14:textId="1BD81F77" w:rsidR="003553A0" w:rsidRPr="006C47B3" w:rsidRDefault="005C1337" w:rsidP="00B837CA">
            <w:pPr>
              <w:pStyle w:val="TableFigure"/>
              <w:framePr w:wrap="around"/>
            </w:pPr>
            <w:r>
              <w:t>600</w:t>
            </w:r>
          </w:p>
        </w:tc>
      </w:tr>
      <w:tr w:rsidR="003553A0" w:rsidRPr="0070712B" w14:paraId="067935D8" w14:textId="77777777" w:rsidTr="003553A0">
        <w:tc>
          <w:tcPr>
            <w:tcW w:w="4026" w:type="pct"/>
            <w:shd w:val="clear" w:color="auto" w:fill="E9E3D7" w:themeFill="accent6"/>
            <w:tcMar>
              <w:top w:w="0" w:type="dxa"/>
              <w:bottom w:w="0" w:type="dxa"/>
            </w:tcMar>
          </w:tcPr>
          <w:p w14:paraId="5378A1DB" w14:textId="77777777" w:rsidR="003553A0" w:rsidRPr="009E4C1F" w:rsidRDefault="003553A0" w:rsidP="00B837CA">
            <w:pPr>
              <w:pStyle w:val="TableText"/>
            </w:pPr>
            <w:r w:rsidRPr="009E4C1F">
              <w:t>2.Description of the department</w:t>
            </w:r>
          </w:p>
        </w:tc>
        <w:tc>
          <w:tcPr>
            <w:tcW w:w="974" w:type="pct"/>
            <w:shd w:val="clear" w:color="auto" w:fill="E9E3D7" w:themeFill="accent6"/>
            <w:tcMar>
              <w:top w:w="0" w:type="dxa"/>
              <w:bottom w:w="0" w:type="dxa"/>
            </w:tcMar>
          </w:tcPr>
          <w:p w14:paraId="7B019334" w14:textId="34EA9B4F" w:rsidR="003553A0" w:rsidRPr="006C47B3" w:rsidRDefault="006C47B3" w:rsidP="00B837CA">
            <w:pPr>
              <w:pStyle w:val="TableFigure"/>
              <w:framePr w:wrap="around"/>
            </w:pPr>
            <w:r w:rsidRPr="006C47B3">
              <w:t>416</w:t>
            </w:r>
          </w:p>
        </w:tc>
      </w:tr>
      <w:tr w:rsidR="003553A0" w:rsidRPr="0070712B" w14:paraId="0A243CF3" w14:textId="77777777" w:rsidTr="003553A0">
        <w:tc>
          <w:tcPr>
            <w:tcW w:w="4026" w:type="pct"/>
            <w:shd w:val="clear" w:color="auto" w:fill="F3EEE3" w:themeFill="accent5"/>
            <w:tcMar>
              <w:top w:w="0" w:type="dxa"/>
              <w:bottom w:w="0" w:type="dxa"/>
            </w:tcMar>
          </w:tcPr>
          <w:p w14:paraId="73134DFF" w14:textId="77777777" w:rsidR="003553A0" w:rsidRPr="009E4C1F" w:rsidRDefault="003553A0" w:rsidP="00B837CA">
            <w:pPr>
              <w:pStyle w:val="TableText"/>
            </w:pPr>
            <w:r w:rsidRPr="009E4C1F">
              <w:t>3. Self-assessment process</w:t>
            </w:r>
          </w:p>
        </w:tc>
        <w:tc>
          <w:tcPr>
            <w:tcW w:w="974" w:type="pct"/>
            <w:shd w:val="clear" w:color="auto" w:fill="F3EEE3" w:themeFill="accent5"/>
            <w:tcMar>
              <w:top w:w="0" w:type="dxa"/>
              <w:bottom w:w="0" w:type="dxa"/>
            </w:tcMar>
          </w:tcPr>
          <w:p w14:paraId="22A40A1A" w14:textId="64DC42E8" w:rsidR="003553A0" w:rsidRPr="006C47B3" w:rsidRDefault="006C47B3" w:rsidP="00B837CA">
            <w:pPr>
              <w:pStyle w:val="TableFigure"/>
              <w:framePr w:wrap="around"/>
            </w:pPr>
            <w:r w:rsidRPr="006C47B3">
              <w:t>1,011</w:t>
            </w:r>
          </w:p>
        </w:tc>
      </w:tr>
      <w:tr w:rsidR="003553A0" w:rsidRPr="0070712B" w14:paraId="22141456" w14:textId="77777777" w:rsidTr="003553A0">
        <w:tc>
          <w:tcPr>
            <w:tcW w:w="4026" w:type="pct"/>
            <w:shd w:val="clear" w:color="auto" w:fill="E9E3D7" w:themeFill="accent6"/>
            <w:tcMar>
              <w:top w:w="0" w:type="dxa"/>
              <w:bottom w:w="0" w:type="dxa"/>
            </w:tcMar>
          </w:tcPr>
          <w:p w14:paraId="2B42DDEA" w14:textId="77777777" w:rsidR="003553A0" w:rsidRPr="009E4C1F" w:rsidRDefault="003553A0" w:rsidP="00B837CA">
            <w:pPr>
              <w:pStyle w:val="TableText"/>
            </w:pPr>
            <w:r w:rsidRPr="009E4C1F">
              <w:t>4. Picture of the department</w:t>
            </w:r>
          </w:p>
        </w:tc>
        <w:tc>
          <w:tcPr>
            <w:tcW w:w="974" w:type="pct"/>
            <w:shd w:val="clear" w:color="auto" w:fill="E9E3D7" w:themeFill="accent6"/>
            <w:tcMar>
              <w:top w:w="0" w:type="dxa"/>
              <w:bottom w:w="0" w:type="dxa"/>
            </w:tcMar>
          </w:tcPr>
          <w:p w14:paraId="507B37AF" w14:textId="59BADF1D" w:rsidR="003553A0" w:rsidRPr="006C47B3" w:rsidRDefault="003553A0" w:rsidP="00B837CA">
            <w:pPr>
              <w:pStyle w:val="TableFigure"/>
              <w:framePr w:wrap="around"/>
            </w:pPr>
            <w:r w:rsidRPr="006C47B3">
              <w:t>2,</w:t>
            </w:r>
            <w:r w:rsidR="006C47B3" w:rsidRPr="006C47B3">
              <w:t>378</w:t>
            </w:r>
          </w:p>
        </w:tc>
      </w:tr>
      <w:tr w:rsidR="003553A0" w:rsidRPr="0070712B" w14:paraId="02632F64" w14:textId="77777777" w:rsidTr="003553A0">
        <w:tc>
          <w:tcPr>
            <w:tcW w:w="4026" w:type="pct"/>
            <w:shd w:val="clear" w:color="auto" w:fill="F3EEE3" w:themeFill="accent5"/>
            <w:tcMar>
              <w:top w:w="0" w:type="dxa"/>
              <w:bottom w:w="0" w:type="dxa"/>
            </w:tcMar>
          </w:tcPr>
          <w:p w14:paraId="775CDFF6" w14:textId="77777777" w:rsidR="003553A0" w:rsidRPr="009E4C1F" w:rsidRDefault="003553A0" w:rsidP="00B837CA">
            <w:pPr>
              <w:pStyle w:val="TableText"/>
            </w:pPr>
            <w:r w:rsidRPr="009E4C1F">
              <w:t>5. Supporting and advancing women’s careers</w:t>
            </w:r>
          </w:p>
        </w:tc>
        <w:tc>
          <w:tcPr>
            <w:tcW w:w="974" w:type="pct"/>
            <w:shd w:val="clear" w:color="auto" w:fill="F3EEE3" w:themeFill="accent5"/>
            <w:tcMar>
              <w:top w:w="0" w:type="dxa"/>
              <w:bottom w:w="0" w:type="dxa"/>
            </w:tcMar>
          </w:tcPr>
          <w:p w14:paraId="09BF13B1" w14:textId="640FE672" w:rsidR="003553A0" w:rsidRPr="006C47B3" w:rsidRDefault="006C47B3" w:rsidP="00B837CA">
            <w:pPr>
              <w:pStyle w:val="TableFigure"/>
              <w:framePr w:wrap="around"/>
            </w:pPr>
            <w:r w:rsidRPr="006C47B3">
              <w:t>7,14</w:t>
            </w:r>
            <w:r w:rsidR="00851E2B">
              <w:t>0</w:t>
            </w:r>
          </w:p>
        </w:tc>
      </w:tr>
      <w:tr w:rsidR="003553A0" w:rsidRPr="0070712B" w14:paraId="29C8A76A" w14:textId="77777777" w:rsidTr="003553A0">
        <w:tc>
          <w:tcPr>
            <w:tcW w:w="4026" w:type="pct"/>
            <w:shd w:val="clear" w:color="auto" w:fill="E9E3D7" w:themeFill="accent6"/>
            <w:tcMar>
              <w:top w:w="0" w:type="dxa"/>
              <w:bottom w:w="0" w:type="dxa"/>
            </w:tcMar>
          </w:tcPr>
          <w:p w14:paraId="321DCABF" w14:textId="77777777" w:rsidR="003553A0" w:rsidRPr="009E4C1F" w:rsidRDefault="003553A0" w:rsidP="00B837CA">
            <w:pPr>
              <w:pStyle w:val="TableText"/>
            </w:pPr>
            <w:r w:rsidRPr="009E4C1F">
              <w:t>6. Case studies</w:t>
            </w:r>
          </w:p>
        </w:tc>
        <w:tc>
          <w:tcPr>
            <w:tcW w:w="974" w:type="pct"/>
            <w:shd w:val="clear" w:color="auto" w:fill="E9E3D7" w:themeFill="accent6"/>
            <w:tcMar>
              <w:top w:w="0" w:type="dxa"/>
              <w:bottom w:w="0" w:type="dxa"/>
            </w:tcMar>
          </w:tcPr>
          <w:p w14:paraId="2EDE8608" w14:textId="039C3BFD" w:rsidR="003553A0" w:rsidRPr="006C47B3" w:rsidRDefault="006C47B3" w:rsidP="00B837CA">
            <w:pPr>
              <w:pStyle w:val="TableFigure"/>
              <w:framePr w:wrap="around"/>
            </w:pPr>
            <w:r w:rsidRPr="006C47B3">
              <w:t>954</w:t>
            </w:r>
          </w:p>
        </w:tc>
      </w:tr>
      <w:tr w:rsidR="003553A0" w:rsidRPr="0070712B" w14:paraId="719E906E" w14:textId="77777777" w:rsidTr="003553A0">
        <w:trPr>
          <w:trHeight w:val="17"/>
        </w:trPr>
        <w:tc>
          <w:tcPr>
            <w:tcW w:w="4026" w:type="pct"/>
            <w:shd w:val="clear" w:color="auto" w:fill="F3EEE3" w:themeFill="accent5"/>
            <w:tcMar>
              <w:top w:w="0" w:type="dxa"/>
              <w:bottom w:w="0" w:type="dxa"/>
            </w:tcMar>
          </w:tcPr>
          <w:p w14:paraId="386FB745" w14:textId="77777777" w:rsidR="003553A0" w:rsidRDefault="003553A0" w:rsidP="00B837CA">
            <w:pPr>
              <w:pStyle w:val="TableText"/>
            </w:pPr>
            <w:r w:rsidRPr="009E4C1F">
              <w:t>7. Further information</w:t>
            </w:r>
          </w:p>
          <w:p w14:paraId="75350B98" w14:textId="0493E220" w:rsidR="006C47B3" w:rsidRDefault="006C47B3" w:rsidP="001E39F2">
            <w:pPr>
              <w:pStyle w:val="TableText"/>
            </w:pPr>
          </w:p>
          <w:p w14:paraId="3856A730" w14:textId="4F2ED1C6" w:rsidR="006C47B3" w:rsidRDefault="006C47B3" w:rsidP="001E39F2">
            <w:pPr>
              <w:pStyle w:val="TableText"/>
            </w:pPr>
            <w:r>
              <w:t>Total used</w:t>
            </w:r>
          </w:p>
          <w:p w14:paraId="2AB8B700" w14:textId="77777777" w:rsidR="006C47B3" w:rsidRDefault="006C47B3" w:rsidP="001E39F2">
            <w:pPr>
              <w:pStyle w:val="TableText"/>
            </w:pPr>
          </w:p>
          <w:p w14:paraId="11CB646E" w14:textId="5E22A310" w:rsidR="001E39F2" w:rsidRPr="009E4C1F" w:rsidRDefault="001E39F2" w:rsidP="001E39F2">
            <w:pPr>
              <w:pStyle w:val="TableText"/>
            </w:pPr>
            <w:r>
              <w:t xml:space="preserve">* </w:t>
            </w:r>
            <w:r w:rsidRPr="001E39F2">
              <w:rPr>
                <w:b/>
                <w:i/>
              </w:rPr>
              <w:t xml:space="preserve">Extra words allowance </w:t>
            </w:r>
            <w:r w:rsidR="00BB6CF8">
              <w:rPr>
                <w:b/>
                <w:i/>
              </w:rPr>
              <w:t xml:space="preserve">is </w:t>
            </w:r>
            <w:r w:rsidRPr="001E39F2">
              <w:rPr>
                <w:b/>
                <w:i/>
              </w:rPr>
              <w:t xml:space="preserve">used in section 4 and </w:t>
            </w:r>
            <w:r w:rsidR="00BB6CF8">
              <w:rPr>
                <w:b/>
                <w:i/>
              </w:rPr>
              <w:t xml:space="preserve">section </w:t>
            </w:r>
            <w:r w:rsidRPr="001E39F2">
              <w:rPr>
                <w:b/>
                <w:i/>
              </w:rPr>
              <w:t>5 to elaborate discipline/school differences</w:t>
            </w:r>
            <w:r w:rsidR="00E17B89">
              <w:rPr>
                <w:b/>
                <w:i/>
              </w:rPr>
              <w:t xml:space="preserve"> (see email below)</w:t>
            </w:r>
          </w:p>
        </w:tc>
        <w:tc>
          <w:tcPr>
            <w:tcW w:w="974" w:type="pct"/>
            <w:shd w:val="clear" w:color="auto" w:fill="F3EEE3" w:themeFill="accent5"/>
            <w:tcMar>
              <w:top w:w="0" w:type="dxa"/>
              <w:bottom w:w="0" w:type="dxa"/>
            </w:tcMar>
          </w:tcPr>
          <w:p w14:paraId="76AE858A" w14:textId="16E843D6" w:rsidR="003553A0" w:rsidRPr="006C47B3" w:rsidRDefault="005C1337" w:rsidP="00B837CA">
            <w:pPr>
              <w:pStyle w:val="TableFigure"/>
              <w:framePr w:wrap="around"/>
            </w:pPr>
            <w:r>
              <w:t>48</w:t>
            </w:r>
            <w:r w:rsidR="006E54B1">
              <w:t>4</w:t>
            </w:r>
          </w:p>
          <w:p w14:paraId="5949E2CC" w14:textId="028E9AC8" w:rsidR="006C47B3" w:rsidRPr="006C47B3" w:rsidRDefault="006C47B3" w:rsidP="00B837CA">
            <w:pPr>
              <w:pStyle w:val="TableFigure"/>
              <w:framePr w:wrap="around"/>
            </w:pPr>
          </w:p>
          <w:p w14:paraId="33D4A8FF" w14:textId="588178C6" w:rsidR="006C47B3" w:rsidRPr="00B37103" w:rsidRDefault="006C47B3" w:rsidP="00B837CA">
            <w:pPr>
              <w:pStyle w:val="TableFigure"/>
              <w:framePr w:wrap="around"/>
              <w:rPr>
                <w:b/>
              </w:rPr>
            </w:pPr>
            <w:r w:rsidRPr="00B37103">
              <w:rPr>
                <w:b/>
              </w:rPr>
              <w:t>12,9</w:t>
            </w:r>
            <w:r w:rsidR="0018385D">
              <w:rPr>
                <w:b/>
              </w:rPr>
              <w:t>8</w:t>
            </w:r>
            <w:r w:rsidR="00851E2B">
              <w:rPr>
                <w:b/>
              </w:rPr>
              <w:t>3</w:t>
            </w:r>
          </w:p>
          <w:p w14:paraId="05824505" w14:textId="30D501B0" w:rsidR="001E39F2" w:rsidRPr="006C47B3" w:rsidRDefault="001E39F2" w:rsidP="001E39F2">
            <w:pPr>
              <w:pStyle w:val="TableFigure"/>
              <w:framePr w:wrap="around"/>
              <w:jc w:val="both"/>
            </w:pPr>
          </w:p>
        </w:tc>
      </w:tr>
      <w:tr w:rsidR="006C47B3" w:rsidRPr="0070712B" w14:paraId="3C057188" w14:textId="77777777" w:rsidTr="003553A0">
        <w:trPr>
          <w:trHeight w:val="17"/>
        </w:trPr>
        <w:tc>
          <w:tcPr>
            <w:tcW w:w="4026" w:type="pct"/>
            <w:shd w:val="clear" w:color="auto" w:fill="F3EEE3" w:themeFill="accent5"/>
            <w:tcMar>
              <w:top w:w="0" w:type="dxa"/>
              <w:bottom w:w="0" w:type="dxa"/>
            </w:tcMar>
          </w:tcPr>
          <w:p w14:paraId="7105434F" w14:textId="77777777" w:rsidR="006C47B3" w:rsidRPr="009E4C1F" w:rsidRDefault="006C47B3" w:rsidP="006C47B3">
            <w:pPr>
              <w:pStyle w:val="TableText"/>
              <w:ind w:left="0"/>
            </w:pPr>
          </w:p>
        </w:tc>
        <w:tc>
          <w:tcPr>
            <w:tcW w:w="974" w:type="pct"/>
            <w:shd w:val="clear" w:color="auto" w:fill="F3EEE3" w:themeFill="accent5"/>
            <w:tcMar>
              <w:top w:w="0" w:type="dxa"/>
              <w:bottom w:w="0" w:type="dxa"/>
            </w:tcMar>
          </w:tcPr>
          <w:p w14:paraId="71F41639" w14:textId="77777777" w:rsidR="006C47B3" w:rsidRPr="00C867F0" w:rsidRDefault="006C47B3" w:rsidP="00B837CA">
            <w:pPr>
              <w:pStyle w:val="TableFigure"/>
              <w:framePr w:wrap="around"/>
              <w:rPr>
                <w:highlight w:val="yellow"/>
              </w:rPr>
            </w:pPr>
          </w:p>
        </w:tc>
      </w:tr>
    </w:tbl>
    <w:p w14:paraId="7507E51D" w14:textId="376EDAC6" w:rsidR="00BB6CF8" w:rsidRPr="00BB6CF8" w:rsidRDefault="00BC58A0" w:rsidP="00BB6CF8">
      <w:pPr>
        <w:pStyle w:val="xxmsonormal"/>
        <w:shd w:val="clear" w:color="auto" w:fill="FFFFFF"/>
        <w:spacing w:before="0" w:beforeAutospacing="0" w:after="0" w:afterAutospacing="0"/>
        <w:rPr>
          <w:rFonts w:ascii="Calibri" w:hAnsi="Calibri"/>
          <w:color w:val="000000"/>
          <w:sz w:val="18"/>
        </w:rPr>
      </w:pPr>
      <w:r w:rsidRPr="0030016D">
        <w:br w:type="page"/>
      </w:r>
      <w:r w:rsidR="00BB6CF8" w:rsidRPr="00BB6CF8">
        <w:rPr>
          <w:rFonts w:ascii="Calibri" w:hAnsi="Calibri"/>
          <w:b/>
          <w:bCs/>
          <w:color w:val="000000"/>
          <w:sz w:val="18"/>
          <w:lang w:val="en-US"/>
        </w:rPr>
        <w:lastRenderedPageBreak/>
        <w:t>From:</w:t>
      </w:r>
      <w:r w:rsidR="00BB6CF8" w:rsidRPr="00BB6CF8">
        <w:rPr>
          <w:rFonts w:ascii="Calibri" w:hAnsi="Calibri"/>
          <w:color w:val="000000"/>
          <w:sz w:val="18"/>
          <w:lang w:val="en-US"/>
        </w:rPr>
        <w:t> Athena Swan &lt;Athena.Swan@advance-he.ac.uk&gt; </w:t>
      </w:r>
      <w:r w:rsidR="00BB6CF8" w:rsidRPr="00BB6CF8">
        <w:rPr>
          <w:rFonts w:ascii="Calibri" w:hAnsi="Calibri"/>
          <w:color w:val="000000"/>
          <w:sz w:val="18"/>
          <w:lang w:val="en-US"/>
        </w:rPr>
        <w:br/>
      </w:r>
      <w:r w:rsidR="00BB6CF8" w:rsidRPr="00BB6CF8">
        <w:rPr>
          <w:rFonts w:ascii="Calibri" w:hAnsi="Calibri"/>
          <w:b/>
          <w:bCs/>
          <w:color w:val="000000"/>
          <w:sz w:val="18"/>
          <w:lang w:val="en-US"/>
        </w:rPr>
        <w:t>Sent:</w:t>
      </w:r>
      <w:r w:rsidR="00BB6CF8" w:rsidRPr="00BB6CF8">
        <w:rPr>
          <w:rFonts w:ascii="Calibri" w:hAnsi="Calibri"/>
          <w:color w:val="000000"/>
          <w:sz w:val="18"/>
          <w:lang w:val="en-US"/>
        </w:rPr>
        <w:t> 05 March 2019 11:50</w:t>
      </w:r>
      <w:r w:rsidR="00BB6CF8" w:rsidRPr="00BB6CF8">
        <w:rPr>
          <w:rFonts w:ascii="Calibri" w:hAnsi="Calibri"/>
          <w:color w:val="000000"/>
          <w:sz w:val="18"/>
          <w:lang w:val="en-US"/>
        </w:rPr>
        <w:br/>
      </w:r>
      <w:r w:rsidR="00BB6CF8" w:rsidRPr="00BB6CF8">
        <w:rPr>
          <w:rFonts w:ascii="Calibri" w:hAnsi="Calibri"/>
          <w:b/>
          <w:bCs/>
          <w:color w:val="000000"/>
          <w:sz w:val="18"/>
          <w:lang w:val="en-US"/>
        </w:rPr>
        <w:t>To:</w:t>
      </w:r>
      <w:r w:rsidR="00BB6CF8" w:rsidRPr="00BB6CF8">
        <w:rPr>
          <w:rFonts w:ascii="Calibri" w:hAnsi="Calibri"/>
          <w:color w:val="000000"/>
          <w:sz w:val="18"/>
          <w:lang w:val="en-US"/>
        </w:rPr>
        <w:t> </w:t>
      </w:r>
      <w:r w:rsidR="00F6210F">
        <w:rPr>
          <w:rFonts w:ascii="Calibri" w:hAnsi="Calibri"/>
          <w:color w:val="000000"/>
          <w:sz w:val="18"/>
        </w:rPr>
        <w:t xml:space="preserve">[Redacted], </w:t>
      </w:r>
      <w:r w:rsidR="00BB6CF8" w:rsidRPr="00BB6CF8">
        <w:rPr>
          <w:rFonts w:ascii="Calibri" w:hAnsi="Calibri"/>
          <w:color w:val="000000"/>
          <w:sz w:val="18"/>
          <w:lang w:val="en-US"/>
        </w:rPr>
        <w:t>Athena Swan &lt;Athena.Swan@advance-he.ac.uk&gt;</w:t>
      </w:r>
      <w:r w:rsidR="00BB6CF8" w:rsidRPr="00BB6CF8">
        <w:rPr>
          <w:rFonts w:ascii="Calibri" w:hAnsi="Calibri"/>
          <w:color w:val="000000"/>
          <w:sz w:val="18"/>
          <w:lang w:val="en-US"/>
        </w:rPr>
        <w:br/>
      </w:r>
      <w:r w:rsidR="00BB6CF8" w:rsidRPr="00BB6CF8">
        <w:rPr>
          <w:rFonts w:ascii="Calibri" w:hAnsi="Calibri"/>
          <w:b/>
          <w:bCs/>
          <w:color w:val="000000"/>
          <w:sz w:val="18"/>
          <w:lang w:val="en-US"/>
        </w:rPr>
        <w:t>Subject:</w:t>
      </w:r>
      <w:r w:rsidR="00BB6CF8" w:rsidRPr="00BB6CF8">
        <w:rPr>
          <w:rFonts w:ascii="Calibri" w:hAnsi="Calibri"/>
          <w:color w:val="000000"/>
          <w:sz w:val="18"/>
          <w:lang w:val="en-US"/>
        </w:rPr>
        <w:t> RE: application for extended word limit</w:t>
      </w:r>
    </w:p>
    <w:p w14:paraId="4AED805F"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000000"/>
          <w:sz w:val="18"/>
        </w:rPr>
        <w:t> </w:t>
      </w:r>
    </w:p>
    <w:p w14:paraId="146299A7" w14:textId="3C49FB42"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1F497D"/>
          <w:sz w:val="18"/>
        </w:rPr>
        <w:t xml:space="preserve">Dear </w:t>
      </w:r>
      <w:r w:rsidR="00F6210F">
        <w:rPr>
          <w:rFonts w:ascii="Calibri" w:hAnsi="Calibri"/>
          <w:color w:val="000000"/>
          <w:sz w:val="18"/>
        </w:rPr>
        <w:t>[Redacted]</w:t>
      </w:r>
      <w:r w:rsidRPr="00BB6CF8">
        <w:rPr>
          <w:rFonts w:ascii="Calibri" w:hAnsi="Calibri"/>
          <w:color w:val="1F497D"/>
          <w:sz w:val="18"/>
        </w:rPr>
        <w:t>,</w:t>
      </w:r>
    </w:p>
    <w:p w14:paraId="25AD46AE"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1F497D"/>
          <w:sz w:val="18"/>
        </w:rPr>
        <w:t>Thank you for your email. We are happy to grant an additional 1,000 words for the Faculty of Engineering’s upcoming submission in order to provide discipline/school-specific data and analysis.</w:t>
      </w:r>
    </w:p>
    <w:p w14:paraId="037D3EBB"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1F497D"/>
          <w:sz w:val="18"/>
        </w:rPr>
        <w:t>Please include this email in your submission as confirmation and state in the submission where the additional words have been used.</w:t>
      </w:r>
    </w:p>
    <w:p w14:paraId="76DC4447"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1F497D"/>
          <w:sz w:val="18"/>
        </w:rPr>
        <w:t>Best wishes,</w:t>
      </w:r>
    </w:p>
    <w:p w14:paraId="3FB4FA4B" w14:textId="77777777" w:rsidR="00F6210F" w:rsidRPr="00BB6CF8" w:rsidRDefault="00F6210F" w:rsidP="00F6210F">
      <w:pPr>
        <w:pStyle w:val="xxmsonormal"/>
        <w:shd w:val="clear" w:color="auto" w:fill="FFFFFF"/>
        <w:spacing w:before="0" w:beforeAutospacing="0" w:after="0" w:afterAutospacing="0"/>
        <w:rPr>
          <w:rFonts w:ascii="Calibri" w:hAnsi="Calibri"/>
          <w:color w:val="000000"/>
          <w:sz w:val="18"/>
        </w:rPr>
      </w:pPr>
      <w:r>
        <w:rPr>
          <w:rFonts w:ascii="Calibri" w:hAnsi="Calibri"/>
          <w:color w:val="000000"/>
          <w:sz w:val="18"/>
        </w:rPr>
        <w:t>[Redacted]</w:t>
      </w:r>
    </w:p>
    <w:p w14:paraId="1FCABE49"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1F497D"/>
          <w:sz w:val="18"/>
        </w:rPr>
        <w:t> </w:t>
      </w:r>
    </w:p>
    <w:p w14:paraId="7E207EFF" w14:textId="77777777" w:rsidR="00F6210F" w:rsidRPr="00BB6CF8" w:rsidRDefault="00F6210F" w:rsidP="00F6210F">
      <w:pPr>
        <w:pStyle w:val="xxmsonormal"/>
        <w:shd w:val="clear" w:color="auto" w:fill="FFFFFF"/>
        <w:spacing w:before="0" w:beforeAutospacing="0" w:after="0" w:afterAutospacing="0"/>
        <w:rPr>
          <w:rFonts w:ascii="Calibri" w:hAnsi="Calibri"/>
          <w:color w:val="000000"/>
          <w:sz w:val="18"/>
        </w:rPr>
      </w:pPr>
      <w:r>
        <w:rPr>
          <w:rFonts w:ascii="Calibri" w:hAnsi="Calibri"/>
          <w:color w:val="000000"/>
          <w:sz w:val="18"/>
        </w:rPr>
        <w:t>[Redacted]</w:t>
      </w:r>
    </w:p>
    <w:p w14:paraId="5E674B2A"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Arial" w:hAnsi="Arial" w:cs="Arial"/>
          <w:color w:val="000000"/>
          <w:sz w:val="14"/>
          <w:szCs w:val="20"/>
        </w:rPr>
        <w:t>Equality Charters Adviser</w:t>
      </w:r>
    </w:p>
    <w:p w14:paraId="08B40B41" w14:textId="77777777" w:rsidR="00F6210F" w:rsidRDefault="00F6210F" w:rsidP="00F6210F">
      <w:pPr>
        <w:pStyle w:val="xxmsonormal"/>
        <w:shd w:val="clear" w:color="auto" w:fill="FFFFFF"/>
        <w:spacing w:before="0" w:beforeAutospacing="0" w:after="0" w:afterAutospacing="0"/>
        <w:rPr>
          <w:rFonts w:ascii="Calibri" w:hAnsi="Calibri"/>
          <w:color w:val="000000"/>
          <w:sz w:val="18"/>
        </w:rPr>
      </w:pPr>
    </w:p>
    <w:p w14:paraId="7D38F701" w14:textId="0D68CE03" w:rsidR="00F6210F" w:rsidRPr="00BB6CF8" w:rsidRDefault="00F6210F" w:rsidP="00F6210F">
      <w:pPr>
        <w:pStyle w:val="xxmsonormal"/>
        <w:shd w:val="clear" w:color="auto" w:fill="FFFFFF"/>
        <w:spacing w:before="0" w:beforeAutospacing="0" w:after="0" w:afterAutospacing="0"/>
        <w:rPr>
          <w:rFonts w:ascii="Calibri" w:hAnsi="Calibri"/>
          <w:color w:val="000000"/>
          <w:sz w:val="18"/>
        </w:rPr>
      </w:pPr>
      <w:r>
        <w:rPr>
          <w:rFonts w:ascii="Calibri" w:hAnsi="Calibri"/>
          <w:color w:val="000000"/>
          <w:sz w:val="18"/>
        </w:rPr>
        <w:t>[Redacted]</w:t>
      </w:r>
    </w:p>
    <w:p w14:paraId="2C084976" w14:textId="00FE7ACF" w:rsidR="00BB6CF8" w:rsidRPr="00BB6CF8" w:rsidRDefault="00BB6CF8" w:rsidP="00BB6CF8">
      <w:pPr>
        <w:shd w:val="clear" w:color="auto" w:fill="FFFFFF"/>
        <w:jc w:val="center"/>
        <w:rPr>
          <w:color w:val="1F497D"/>
          <w:sz w:val="16"/>
        </w:rPr>
      </w:pPr>
      <w:r w:rsidRPr="00BB6CF8">
        <w:rPr>
          <w:noProof/>
          <w:sz w:val="16"/>
          <w:lang w:eastAsia="en-GB"/>
        </w:rPr>
        <w:drawing>
          <wp:inline distT="0" distB="0" distL="0" distR="0" wp14:anchorId="1894712A" wp14:editId="6D2A0B40">
            <wp:extent cx="2857500" cy="487680"/>
            <wp:effectExtent l="0" t="0" r="0" b="7620"/>
            <wp:docPr id="13" name="Picture 13" descr="C:\Users\imash\AppData\Local\Microsoft\Windows\INetCache\Content.MSO\E635EB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mash\AppData\Local\Microsoft\Windows\INetCache\Content.MSO\E635EBB9.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487680"/>
                    </a:xfrm>
                    <a:prstGeom prst="rect">
                      <a:avLst/>
                    </a:prstGeom>
                    <a:noFill/>
                    <a:ln>
                      <a:noFill/>
                    </a:ln>
                  </pic:spPr>
                </pic:pic>
              </a:graphicData>
            </a:graphic>
          </wp:inline>
        </w:drawing>
      </w:r>
      <w:r w:rsidR="00C15A2E">
        <w:rPr>
          <w:color w:val="1F497D"/>
          <w:sz w:val="16"/>
        </w:rPr>
        <w:pict w14:anchorId="11C60704">
          <v:rect id="_x0000_i1025" style="width:487.3pt;height:1.2pt" o:hralign="center" o:hrstd="t" o:hr="t" fillcolor="#a0a0a0" stroked="f"/>
        </w:pict>
      </w:r>
    </w:p>
    <w:p w14:paraId="54F6EF49"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20"/>
        </w:rPr>
      </w:pPr>
      <w:r w:rsidRPr="00BB6CF8">
        <w:rPr>
          <w:color w:val="000000"/>
          <w:sz w:val="16"/>
          <w:szCs w:val="20"/>
        </w:rPr>
        <w:t>This e-mail along with any attachment(s) is strictly confidential and may contain privileged information. It is intended solely for the intended recipient(s). If you are not the intended recipient, please do not disclose, store, copy, take any action or omit to take any action in reliance of its contents: to do so is strictly prohibited and may be unlawful. If you have received this e-mail in error, please notify the sender and delete the e-mail immediately. Views expressed in this e-mail are those of the author and do not necessarily represent those of Advance HE. Please note that this e-mail has been created in the knowledge that Internet e-mail is not a secure communications medium. We advise that you understand and observe this lack of security and take any necessary measures when e-mailing us. Although we have taken steps to ensure this e-mail and attachment(s) are free from any virus, we advise that in keeping with good computing practice, the recipient should ensure that they are actually virus free as Advance HE will not be liable for any losses as a result of any viruses being passed on by this e-mail and/or any attachment(s). Advance HE. Company limited by guarantee registered in England and Wales no. 04931031. Registered as a charity in England and Wales no. 1101607. Registered as a charity in Scotland no. SC043946.</w:t>
      </w:r>
    </w:p>
    <w:p w14:paraId="20469EEF"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20"/>
        </w:rPr>
      </w:pPr>
      <w:r w:rsidRPr="00BB6CF8">
        <w:rPr>
          <w:rFonts w:ascii="Calibri" w:hAnsi="Calibri"/>
          <w:color w:val="1F497D"/>
          <w:sz w:val="20"/>
        </w:rPr>
        <w:t> </w:t>
      </w:r>
    </w:p>
    <w:p w14:paraId="504C0161" w14:textId="2690E610"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b/>
          <w:bCs/>
          <w:color w:val="000000"/>
          <w:sz w:val="18"/>
          <w:lang w:val="en-US"/>
        </w:rPr>
        <w:t>From:</w:t>
      </w:r>
      <w:r w:rsidRPr="00BB6CF8">
        <w:rPr>
          <w:rFonts w:ascii="Calibri" w:hAnsi="Calibri"/>
          <w:color w:val="000000"/>
          <w:sz w:val="18"/>
          <w:lang w:val="en-US"/>
        </w:rPr>
        <w:t> </w:t>
      </w:r>
      <w:r w:rsidR="00F6210F">
        <w:rPr>
          <w:rFonts w:ascii="Calibri" w:hAnsi="Calibri"/>
          <w:color w:val="000000"/>
          <w:sz w:val="18"/>
        </w:rPr>
        <w:t>[Redacted]</w:t>
      </w:r>
      <w:r w:rsidR="00F6210F" w:rsidRPr="00BB6CF8">
        <w:rPr>
          <w:rFonts w:ascii="Calibri" w:hAnsi="Calibri"/>
          <w:color w:val="000000"/>
          <w:sz w:val="18"/>
          <w:lang w:val="en-US"/>
        </w:rPr>
        <w:t xml:space="preserve"> </w:t>
      </w:r>
      <w:r w:rsidRPr="00BB6CF8">
        <w:rPr>
          <w:rFonts w:ascii="Calibri" w:hAnsi="Calibri"/>
          <w:color w:val="000000"/>
          <w:sz w:val="18"/>
          <w:lang w:val="en-US"/>
        </w:rPr>
        <w:br/>
      </w:r>
      <w:r w:rsidRPr="00BB6CF8">
        <w:rPr>
          <w:rFonts w:ascii="Calibri" w:hAnsi="Calibri"/>
          <w:b/>
          <w:bCs/>
          <w:color w:val="000000"/>
          <w:sz w:val="18"/>
          <w:lang w:val="en-US"/>
        </w:rPr>
        <w:t>Sent:</w:t>
      </w:r>
      <w:r w:rsidRPr="00BB6CF8">
        <w:rPr>
          <w:rFonts w:ascii="Calibri" w:hAnsi="Calibri"/>
          <w:color w:val="000000"/>
          <w:sz w:val="18"/>
          <w:lang w:val="en-US"/>
        </w:rPr>
        <w:t> 05 March 2019 11:30</w:t>
      </w:r>
      <w:r w:rsidRPr="00BB6CF8">
        <w:rPr>
          <w:rFonts w:ascii="Calibri" w:hAnsi="Calibri"/>
          <w:color w:val="000000"/>
          <w:sz w:val="18"/>
          <w:lang w:val="en-US"/>
        </w:rPr>
        <w:br/>
      </w:r>
      <w:r w:rsidRPr="00BB6CF8">
        <w:rPr>
          <w:rFonts w:ascii="Calibri" w:hAnsi="Calibri"/>
          <w:b/>
          <w:bCs/>
          <w:color w:val="000000"/>
          <w:sz w:val="18"/>
          <w:lang w:val="en-US"/>
        </w:rPr>
        <w:t>To:</w:t>
      </w:r>
      <w:r w:rsidRPr="00BB6CF8">
        <w:rPr>
          <w:rFonts w:ascii="Calibri" w:hAnsi="Calibri"/>
          <w:color w:val="000000"/>
          <w:sz w:val="18"/>
          <w:lang w:val="en-US"/>
        </w:rPr>
        <w:t> </w:t>
      </w:r>
      <w:hyperlink r:id="rId15" w:history="1">
        <w:r w:rsidRPr="00BB6CF8">
          <w:rPr>
            <w:rStyle w:val="Hyperlink"/>
            <w:rFonts w:ascii="Calibri" w:hAnsi="Calibri"/>
            <w:sz w:val="18"/>
            <w:lang w:val="en-US"/>
          </w:rPr>
          <w:t>athenaswan@ecu.ac.uk</w:t>
        </w:r>
      </w:hyperlink>
      <w:r w:rsidRPr="00BB6CF8">
        <w:rPr>
          <w:rFonts w:ascii="Calibri" w:hAnsi="Calibri"/>
          <w:color w:val="000000"/>
          <w:sz w:val="18"/>
          <w:lang w:val="en-US"/>
        </w:rPr>
        <w:br/>
      </w:r>
      <w:r w:rsidRPr="00BB6CF8">
        <w:rPr>
          <w:rFonts w:ascii="Calibri" w:hAnsi="Calibri"/>
          <w:b/>
          <w:bCs/>
          <w:color w:val="000000"/>
          <w:sz w:val="18"/>
          <w:lang w:val="en-US"/>
        </w:rPr>
        <w:t>Subject:</w:t>
      </w:r>
      <w:r w:rsidRPr="00BB6CF8">
        <w:rPr>
          <w:rFonts w:ascii="Calibri" w:hAnsi="Calibri"/>
          <w:color w:val="000000"/>
          <w:sz w:val="18"/>
          <w:lang w:val="en-US"/>
        </w:rPr>
        <w:t> application for extended word limit</w:t>
      </w:r>
    </w:p>
    <w:p w14:paraId="0EDDB5D1"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000000"/>
          <w:sz w:val="18"/>
        </w:rPr>
        <w:t> </w:t>
      </w:r>
    </w:p>
    <w:p w14:paraId="6A94C2A7"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000000"/>
          <w:sz w:val="18"/>
        </w:rPr>
        <w:t>Dear Advanced HE,</w:t>
      </w:r>
    </w:p>
    <w:p w14:paraId="67FC758E"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000000"/>
          <w:sz w:val="18"/>
        </w:rPr>
        <w:t> </w:t>
      </w:r>
    </w:p>
    <w:p w14:paraId="5B36B036"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000000"/>
          <w:sz w:val="18"/>
        </w:rPr>
        <w:t xml:space="preserve">I am writing to you on behalf of the University of </w:t>
      </w:r>
      <w:proofErr w:type="spellStart"/>
      <w:r w:rsidRPr="00BB6CF8">
        <w:rPr>
          <w:rFonts w:ascii="Calibri" w:hAnsi="Calibri"/>
          <w:color w:val="000000"/>
          <w:sz w:val="18"/>
        </w:rPr>
        <w:t>Leeds’</w:t>
      </w:r>
      <w:proofErr w:type="spellEnd"/>
      <w:r w:rsidRPr="00BB6CF8">
        <w:rPr>
          <w:rFonts w:ascii="Calibri" w:hAnsi="Calibri"/>
          <w:color w:val="000000"/>
          <w:sz w:val="18"/>
        </w:rPr>
        <w:t xml:space="preserve"> Faculty of Engineering Athena SWAN self-assessment team, to request consideration of an extended word limit. The Faculty of Engineering consists of five different schools, and has in excess of 700 staff. The problems that each school face are very different due to the diversity of cultures and research areas, with female representation across staff and student groups varying significantly as a result. Given our size we also have complex management and communication structures which are integral to the Equality work we do. We believe an extra 1,000 words would help us explain how we consider this variance and complexity in our analysis and action plan to the required level of detail, for example to evaluate school specific issues and appropriate actions in response to these.</w:t>
      </w:r>
    </w:p>
    <w:p w14:paraId="5C12E979"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000000"/>
          <w:sz w:val="18"/>
        </w:rPr>
        <w:t> </w:t>
      </w:r>
    </w:p>
    <w:p w14:paraId="5C93A956"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000000"/>
          <w:sz w:val="18"/>
        </w:rPr>
        <w:t>Best wishes,</w:t>
      </w:r>
    </w:p>
    <w:p w14:paraId="27D4350A" w14:textId="77777777" w:rsidR="00BB6CF8" w:rsidRPr="00BB6CF8" w:rsidRDefault="00BB6CF8" w:rsidP="00BB6CF8">
      <w:pPr>
        <w:pStyle w:val="xxmsonormal"/>
        <w:shd w:val="clear" w:color="auto" w:fill="FFFFFF"/>
        <w:spacing w:before="0" w:beforeAutospacing="0" w:after="0" w:afterAutospacing="0"/>
        <w:rPr>
          <w:rFonts w:ascii="Calibri" w:hAnsi="Calibri"/>
          <w:color w:val="000000"/>
          <w:sz w:val="18"/>
        </w:rPr>
      </w:pPr>
      <w:r w:rsidRPr="00BB6CF8">
        <w:rPr>
          <w:rFonts w:ascii="Calibri" w:hAnsi="Calibri"/>
          <w:color w:val="000000"/>
          <w:sz w:val="18"/>
        </w:rPr>
        <w:t> </w:t>
      </w:r>
    </w:p>
    <w:p w14:paraId="38D26514" w14:textId="6203D795" w:rsidR="00BB6CF8" w:rsidRPr="00BB6CF8" w:rsidRDefault="00F6210F" w:rsidP="00BB6CF8">
      <w:pPr>
        <w:pStyle w:val="xxmsonormal"/>
        <w:shd w:val="clear" w:color="auto" w:fill="FFFFFF"/>
        <w:spacing w:before="0" w:beforeAutospacing="0" w:after="0" w:afterAutospacing="0"/>
        <w:rPr>
          <w:rFonts w:ascii="Calibri" w:hAnsi="Calibri"/>
          <w:color w:val="000000"/>
          <w:sz w:val="18"/>
        </w:rPr>
      </w:pPr>
      <w:r>
        <w:rPr>
          <w:rFonts w:ascii="Calibri" w:hAnsi="Calibri"/>
          <w:color w:val="000000"/>
          <w:sz w:val="18"/>
        </w:rPr>
        <w:t>[Redacted]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0" w:type="dxa"/>
          <w:bottom w:w="170" w:type="dxa"/>
          <w:right w:w="0" w:type="dxa"/>
        </w:tblCellMar>
        <w:tblLook w:val="04A0" w:firstRow="1" w:lastRow="0" w:firstColumn="1" w:lastColumn="0" w:noHBand="0" w:noVBand="1"/>
      </w:tblPr>
      <w:tblGrid>
        <w:gridCol w:w="4065"/>
        <w:gridCol w:w="3211"/>
        <w:gridCol w:w="2470"/>
      </w:tblGrid>
      <w:tr w:rsidR="00BC58A0" w:rsidRPr="00C6345D" w14:paraId="2B3A432D" w14:textId="77777777" w:rsidTr="00BB6CF8">
        <w:tc>
          <w:tcPr>
            <w:tcW w:w="2085" w:type="pct"/>
            <w:shd w:val="clear" w:color="auto" w:fill="EDEFF2"/>
            <w:tcMar>
              <w:top w:w="0" w:type="dxa"/>
              <w:bottom w:w="0" w:type="dxa"/>
            </w:tcMar>
          </w:tcPr>
          <w:p w14:paraId="0679CD0D" w14:textId="085A5BB7" w:rsidR="00BC58A0" w:rsidRPr="009E4C1F" w:rsidRDefault="00BB6CF8" w:rsidP="00B837CA">
            <w:pPr>
              <w:pStyle w:val="TableTextBold"/>
            </w:pPr>
            <w:r w:rsidRPr="00BB6CF8">
              <w:rPr>
                <w:color w:val="000000"/>
                <w:sz w:val="20"/>
              </w:rPr>
              <w:lastRenderedPageBreak/>
              <w:t> </w:t>
            </w:r>
            <w:r w:rsidR="00BC58A0">
              <w:t>Name of institution</w:t>
            </w:r>
          </w:p>
        </w:tc>
        <w:tc>
          <w:tcPr>
            <w:tcW w:w="1647" w:type="pct"/>
            <w:shd w:val="clear" w:color="auto" w:fill="F3EEE3" w:themeFill="accent5"/>
            <w:tcMar>
              <w:top w:w="0" w:type="dxa"/>
              <w:bottom w:w="0" w:type="dxa"/>
            </w:tcMar>
            <w:vAlign w:val="center"/>
          </w:tcPr>
          <w:p w14:paraId="09BC29FE" w14:textId="47365DBB" w:rsidR="00BC58A0" w:rsidRPr="00091BB2" w:rsidRDefault="00091BB2" w:rsidP="00BC58A0">
            <w:pPr>
              <w:pStyle w:val="TableText"/>
              <w:ind w:left="0"/>
              <w:rPr>
                <w:b/>
              </w:rPr>
            </w:pPr>
            <w:r>
              <w:rPr>
                <w:b/>
              </w:rPr>
              <w:t xml:space="preserve">  </w:t>
            </w:r>
            <w:r w:rsidR="00BC58A0" w:rsidRPr="00091BB2">
              <w:rPr>
                <w:b/>
              </w:rPr>
              <w:t>University of Leeds</w:t>
            </w:r>
          </w:p>
        </w:tc>
        <w:tc>
          <w:tcPr>
            <w:tcW w:w="1267" w:type="pct"/>
            <w:shd w:val="clear" w:color="auto" w:fill="F3EEE3" w:themeFill="accent5"/>
            <w:tcMar>
              <w:top w:w="0" w:type="dxa"/>
              <w:bottom w:w="0" w:type="dxa"/>
            </w:tcMar>
            <w:vAlign w:val="center"/>
          </w:tcPr>
          <w:p w14:paraId="12A3A694" w14:textId="77777777" w:rsidR="00BC58A0" w:rsidRPr="009E4C1F" w:rsidRDefault="00BC58A0" w:rsidP="00B837CA">
            <w:pPr>
              <w:pStyle w:val="TableText"/>
              <w:ind w:left="227"/>
            </w:pPr>
          </w:p>
        </w:tc>
      </w:tr>
      <w:tr w:rsidR="00BC58A0" w:rsidRPr="00C6345D" w14:paraId="0DB97A58" w14:textId="77777777" w:rsidTr="00BB6CF8">
        <w:tc>
          <w:tcPr>
            <w:tcW w:w="2085" w:type="pct"/>
            <w:shd w:val="clear" w:color="auto" w:fill="D9E1E8"/>
            <w:tcMar>
              <w:top w:w="0" w:type="dxa"/>
              <w:bottom w:w="0" w:type="dxa"/>
            </w:tcMar>
          </w:tcPr>
          <w:p w14:paraId="752FCCCB" w14:textId="77777777" w:rsidR="00BC58A0" w:rsidRPr="009E4C1F" w:rsidRDefault="00BC58A0" w:rsidP="00B837CA">
            <w:pPr>
              <w:pStyle w:val="TableTextBold"/>
            </w:pPr>
            <w:r>
              <w:t>Department</w:t>
            </w:r>
          </w:p>
        </w:tc>
        <w:tc>
          <w:tcPr>
            <w:tcW w:w="1647" w:type="pct"/>
            <w:shd w:val="clear" w:color="auto" w:fill="E9E3D7" w:themeFill="accent6"/>
            <w:tcMar>
              <w:top w:w="0" w:type="dxa"/>
              <w:bottom w:w="0" w:type="dxa"/>
            </w:tcMar>
            <w:vAlign w:val="center"/>
          </w:tcPr>
          <w:p w14:paraId="45D07178" w14:textId="6A74619E" w:rsidR="00BC58A0" w:rsidRPr="00091BB2" w:rsidRDefault="00091BB2" w:rsidP="00BC58A0">
            <w:pPr>
              <w:pStyle w:val="TableText"/>
              <w:ind w:left="0"/>
              <w:rPr>
                <w:b/>
              </w:rPr>
            </w:pPr>
            <w:r>
              <w:rPr>
                <w:b/>
              </w:rPr>
              <w:t xml:space="preserve">  </w:t>
            </w:r>
            <w:r w:rsidR="00BC58A0" w:rsidRPr="00091BB2">
              <w:rPr>
                <w:b/>
              </w:rPr>
              <w:t>Faculty of Engineering</w:t>
            </w:r>
          </w:p>
        </w:tc>
        <w:tc>
          <w:tcPr>
            <w:tcW w:w="1267" w:type="pct"/>
            <w:shd w:val="clear" w:color="auto" w:fill="E9E3D7" w:themeFill="accent6"/>
            <w:tcMar>
              <w:top w:w="0" w:type="dxa"/>
              <w:bottom w:w="0" w:type="dxa"/>
            </w:tcMar>
            <w:vAlign w:val="center"/>
          </w:tcPr>
          <w:p w14:paraId="689DEDD2" w14:textId="77777777" w:rsidR="00BC58A0" w:rsidRPr="009E4C1F" w:rsidRDefault="00BC58A0" w:rsidP="00B837CA">
            <w:pPr>
              <w:pStyle w:val="TableText"/>
              <w:ind w:left="227"/>
            </w:pPr>
          </w:p>
        </w:tc>
      </w:tr>
      <w:tr w:rsidR="00BC58A0" w:rsidRPr="0070712B" w14:paraId="3CF9D38C" w14:textId="77777777" w:rsidTr="00BB6CF8">
        <w:tc>
          <w:tcPr>
            <w:tcW w:w="2085" w:type="pct"/>
            <w:shd w:val="clear" w:color="auto" w:fill="EDEFF2"/>
            <w:tcMar>
              <w:top w:w="0" w:type="dxa"/>
              <w:bottom w:w="0" w:type="dxa"/>
            </w:tcMar>
          </w:tcPr>
          <w:p w14:paraId="1F972869" w14:textId="77777777" w:rsidR="00BC58A0" w:rsidRPr="009E4C1F" w:rsidRDefault="00BC58A0" w:rsidP="00B837CA">
            <w:pPr>
              <w:pStyle w:val="TableTextBold"/>
            </w:pPr>
            <w:r>
              <w:t>Focus of department</w:t>
            </w:r>
          </w:p>
        </w:tc>
        <w:tc>
          <w:tcPr>
            <w:tcW w:w="1647" w:type="pct"/>
            <w:shd w:val="clear" w:color="auto" w:fill="F3EEE3" w:themeFill="accent5"/>
            <w:tcMar>
              <w:top w:w="0" w:type="dxa"/>
              <w:bottom w:w="0" w:type="dxa"/>
            </w:tcMar>
          </w:tcPr>
          <w:p w14:paraId="04F5FE98" w14:textId="455053BD" w:rsidR="00BC58A0" w:rsidRPr="009E4C1F" w:rsidRDefault="006E51CB" w:rsidP="006E51CB">
            <w:pPr>
              <w:pStyle w:val="TableTextBold"/>
              <w:jc w:val="left"/>
            </w:pPr>
            <w:r>
              <w:t xml:space="preserve">  </w:t>
            </w:r>
            <w:r w:rsidR="00BC58A0">
              <w:t>STEMM</w:t>
            </w:r>
          </w:p>
        </w:tc>
        <w:tc>
          <w:tcPr>
            <w:tcW w:w="1267" w:type="pct"/>
            <w:shd w:val="clear" w:color="auto" w:fill="F3EEE3" w:themeFill="accent5"/>
            <w:tcMar>
              <w:top w:w="0" w:type="dxa"/>
              <w:bottom w:w="0" w:type="dxa"/>
            </w:tcMar>
          </w:tcPr>
          <w:p w14:paraId="6C34B467" w14:textId="350CA847" w:rsidR="00BC58A0" w:rsidRPr="00BC58A0" w:rsidRDefault="00BC58A0" w:rsidP="00B837CA">
            <w:pPr>
              <w:pStyle w:val="TableTextBold"/>
              <w:rPr>
                <w:strike/>
              </w:rPr>
            </w:pPr>
          </w:p>
        </w:tc>
      </w:tr>
      <w:tr w:rsidR="00BC58A0" w:rsidRPr="0070712B" w14:paraId="17C6D58C" w14:textId="77777777" w:rsidTr="00BB6CF8">
        <w:tc>
          <w:tcPr>
            <w:tcW w:w="2085" w:type="pct"/>
            <w:shd w:val="clear" w:color="auto" w:fill="D9E1E8"/>
            <w:tcMar>
              <w:top w:w="0" w:type="dxa"/>
              <w:bottom w:w="0" w:type="dxa"/>
            </w:tcMar>
          </w:tcPr>
          <w:p w14:paraId="57356CB6" w14:textId="77777777" w:rsidR="00BC58A0" w:rsidRPr="009E4C1F" w:rsidRDefault="00BC58A0" w:rsidP="00B837CA">
            <w:pPr>
              <w:pStyle w:val="TableTextBold"/>
            </w:pPr>
            <w:r>
              <w:t>Date of application</w:t>
            </w:r>
          </w:p>
        </w:tc>
        <w:tc>
          <w:tcPr>
            <w:tcW w:w="1647" w:type="pct"/>
            <w:shd w:val="clear" w:color="auto" w:fill="E9E3D7" w:themeFill="accent6"/>
            <w:tcMar>
              <w:top w:w="0" w:type="dxa"/>
              <w:bottom w:w="0" w:type="dxa"/>
            </w:tcMar>
            <w:vAlign w:val="center"/>
          </w:tcPr>
          <w:p w14:paraId="37986D91" w14:textId="25D8CAE4" w:rsidR="00BC58A0" w:rsidRPr="00091BB2" w:rsidRDefault="00091BB2" w:rsidP="00091BB2">
            <w:pPr>
              <w:pStyle w:val="TableText"/>
              <w:ind w:left="0"/>
              <w:rPr>
                <w:b/>
              </w:rPr>
            </w:pPr>
            <w:r>
              <w:rPr>
                <w:b/>
              </w:rPr>
              <w:t xml:space="preserve">   </w:t>
            </w:r>
            <w:r w:rsidR="00BC58A0" w:rsidRPr="00091BB2">
              <w:rPr>
                <w:b/>
              </w:rPr>
              <w:t>April 2019</w:t>
            </w:r>
          </w:p>
        </w:tc>
        <w:tc>
          <w:tcPr>
            <w:tcW w:w="1267" w:type="pct"/>
            <w:shd w:val="clear" w:color="auto" w:fill="E9E3D7" w:themeFill="accent6"/>
            <w:tcMar>
              <w:top w:w="0" w:type="dxa"/>
              <w:bottom w:w="0" w:type="dxa"/>
            </w:tcMar>
            <w:vAlign w:val="center"/>
          </w:tcPr>
          <w:p w14:paraId="6DB01948" w14:textId="77777777" w:rsidR="00BC58A0" w:rsidRPr="009E4C1F" w:rsidRDefault="00BC58A0" w:rsidP="00B837CA">
            <w:pPr>
              <w:pStyle w:val="TableText"/>
              <w:ind w:left="227"/>
            </w:pPr>
          </w:p>
        </w:tc>
      </w:tr>
      <w:tr w:rsidR="00BC58A0" w:rsidRPr="0070712B" w14:paraId="62C07778" w14:textId="77777777" w:rsidTr="00BB6CF8">
        <w:tc>
          <w:tcPr>
            <w:tcW w:w="2085" w:type="pct"/>
            <w:shd w:val="clear" w:color="auto" w:fill="EDEFF2"/>
            <w:tcMar>
              <w:top w:w="0" w:type="dxa"/>
              <w:bottom w:w="0" w:type="dxa"/>
            </w:tcMar>
          </w:tcPr>
          <w:p w14:paraId="41FB0F09" w14:textId="77777777" w:rsidR="00BC58A0" w:rsidRPr="009E4C1F" w:rsidRDefault="00BC58A0" w:rsidP="00B837CA">
            <w:pPr>
              <w:pStyle w:val="TableTextBold"/>
            </w:pPr>
            <w:r>
              <w:t>Award Level</w:t>
            </w:r>
          </w:p>
        </w:tc>
        <w:tc>
          <w:tcPr>
            <w:tcW w:w="1647" w:type="pct"/>
            <w:shd w:val="clear" w:color="auto" w:fill="F3EEE3" w:themeFill="accent5"/>
            <w:tcMar>
              <w:top w:w="0" w:type="dxa"/>
              <w:bottom w:w="0" w:type="dxa"/>
            </w:tcMar>
          </w:tcPr>
          <w:p w14:paraId="577CA86E" w14:textId="5E84A4A4" w:rsidR="00BC58A0" w:rsidRPr="00091BB2" w:rsidRDefault="006E51CB" w:rsidP="006E51CB">
            <w:pPr>
              <w:pStyle w:val="TableTextBold"/>
              <w:jc w:val="left"/>
              <w:rPr>
                <w:strike/>
              </w:rPr>
            </w:pPr>
            <w:r>
              <w:t xml:space="preserve">   Silver</w:t>
            </w:r>
          </w:p>
        </w:tc>
        <w:tc>
          <w:tcPr>
            <w:tcW w:w="1267" w:type="pct"/>
            <w:shd w:val="clear" w:color="auto" w:fill="F3EEE3" w:themeFill="accent5"/>
            <w:tcMar>
              <w:top w:w="0" w:type="dxa"/>
              <w:bottom w:w="0" w:type="dxa"/>
            </w:tcMar>
          </w:tcPr>
          <w:p w14:paraId="64566DD5" w14:textId="3EAFA7BF" w:rsidR="00BC58A0" w:rsidRPr="009E4C1F" w:rsidRDefault="00BC58A0" w:rsidP="00B837CA">
            <w:pPr>
              <w:pStyle w:val="TableTextBold"/>
            </w:pPr>
          </w:p>
        </w:tc>
      </w:tr>
      <w:tr w:rsidR="00BC58A0" w:rsidRPr="00892A58" w14:paraId="020545D9" w14:textId="77777777" w:rsidTr="00BB6CF8">
        <w:tc>
          <w:tcPr>
            <w:tcW w:w="2085" w:type="pct"/>
            <w:shd w:val="clear" w:color="auto" w:fill="D9E1E8"/>
            <w:tcMar>
              <w:top w:w="0" w:type="dxa"/>
              <w:bottom w:w="0" w:type="dxa"/>
            </w:tcMar>
          </w:tcPr>
          <w:p w14:paraId="0CB41070" w14:textId="77777777" w:rsidR="00BC58A0" w:rsidRPr="00892A58" w:rsidRDefault="00BC58A0" w:rsidP="00B837CA">
            <w:pPr>
              <w:pStyle w:val="TableTextBold"/>
            </w:pPr>
            <w:r w:rsidRPr="00892A58">
              <w:t>Institution Athena SWAN award</w:t>
            </w:r>
          </w:p>
        </w:tc>
        <w:tc>
          <w:tcPr>
            <w:tcW w:w="1647" w:type="pct"/>
            <w:shd w:val="clear" w:color="auto" w:fill="E9E3D7" w:themeFill="accent6"/>
            <w:tcMar>
              <w:top w:w="0" w:type="dxa"/>
              <w:bottom w:w="0" w:type="dxa"/>
            </w:tcMar>
          </w:tcPr>
          <w:p w14:paraId="72E743FE" w14:textId="474E4C28" w:rsidR="00BC58A0" w:rsidRPr="00892A58" w:rsidRDefault="00892A58" w:rsidP="002762F7">
            <w:pPr>
              <w:pStyle w:val="TableTextBold"/>
              <w:jc w:val="left"/>
            </w:pPr>
            <w:r>
              <w:t xml:space="preserve">   </w:t>
            </w:r>
            <w:r w:rsidR="00BC58A0" w:rsidRPr="00892A58">
              <w:t>Date:</w:t>
            </w:r>
            <w:r w:rsidR="00091BB2" w:rsidRPr="00892A58">
              <w:t xml:space="preserve"> </w:t>
            </w:r>
            <w:r w:rsidR="00B8741A">
              <w:t>April</w:t>
            </w:r>
            <w:r w:rsidR="005C0D4E">
              <w:t xml:space="preserve"> </w:t>
            </w:r>
            <w:r w:rsidR="00091BB2" w:rsidRPr="00892A58">
              <w:t>2016</w:t>
            </w:r>
          </w:p>
        </w:tc>
        <w:tc>
          <w:tcPr>
            <w:tcW w:w="1267" w:type="pct"/>
            <w:shd w:val="clear" w:color="auto" w:fill="E9E3D7" w:themeFill="accent6"/>
            <w:tcMar>
              <w:top w:w="0" w:type="dxa"/>
              <w:bottom w:w="0" w:type="dxa"/>
            </w:tcMar>
          </w:tcPr>
          <w:p w14:paraId="2D286707" w14:textId="103A1AC4" w:rsidR="00BC58A0" w:rsidRPr="00892A58" w:rsidRDefault="00BC58A0" w:rsidP="002762F7">
            <w:pPr>
              <w:pStyle w:val="TableTextBold"/>
            </w:pPr>
            <w:r w:rsidRPr="00892A58">
              <w:t>Level:</w:t>
            </w:r>
            <w:r w:rsidR="00091BB2" w:rsidRPr="00892A58">
              <w:t xml:space="preserve"> </w:t>
            </w:r>
            <w:r w:rsidR="00A31495">
              <w:t>Bronze</w:t>
            </w:r>
          </w:p>
        </w:tc>
      </w:tr>
      <w:tr w:rsidR="00BC58A0" w:rsidRPr="0070712B" w14:paraId="07950194" w14:textId="77777777" w:rsidTr="00BB6CF8">
        <w:tc>
          <w:tcPr>
            <w:tcW w:w="2085" w:type="pct"/>
            <w:shd w:val="clear" w:color="auto" w:fill="EDEFF2"/>
            <w:tcMar>
              <w:top w:w="0" w:type="dxa"/>
              <w:bottom w:w="0" w:type="dxa"/>
            </w:tcMar>
          </w:tcPr>
          <w:p w14:paraId="1F554231" w14:textId="77777777" w:rsidR="00BC58A0" w:rsidRDefault="00BC58A0" w:rsidP="00B837CA">
            <w:pPr>
              <w:pStyle w:val="TableTextBold"/>
              <w:spacing w:after="0"/>
            </w:pPr>
            <w:r>
              <w:t>Contact for application</w:t>
            </w:r>
          </w:p>
          <w:p w14:paraId="24D919A9" w14:textId="77777777" w:rsidR="00BC58A0" w:rsidRPr="009E4C1F" w:rsidRDefault="00BC58A0" w:rsidP="00B837CA">
            <w:pPr>
              <w:pStyle w:val="TableTextBold"/>
              <w:spacing w:before="0" w:line="192" w:lineRule="auto"/>
              <w:rPr>
                <w:b w:val="0"/>
                <w:sz w:val="16"/>
                <w:szCs w:val="16"/>
              </w:rPr>
            </w:pPr>
            <w:r w:rsidRPr="009E4C1F">
              <w:rPr>
                <w:b w:val="0"/>
                <w:sz w:val="16"/>
                <w:szCs w:val="16"/>
              </w:rPr>
              <w:t>Must be based in the department</w:t>
            </w:r>
          </w:p>
        </w:tc>
        <w:tc>
          <w:tcPr>
            <w:tcW w:w="1647" w:type="pct"/>
            <w:shd w:val="clear" w:color="auto" w:fill="F3EEE3" w:themeFill="accent5"/>
            <w:tcMar>
              <w:top w:w="0" w:type="dxa"/>
              <w:bottom w:w="0" w:type="dxa"/>
            </w:tcMar>
            <w:vAlign w:val="center"/>
          </w:tcPr>
          <w:p w14:paraId="37BA3A4B" w14:textId="12729504" w:rsidR="00BC58A0" w:rsidRPr="00091BB2" w:rsidRDefault="00091BB2" w:rsidP="00B837CA">
            <w:pPr>
              <w:pStyle w:val="TableText"/>
              <w:ind w:left="227"/>
              <w:rPr>
                <w:b/>
              </w:rPr>
            </w:pPr>
            <w:r w:rsidRPr="00091BB2">
              <w:rPr>
                <w:b/>
              </w:rPr>
              <w:t>Dr Vania Dimitrova</w:t>
            </w:r>
          </w:p>
        </w:tc>
        <w:tc>
          <w:tcPr>
            <w:tcW w:w="1267" w:type="pct"/>
            <w:shd w:val="clear" w:color="auto" w:fill="F3EEE3" w:themeFill="accent5"/>
            <w:tcMar>
              <w:top w:w="0" w:type="dxa"/>
              <w:bottom w:w="0" w:type="dxa"/>
            </w:tcMar>
            <w:vAlign w:val="center"/>
          </w:tcPr>
          <w:p w14:paraId="7E5B172C" w14:textId="77777777" w:rsidR="00BC58A0" w:rsidRPr="009E4C1F" w:rsidRDefault="00BC58A0" w:rsidP="00B837CA">
            <w:pPr>
              <w:pStyle w:val="TableText"/>
              <w:ind w:left="227"/>
            </w:pPr>
          </w:p>
        </w:tc>
      </w:tr>
      <w:tr w:rsidR="00BC58A0" w:rsidRPr="0070712B" w14:paraId="38BABFAD" w14:textId="77777777" w:rsidTr="00BB6CF8">
        <w:tc>
          <w:tcPr>
            <w:tcW w:w="2085" w:type="pct"/>
            <w:shd w:val="clear" w:color="auto" w:fill="D9E1E8"/>
            <w:tcMar>
              <w:top w:w="0" w:type="dxa"/>
              <w:bottom w:w="0" w:type="dxa"/>
            </w:tcMar>
          </w:tcPr>
          <w:p w14:paraId="7A6A315A" w14:textId="77777777" w:rsidR="00BC58A0" w:rsidRPr="009E4C1F" w:rsidRDefault="00BC58A0" w:rsidP="00B837CA">
            <w:pPr>
              <w:pStyle w:val="TableTextBold"/>
            </w:pPr>
            <w:r>
              <w:t>Email</w:t>
            </w:r>
          </w:p>
        </w:tc>
        <w:tc>
          <w:tcPr>
            <w:tcW w:w="1647" w:type="pct"/>
            <w:shd w:val="clear" w:color="auto" w:fill="E9E3D7" w:themeFill="accent6"/>
            <w:tcMar>
              <w:top w:w="0" w:type="dxa"/>
              <w:bottom w:w="0" w:type="dxa"/>
            </w:tcMar>
            <w:vAlign w:val="center"/>
          </w:tcPr>
          <w:p w14:paraId="56F43870" w14:textId="40568BC6" w:rsidR="00BC58A0" w:rsidRPr="00091BB2" w:rsidRDefault="00091BB2" w:rsidP="00B837CA">
            <w:pPr>
              <w:pStyle w:val="TableText"/>
              <w:ind w:left="227"/>
              <w:rPr>
                <w:b/>
              </w:rPr>
            </w:pPr>
            <w:r w:rsidRPr="00091BB2">
              <w:rPr>
                <w:b/>
              </w:rPr>
              <w:t>v.g.dimitrova@leeds.ac.uk</w:t>
            </w:r>
          </w:p>
        </w:tc>
        <w:tc>
          <w:tcPr>
            <w:tcW w:w="1267" w:type="pct"/>
            <w:shd w:val="clear" w:color="auto" w:fill="E9E3D7" w:themeFill="accent6"/>
            <w:tcMar>
              <w:top w:w="0" w:type="dxa"/>
              <w:bottom w:w="0" w:type="dxa"/>
            </w:tcMar>
            <w:vAlign w:val="center"/>
          </w:tcPr>
          <w:p w14:paraId="72260C82" w14:textId="77777777" w:rsidR="00BC58A0" w:rsidRPr="009E4C1F" w:rsidRDefault="00BC58A0" w:rsidP="00B837CA">
            <w:pPr>
              <w:pStyle w:val="TableText"/>
              <w:ind w:left="227"/>
            </w:pPr>
          </w:p>
        </w:tc>
      </w:tr>
      <w:tr w:rsidR="00BC58A0" w:rsidRPr="0070712B" w14:paraId="63BF21AD" w14:textId="77777777" w:rsidTr="00BB6CF8">
        <w:tc>
          <w:tcPr>
            <w:tcW w:w="2085" w:type="pct"/>
            <w:shd w:val="clear" w:color="auto" w:fill="EDEFF2"/>
            <w:tcMar>
              <w:top w:w="0" w:type="dxa"/>
              <w:bottom w:w="0" w:type="dxa"/>
            </w:tcMar>
          </w:tcPr>
          <w:p w14:paraId="6F5831C7" w14:textId="77777777" w:rsidR="00BC58A0" w:rsidRPr="009E4C1F" w:rsidRDefault="00BC58A0" w:rsidP="00B837CA">
            <w:pPr>
              <w:pStyle w:val="TableTextBold"/>
            </w:pPr>
            <w:r>
              <w:t>Telephone</w:t>
            </w:r>
          </w:p>
        </w:tc>
        <w:tc>
          <w:tcPr>
            <w:tcW w:w="1647" w:type="pct"/>
            <w:shd w:val="clear" w:color="auto" w:fill="F3EEE3" w:themeFill="accent5"/>
            <w:tcMar>
              <w:top w:w="0" w:type="dxa"/>
              <w:bottom w:w="0" w:type="dxa"/>
            </w:tcMar>
            <w:vAlign w:val="center"/>
          </w:tcPr>
          <w:p w14:paraId="257A88A5" w14:textId="0C2EB466" w:rsidR="00BC58A0" w:rsidRPr="00091BB2" w:rsidRDefault="00091BB2" w:rsidP="00B837CA">
            <w:pPr>
              <w:pStyle w:val="TableText"/>
              <w:ind w:left="227"/>
              <w:rPr>
                <w:b/>
              </w:rPr>
            </w:pPr>
            <w:r w:rsidRPr="00091BB2">
              <w:rPr>
                <w:b/>
              </w:rPr>
              <w:t>0113 343 1674</w:t>
            </w:r>
          </w:p>
        </w:tc>
        <w:tc>
          <w:tcPr>
            <w:tcW w:w="1267" w:type="pct"/>
            <w:shd w:val="clear" w:color="auto" w:fill="F3EEE3" w:themeFill="accent5"/>
            <w:tcMar>
              <w:top w:w="0" w:type="dxa"/>
              <w:bottom w:w="0" w:type="dxa"/>
            </w:tcMar>
            <w:vAlign w:val="center"/>
          </w:tcPr>
          <w:p w14:paraId="68D8E467" w14:textId="77777777" w:rsidR="00BC58A0" w:rsidRPr="009E4C1F" w:rsidRDefault="00BC58A0" w:rsidP="00B837CA">
            <w:pPr>
              <w:pStyle w:val="TableText"/>
              <w:ind w:left="227"/>
            </w:pPr>
          </w:p>
        </w:tc>
      </w:tr>
      <w:tr w:rsidR="00BC58A0" w:rsidRPr="0070712B" w14:paraId="74726259" w14:textId="77777777" w:rsidTr="00BB6CF8">
        <w:trPr>
          <w:trHeight w:val="52"/>
        </w:trPr>
        <w:tc>
          <w:tcPr>
            <w:tcW w:w="2085" w:type="pct"/>
            <w:shd w:val="clear" w:color="auto" w:fill="D9E1E8"/>
            <w:tcMar>
              <w:top w:w="0" w:type="dxa"/>
              <w:bottom w:w="0" w:type="dxa"/>
            </w:tcMar>
          </w:tcPr>
          <w:p w14:paraId="367BD705" w14:textId="77777777" w:rsidR="00BC58A0" w:rsidRPr="009E4C1F" w:rsidRDefault="00BC58A0" w:rsidP="00B837CA">
            <w:pPr>
              <w:pStyle w:val="TableTextBold"/>
            </w:pPr>
            <w:r>
              <w:t>Departmental website</w:t>
            </w:r>
          </w:p>
        </w:tc>
        <w:tc>
          <w:tcPr>
            <w:tcW w:w="1647" w:type="pct"/>
            <w:shd w:val="clear" w:color="auto" w:fill="E9E3D7" w:themeFill="accent6"/>
            <w:tcMar>
              <w:top w:w="0" w:type="dxa"/>
              <w:bottom w:w="0" w:type="dxa"/>
            </w:tcMar>
            <w:vAlign w:val="center"/>
          </w:tcPr>
          <w:p w14:paraId="47F4A73E" w14:textId="38492A5F" w:rsidR="00BC58A0" w:rsidRPr="00091BB2" w:rsidRDefault="00091BB2" w:rsidP="00B837CA">
            <w:pPr>
              <w:pStyle w:val="TableText"/>
              <w:ind w:left="227"/>
              <w:rPr>
                <w:b/>
              </w:rPr>
            </w:pPr>
            <w:r w:rsidRPr="00091BB2">
              <w:rPr>
                <w:b/>
              </w:rPr>
              <w:t>https://engineering.leeds.ac.uk/</w:t>
            </w:r>
          </w:p>
        </w:tc>
        <w:tc>
          <w:tcPr>
            <w:tcW w:w="1267" w:type="pct"/>
            <w:shd w:val="clear" w:color="auto" w:fill="E9E3D7" w:themeFill="accent6"/>
            <w:tcMar>
              <w:top w:w="0" w:type="dxa"/>
              <w:bottom w:w="0" w:type="dxa"/>
            </w:tcMar>
            <w:vAlign w:val="center"/>
          </w:tcPr>
          <w:p w14:paraId="0FC0D9DB" w14:textId="77777777" w:rsidR="00BC58A0" w:rsidRPr="009E4C1F" w:rsidRDefault="00BC58A0" w:rsidP="00B837CA">
            <w:pPr>
              <w:pStyle w:val="TableText"/>
              <w:ind w:left="227"/>
            </w:pPr>
          </w:p>
        </w:tc>
      </w:tr>
    </w:tbl>
    <w:p w14:paraId="7C74B016" w14:textId="4BE6AFCC" w:rsidR="00DA66B8" w:rsidRDefault="00DA66B8" w:rsidP="002F4B7A">
      <w:pPr>
        <w:pStyle w:val="TableHeading"/>
      </w:pPr>
    </w:p>
    <w:p w14:paraId="6BF2FB3D" w14:textId="77777777" w:rsidR="00DA66B8" w:rsidRDefault="00DA66B8">
      <w:pPr>
        <w:spacing w:before="0" w:line="240" w:lineRule="auto"/>
        <w:rPr>
          <w:b/>
          <w:color w:val="003767" w:themeColor="text2"/>
          <w:sz w:val="24"/>
        </w:rPr>
      </w:pPr>
      <w:r>
        <w:br w:type="page"/>
      </w:r>
    </w:p>
    <w:p w14:paraId="327AA1E2" w14:textId="0FACAC57" w:rsidR="00E36E87" w:rsidRDefault="00E36E87" w:rsidP="00E36E87">
      <w:pPr>
        <w:pStyle w:val="Heading2"/>
      </w:pPr>
      <w:r>
        <w:lastRenderedPageBreak/>
        <w:t>Letter of endorsement</w:t>
      </w:r>
      <w:r w:rsidR="00080137">
        <w:t xml:space="preserve"> </w:t>
      </w:r>
    </w:p>
    <w:p w14:paraId="5E5A23D0" w14:textId="49C9F83B" w:rsidR="0049338A" w:rsidRDefault="00383D46" w:rsidP="0049338A">
      <w:pPr>
        <w:pStyle w:val="BodyCopy"/>
      </w:pPr>
      <w:r w:rsidRPr="00383D46">
        <w:rPr>
          <w:i/>
          <w:color w:val="31ADB7" w:themeColor="accent3"/>
        </w:rPr>
        <w:t>An accompanying letter of endorsement from the head of department should be included. If the head of department is soon to be succeeded, or has recently taken up the post, applicants should include an additional short statement from the incoming head.</w:t>
      </w:r>
    </w:p>
    <w:p w14:paraId="3DCF0FD7" w14:textId="77777777" w:rsidR="00A65473" w:rsidRDefault="00A65473" w:rsidP="0049338A">
      <w:pPr>
        <w:pStyle w:val="BodyCopy"/>
      </w:pPr>
    </w:p>
    <w:p w14:paraId="1C7EF0C1" w14:textId="39F7CDC9" w:rsidR="008E5B1B" w:rsidRDefault="008E5B1B" w:rsidP="00CB12FC">
      <w:pPr>
        <w:pStyle w:val="BodyCopy"/>
        <w:spacing w:after="0"/>
        <w:ind w:right="96"/>
      </w:pPr>
      <w:proofErr w:type="spellStart"/>
      <w:r>
        <w:t>AdvanceHE</w:t>
      </w:r>
      <w:proofErr w:type="spellEnd"/>
    </w:p>
    <w:p w14:paraId="4CE6CC37" w14:textId="77777777" w:rsidR="008E5B1B" w:rsidRDefault="008E5B1B" w:rsidP="00CB12FC">
      <w:pPr>
        <w:pStyle w:val="BodyCopy"/>
        <w:spacing w:after="0"/>
        <w:ind w:right="96"/>
      </w:pPr>
      <w:r>
        <w:t>First Floor, Westminster Tower</w:t>
      </w:r>
    </w:p>
    <w:p w14:paraId="4D354B59" w14:textId="77777777" w:rsidR="008E5B1B" w:rsidRDefault="008E5B1B" w:rsidP="00CB12FC">
      <w:pPr>
        <w:pStyle w:val="BodyCopy"/>
        <w:spacing w:after="0"/>
        <w:ind w:right="96"/>
      </w:pPr>
      <w:r>
        <w:t>3 Albert Embankment</w:t>
      </w:r>
    </w:p>
    <w:p w14:paraId="1098685B" w14:textId="77777777" w:rsidR="008E5B1B" w:rsidRDefault="008E5B1B" w:rsidP="00CB12FC">
      <w:pPr>
        <w:pStyle w:val="BodyCopy"/>
        <w:spacing w:after="0"/>
        <w:ind w:right="96"/>
      </w:pPr>
      <w:r>
        <w:t>London</w:t>
      </w:r>
    </w:p>
    <w:p w14:paraId="41E8286D" w14:textId="77777777" w:rsidR="008E5B1B" w:rsidRDefault="008E5B1B" w:rsidP="00CB12FC">
      <w:pPr>
        <w:pStyle w:val="BodyCopy"/>
        <w:spacing w:after="0"/>
        <w:ind w:right="96"/>
      </w:pPr>
      <w:r>
        <w:t>SE1 7SP</w:t>
      </w:r>
    </w:p>
    <w:p w14:paraId="0263AE60" w14:textId="77777777" w:rsidR="008E5B1B" w:rsidRDefault="008E5B1B" w:rsidP="008E5B1B">
      <w:pPr>
        <w:pStyle w:val="BodyCopy"/>
      </w:pPr>
    </w:p>
    <w:p w14:paraId="7EA7C658" w14:textId="5D66ECD9" w:rsidR="0049338A" w:rsidRDefault="0049338A" w:rsidP="0049338A">
      <w:pPr>
        <w:pStyle w:val="BodyCopy"/>
      </w:pPr>
      <w:r>
        <w:t>Dear Athena SWAN assessors,</w:t>
      </w:r>
    </w:p>
    <w:p w14:paraId="5DD3646C" w14:textId="31E30ADB" w:rsidR="0049338A" w:rsidRDefault="0049338A" w:rsidP="0049338A">
      <w:pPr>
        <w:pStyle w:val="BodyCopy"/>
      </w:pPr>
      <w:r>
        <w:t xml:space="preserve">I am delighted to offer my full support for this application. </w:t>
      </w:r>
      <w:r w:rsidR="002F057E">
        <w:t>A</w:t>
      </w:r>
      <w:r>
        <w:t xml:space="preserve">s </w:t>
      </w:r>
      <w:r w:rsidR="00176F5A">
        <w:t>Executive Dean,</w:t>
      </w:r>
      <w:r>
        <w:t xml:space="preserve"> Chair of the Faculty Equality and Inclusion Committee and a member of the Self-Assessment Team (SAT) I have actively promoted the Athena SWAN (AS) agenda since 2010 when I established our first SAT. I sincerely believe that in the three years since receiving our Silver award we have continued to make significant progress: both in embedding AS within our increasingly holistic equality, diversity and inclusivity (EDI) agenda, and in leveraging our AS actions as a catalyst for this broader EDI programme. Furthermore, I have observed a remarkable change in culture across the Faculty as the benefits of diversity have become universally accepted and the considerations required to support this are embraced. I am grateful for the leadership shown by my colleagues on the SAT and on the Faculty Executive team for enabling this culture shift.</w:t>
      </w:r>
    </w:p>
    <w:p w14:paraId="1DCD7BE9" w14:textId="7FA92B85" w:rsidR="0049338A" w:rsidRDefault="0049338A" w:rsidP="0049338A">
      <w:pPr>
        <w:pStyle w:val="BodyCopy"/>
      </w:pPr>
      <w:r>
        <w:t>Our commitment to attracting girls to take STEM subjects at School and to consider degrees in Engineering and Computing has led us to invest significant</w:t>
      </w:r>
      <w:r w:rsidR="00706041">
        <w:t>ly</w:t>
      </w:r>
      <w:r>
        <w:t xml:space="preserve"> into a wide range of outreach activities – only some of which can be described in the space available here. Combined with extensive use of role models and carefully planned Web and marketing materials, this has helped us to exceed national benchmarks for female UG students. We believe that we can build further on this: to do even better in UG recruitment and to improve our PGT gender balance.</w:t>
      </w:r>
    </w:p>
    <w:p w14:paraId="6DDC3A13" w14:textId="0D98891A" w:rsidR="0049338A" w:rsidRDefault="0049338A" w:rsidP="0049338A">
      <w:pPr>
        <w:pStyle w:val="BodyCopy"/>
      </w:pPr>
      <w:r>
        <w:t>The transition from taught student to researcher was a key priority in our last AS action plan and I am very proud of the progress that we have made in the past three years. Through multiple actions, including sharing best practice from our EPSRC Centres for Doctoral Training (each with substantial female leadership), we have continued to ensure that our proportion of female PGR students exceeds national benchmarks. Furthermore, we have significantly increased the number and proportion of female research staff within the Faculty: both overall and those at more experienced/independent grades. Similarly, the proportion of female Lecturers and Academic Fellows has grown substantially over this period</w:t>
      </w:r>
      <w:r w:rsidR="00176F5A">
        <w:t>:</w:t>
      </w:r>
      <w:r>
        <w:t xml:space="preserve"> primarily the result of actions taken to increase the number of women applicants</w:t>
      </w:r>
      <w:r w:rsidR="00176F5A">
        <w:t xml:space="preserve"> (</w:t>
      </w:r>
      <w:r>
        <w:t>evidence suggests that our appointing processes are unbiased</w:t>
      </w:r>
      <w:r w:rsidR="00176F5A">
        <w:t>)</w:t>
      </w:r>
      <w:r>
        <w:t>. Our updated action plan now adds even more focus to supporting the career development of all staff</w:t>
      </w:r>
      <w:r w:rsidR="00706041">
        <w:t>,</w:t>
      </w:r>
      <w:r>
        <w:t xml:space="preserve"> to ensure that the proportion of females at the highest grades continues to increase.</w:t>
      </w:r>
    </w:p>
    <w:p w14:paraId="2D48A3DF" w14:textId="325BEA68" w:rsidR="00ED5280" w:rsidRDefault="0049338A" w:rsidP="00ED5280">
      <w:pPr>
        <w:pStyle w:val="BodyCopy"/>
        <w:ind w:right="96"/>
        <w:rPr>
          <w:rFonts w:eastAsia="Calibri" w:cs="Calibri"/>
          <w:szCs w:val="22"/>
        </w:rPr>
      </w:pPr>
      <w:r>
        <w:t xml:space="preserve">We have an ambitious action plan for the coming three </w:t>
      </w:r>
      <w:proofErr w:type="gramStart"/>
      <w:r>
        <w:t>years,</w:t>
      </w:r>
      <w:proofErr w:type="gramEnd"/>
      <w:r>
        <w:t xml:space="preserve"> however we have the commitment, leadership</w:t>
      </w:r>
      <w:r w:rsidR="00ED5280">
        <w:t>,</w:t>
      </w:r>
      <w:r>
        <w:t xml:space="preserve"> culture</w:t>
      </w:r>
      <w:r w:rsidR="00ED5280">
        <w:t xml:space="preserve"> and resources</w:t>
      </w:r>
      <w:r>
        <w:t xml:space="preserve"> to deliver the proposed outcomes. </w:t>
      </w:r>
      <w:r w:rsidR="00ED5280">
        <w:rPr>
          <w:rFonts w:eastAsia="Calibri" w:cs="Calibri"/>
          <w:szCs w:val="22"/>
        </w:rPr>
        <w:t>Investment in AS and EDI is</w:t>
      </w:r>
      <w:r w:rsidR="00ED5280" w:rsidRPr="00E938A4">
        <w:rPr>
          <w:rFonts w:eastAsia="Calibri" w:cs="Calibri"/>
          <w:szCs w:val="22"/>
        </w:rPr>
        <w:t xml:space="preserve"> supported by a dedicated budget</w:t>
      </w:r>
      <w:r w:rsidR="00ED5280">
        <w:rPr>
          <w:rFonts w:eastAsia="Calibri" w:cs="Calibri"/>
          <w:szCs w:val="22"/>
        </w:rPr>
        <w:t xml:space="preserve"> </w:t>
      </w:r>
      <w:r w:rsidR="001B3E60">
        <w:rPr>
          <w:rFonts w:eastAsia="Calibri" w:cs="Calibri"/>
          <w:szCs w:val="22"/>
        </w:rPr>
        <w:t>of £6000 (</w:t>
      </w:r>
      <w:r w:rsidR="00ED5280" w:rsidRPr="00E938A4">
        <w:rPr>
          <w:rFonts w:eastAsia="Calibri" w:cs="Calibri"/>
          <w:szCs w:val="22"/>
        </w:rPr>
        <w:t>reviewed annually based on demand)</w:t>
      </w:r>
      <w:r w:rsidR="00ED5280">
        <w:rPr>
          <w:rFonts w:eastAsia="Calibri" w:cs="Calibri"/>
          <w:szCs w:val="22"/>
        </w:rPr>
        <w:t>, which supports</w:t>
      </w:r>
      <w:r w:rsidR="00ED5280" w:rsidRPr="00E938A4">
        <w:rPr>
          <w:rFonts w:eastAsia="Calibri" w:cs="Calibri"/>
          <w:szCs w:val="22"/>
        </w:rPr>
        <w:t xml:space="preserve"> caring support (e.g. travel/conferences), events (e.g. Breaking Boundaries in STEM) and materials (e.g. Mutual Respect</w:t>
      </w:r>
      <w:r w:rsidR="00ED5280">
        <w:rPr>
          <w:rFonts w:eastAsia="Calibri" w:cs="Calibri"/>
          <w:szCs w:val="22"/>
        </w:rPr>
        <w:t>; Foot</w:t>
      </w:r>
      <w:r w:rsidR="008F55F9">
        <w:rPr>
          <w:rFonts w:eastAsia="Calibri" w:cs="Calibri"/>
          <w:szCs w:val="22"/>
        </w:rPr>
        <w:t>steps</w:t>
      </w:r>
      <w:r w:rsidR="00ED5280">
        <w:rPr>
          <w:rFonts w:eastAsia="Calibri" w:cs="Calibri"/>
          <w:szCs w:val="22"/>
        </w:rPr>
        <w:t xml:space="preserve"> </w:t>
      </w:r>
      <w:r w:rsidR="008D0650">
        <w:rPr>
          <w:rFonts w:eastAsia="Calibri" w:cs="Calibri"/>
          <w:szCs w:val="22"/>
        </w:rPr>
        <w:t>booklet</w:t>
      </w:r>
      <w:r w:rsidR="00ED5280">
        <w:rPr>
          <w:rFonts w:eastAsia="Calibri" w:cs="Calibri"/>
          <w:szCs w:val="22"/>
        </w:rPr>
        <w:t>).  In addition a</w:t>
      </w:r>
      <w:r w:rsidR="00ED5280" w:rsidRPr="00E938A4">
        <w:rPr>
          <w:rFonts w:eastAsia="Calibri" w:cs="Calibri"/>
          <w:szCs w:val="22"/>
        </w:rPr>
        <w:t xml:space="preserve"> dedicated </w:t>
      </w:r>
      <w:r w:rsidR="00ED5280" w:rsidRPr="00A65473">
        <w:rPr>
          <w:rFonts w:eastAsia="Calibri" w:cs="Calibri"/>
          <w:szCs w:val="22"/>
        </w:rPr>
        <w:t>11-month internship</w:t>
      </w:r>
      <w:r w:rsidR="00ED5280" w:rsidRPr="00E938A4">
        <w:rPr>
          <w:rFonts w:eastAsia="Calibri" w:cs="Calibri"/>
          <w:szCs w:val="22"/>
        </w:rPr>
        <w:t xml:space="preserve"> (data capture a</w:t>
      </w:r>
      <w:r w:rsidR="00706041">
        <w:rPr>
          <w:rFonts w:eastAsia="Calibri" w:cs="Calibri"/>
          <w:szCs w:val="22"/>
        </w:rPr>
        <w:t>nd analysis) has been</w:t>
      </w:r>
      <w:r w:rsidR="00ED5280">
        <w:rPr>
          <w:rFonts w:eastAsia="Calibri" w:cs="Calibri"/>
          <w:szCs w:val="22"/>
        </w:rPr>
        <w:t xml:space="preserve"> supported and we have further budgets</w:t>
      </w:r>
      <w:r w:rsidR="00ED5280" w:rsidRPr="00E938A4">
        <w:rPr>
          <w:rFonts w:eastAsia="Calibri" w:cs="Calibri"/>
          <w:szCs w:val="22"/>
        </w:rPr>
        <w:t xml:space="preserve"> for </w:t>
      </w:r>
      <w:r w:rsidR="00361DA5">
        <w:rPr>
          <w:rFonts w:eastAsia="Calibri" w:cs="Calibri"/>
          <w:szCs w:val="22"/>
        </w:rPr>
        <w:t xml:space="preserve">staff development (e.g. Aurora), </w:t>
      </w:r>
      <w:r w:rsidR="00ED5280" w:rsidRPr="00E938A4">
        <w:rPr>
          <w:rFonts w:eastAsia="Calibri" w:cs="Calibri"/>
          <w:szCs w:val="22"/>
        </w:rPr>
        <w:t>outreach and widening participation.</w:t>
      </w:r>
    </w:p>
    <w:p w14:paraId="4A3DE71B" w14:textId="437B3B66" w:rsidR="00A16745" w:rsidRDefault="006B0416" w:rsidP="00A16745">
      <w:pPr>
        <w:pStyle w:val="BodyCopy"/>
        <w:rPr>
          <w:rFonts w:cs="Calibri"/>
          <w:color w:val="000000"/>
          <w:szCs w:val="22"/>
          <w:shd w:val="clear" w:color="auto" w:fill="FFFFFF"/>
        </w:rPr>
      </w:pPr>
      <w:r>
        <w:lastRenderedPageBreak/>
        <w:t>Our</w:t>
      </w:r>
      <w:r w:rsidR="003A32EF">
        <w:t xml:space="preserve"> action</w:t>
      </w:r>
      <w:r w:rsidR="0049338A">
        <w:t xml:space="preserve"> plan builds upon many initiatives and activities already underway</w:t>
      </w:r>
      <w:r w:rsidR="00646BE7">
        <w:t>:</w:t>
      </w:r>
      <w:r w:rsidR="0049338A">
        <w:t xml:space="preserve"> a</w:t>
      </w:r>
      <w:r w:rsidR="003A32EF">
        <w:t>nd</w:t>
      </w:r>
      <w:r w:rsidR="0049338A">
        <w:t xml:space="preserve"> described in this document.</w:t>
      </w:r>
      <w:r w:rsidR="00646BE7">
        <w:t xml:space="preserve"> In </w:t>
      </w:r>
      <w:r w:rsidR="003216E1">
        <w:t xml:space="preserve">Section </w:t>
      </w:r>
      <w:r w:rsidR="00646BE7">
        <w:t>3(iii) we explain how our Faculty will be expanded over the coming 18 months to include Mathematics and Physical Sciences (MAPS), and our plans for managing AS through this process</w:t>
      </w:r>
      <w:r w:rsidR="00A16745">
        <w:t>, supported by</w:t>
      </w:r>
      <w:r w:rsidR="00646BE7">
        <w:t xml:space="preserve"> </w:t>
      </w:r>
      <w:r w:rsidR="00A16745">
        <w:t>an</w:t>
      </w:r>
      <w:r w:rsidR="002F057E" w:rsidRPr="00E938A4">
        <w:rPr>
          <w:rFonts w:eastAsia="Calibri" w:cs="Calibri"/>
          <w:szCs w:val="22"/>
        </w:rPr>
        <w:t xml:space="preserve"> ED</w:t>
      </w:r>
      <w:r w:rsidR="00646BE7">
        <w:rPr>
          <w:rFonts w:eastAsia="Calibri" w:cs="Calibri"/>
          <w:szCs w:val="22"/>
        </w:rPr>
        <w:t xml:space="preserve">I-officer </w:t>
      </w:r>
      <w:r w:rsidR="00A16745">
        <w:rPr>
          <w:rFonts w:eastAsia="Calibri" w:cs="Calibri"/>
          <w:szCs w:val="22"/>
        </w:rPr>
        <w:t>starting</w:t>
      </w:r>
      <w:r w:rsidR="00646BE7">
        <w:rPr>
          <w:rFonts w:eastAsia="Calibri" w:cs="Calibri"/>
          <w:szCs w:val="22"/>
        </w:rPr>
        <w:t xml:space="preserve"> September </w:t>
      </w:r>
      <w:r w:rsidR="002F057E" w:rsidRPr="00E938A4">
        <w:rPr>
          <w:rFonts w:eastAsia="Calibri" w:cs="Calibri"/>
          <w:szCs w:val="22"/>
        </w:rPr>
        <w:t>2019</w:t>
      </w:r>
      <w:r w:rsidR="0049338A">
        <w:t>.</w:t>
      </w:r>
      <w:r w:rsidR="00A16745">
        <w:t xml:space="preserve"> Both </w:t>
      </w:r>
      <w:r w:rsidR="004D17B5">
        <w:rPr>
          <w:rFonts w:cs="Calibri"/>
          <w:color w:val="000000"/>
          <w:szCs w:val="22"/>
          <w:shd w:val="clear" w:color="auto" w:fill="FFFFFF"/>
        </w:rPr>
        <w:t>MA</w:t>
      </w:r>
      <w:r w:rsidR="00A16745">
        <w:rPr>
          <w:rFonts w:cs="Calibri"/>
          <w:color w:val="000000"/>
          <w:szCs w:val="22"/>
          <w:shd w:val="clear" w:color="auto" w:fill="FFFFFF"/>
        </w:rPr>
        <w:t>PS</w:t>
      </w:r>
      <w:r w:rsidR="0032032F">
        <w:rPr>
          <w:rFonts w:cs="Calibri"/>
          <w:color w:val="000000"/>
          <w:szCs w:val="22"/>
          <w:shd w:val="clear" w:color="auto" w:fill="FFFFFF"/>
        </w:rPr>
        <w:t xml:space="preserve"> and Engineering have allocated</w:t>
      </w:r>
      <w:r w:rsidR="00A16745">
        <w:rPr>
          <w:rFonts w:cs="Calibri"/>
          <w:color w:val="000000"/>
          <w:szCs w:val="22"/>
          <w:shd w:val="clear" w:color="auto" w:fill="FFFFFF"/>
        </w:rPr>
        <w:t xml:space="preserve"> funding for an AS project support post into the next 5 years (0.5 FTE</w:t>
      </w:r>
      <w:r w:rsidR="00570D16">
        <w:rPr>
          <w:rFonts w:cs="Calibri"/>
          <w:color w:val="000000"/>
          <w:szCs w:val="22"/>
          <w:shd w:val="clear" w:color="auto" w:fill="FFFFFF"/>
        </w:rPr>
        <w:t>,</w:t>
      </w:r>
      <w:r w:rsidR="00A16745">
        <w:rPr>
          <w:rFonts w:cs="Calibri"/>
          <w:color w:val="000000"/>
          <w:szCs w:val="22"/>
          <w:shd w:val="clear" w:color="auto" w:fill="FFFFFF"/>
        </w:rPr>
        <w:t xml:space="preserve"> Grade 6).</w:t>
      </w:r>
    </w:p>
    <w:p w14:paraId="6265C8FF" w14:textId="502C1A5C" w:rsidR="00361DA5" w:rsidRDefault="00361DA5" w:rsidP="00A16745">
      <w:pPr>
        <w:pStyle w:val="BodyCopy"/>
      </w:pPr>
      <w:r>
        <w:t>T</w:t>
      </w:r>
      <w:r w:rsidRPr="00361DA5">
        <w:t>he information presented in the application (including qualitative and quantitative data) is an honest, accurate and true representat</w:t>
      </w:r>
      <w:r>
        <w:t>ion of the Faculty.</w:t>
      </w:r>
    </w:p>
    <w:p w14:paraId="1264595E" w14:textId="59002C06" w:rsidR="00721AF3" w:rsidRDefault="0032032F" w:rsidP="0049338A">
      <w:pPr>
        <w:pStyle w:val="BodyCopy"/>
      </w:pPr>
      <w:r>
        <w:rPr>
          <w:noProof/>
          <w:lang w:eastAsia="en-GB"/>
        </w:rPr>
        <w:drawing>
          <wp:inline distT="0" distB="0" distL="0" distR="0" wp14:anchorId="76A5D053" wp14:editId="3B386C71">
            <wp:extent cx="2085975" cy="927099"/>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g.png"/>
                    <pic:cNvPicPr/>
                  </pic:nvPicPr>
                  <pic:blipFill>
                    <a:blip r:embed="rId16">
                      <a:extLst>
                        <a:ext uri="{28A0092B-C50C-407E-A947-70E740481C1C}">
                          <a14:useLocalDpi xmlns:a14="http://schemas.microsoft.com/office/drawing/2010/main" val="0"/>
                        </a:ext>
                      </a:extLst>
                    </a:blip>
                    <a:stretch>
                      <a:fillRect/>
                    </a:stretch>
                  </pic:blipFill>
                  <pic:spPr>
                    <a:xfrm>
                      <a:off x="0" y="0"/>
                      <a:ext cx="2098791" cy="932795"/>
                    </a:xfrm>
                    <a:prstGeom prst="rect">
                      <a:avLst/>
                    </a:prstGeom>
                  </pic:spPr>
                </pic:pic>
              </a:graphicData>
            </a:graphic>
          </wp:inline>
        </w:drawing>
      </w:r>
    </w:p>
    <w:p w14:paraId="2C705B10" w14:textId="77777777" w:rsidR="00335687" w:rsidRDefault="00A65473" w:rsidP="00A65473">
      <w:pPr>
        <w:pStyle w:val="BodyCopy"/>
      </w:pPr>
      <w:r>
        <w:t xml:space="preserve">Professor </w:t>
      </w:r>
      <w:r w:rsidR="0049338A">
        <w:t>Peter Jimack</w:t>
      </w:r>
    </w:p>
    <w:p w14:paraId="41804DBE" w14:textId="77777777" w:rsidR="008E5B1B" w:rsidRDefault="00335687" w:rsidP="00A65473">
      <w:pPr>
        <w:pStyle w:val="BodyCopy"/>
      </w:pPr>
      <w:r>
        <w:t xml:space="preserve">Faculty of Engineering Executive </w:t>
      </w:r>
      <w:r w:rsidR="00A65473" w:rsidRPr="00A65473">
        <w:t>Dean</w:t>
      </w:r>
      <w:r w:rsidR="00A65473">
        <w:tab/>
      </w:r>
    </w:p>
    <w:p w14:paraId="0A63AC95" w14:textId="729E6472" w:rsidR="00A65473" w:rsidRDefault="00A65473" w:rsidP="00A65473">
      <w:pPr>
        <w:pStyle w:val="BodyCopy"/>
      </w:pPr>
      <w:r>
        <w:tab/>
      </w:r>
      <w:r>
        <w:tab/>
      </w:r>
      <w:r>
        <w:tab/>
      </w:r>
      <w:r>
        <w:tab/>
      </w:r>
      <w:r>
        <w:tab/>
      </w:r>
      <w:r>
        <w:tab/>
      </w:r>
      <w:r>
        <w:tab/>
      </w:r>
      <w:r>
        <w:tab/>
      </w:r>
      <w:r>
        <w:tab/>
      </w:r>
    </w:p>
    <w:p w14:paraId="2839DCFF" w14:textId="7BA0D457" w:rsidR="0049338A" w:rsidRPr="00A65473" w:rsidRDefault="0049338A" w:rsidP="00A65473">
      <w:pPr>
        <w:pStyle w:val="BodyCopy"/>
        <w:ind w:left="567"/>
        <w:jc w:val="right"/>
      </w:pPr>
      <w:r w:rsidRPr="00C53ACD">
        <w:rPr>
          <w:b/>
          <w:color w:val="FF0000"/>
        </w:rPr>
        <w:t xml:space="preserve">Word count: </w:t>
      </w:r>
      <w:r w:rsidR="00CB12FC">
        <w:rPr>
          <w:b/>
          <w:color w:val="FF0000"/>
        </w:rPr>
        <w:t>600</w:t>
      </w:r>
    </w:p>
    <w:p w14:paraId="412E8A09" w14:textId="5FDFB5EC" w:rsidR="00F32078" w:rsidRDefault="0049338A" w:rsidP="00324C46">
      <w:pPr>
        <w:pStyle w:val="TableHeading"/>
        <w:rPr>
          <w:rFonts w:asciiTheme="minorHAnsi" w:hAnsiTheme="minorHAnsi"/>
        </w:rPr>
      </w:pPr>
      <w:r>
        <w:br w:type="page"/>
      </w:r>
      <w:r w:rsidR="00F32078">
        <w:lastRenderedPageBreak/>
        <w:t>Glossary of acronyms used within the submission document</w:t>
      </w:r>
    </w:p>
    <w:tbl>
      <w:tblPr>
        <w:tblStyle w:val="TableGrid"/>
        <w:tblW w:w="10632" w:type="dxa"/>
        <w:tblInd w:w="-431" w:type="dxa"/>
        <w:tblLayout w:type="fixed"/>
        <w:tblLook w:val="04A0" w:firstRow="1" w:lastRow="0" w:firstColumn="1" w:lastColumn="0" w:noHBand="0" w:noVBand="1"/>
      </w:tblPr>
      <w:tblGrid>
        <w:gridCol w:w="5104"/>
        <w:gridCol w:w="5528"/>
      </w:tblGrid>
      <w:tr w:rsidR="00F32078" w:rsidRPr="003F4FC8" w14:paraId="01437651" w14:textId="77777777" w:rsidTr="00E95CD6">
        <w:trPr>
          <w:trHeight w:val="7212"/>
        </w:trPr>
        <w:tc>
          <w:tcPr>
            <w:tcW w:w="5104" w:type="dxa"/>
            <w:tcBorders>
              <w:bottom w:val="single" w:sz="4" w:space="0" w:color="auto"/>
            </w:tcBorders>
            <w:shd w:val="clear" w:color="auto" w:fill="auto"/>
          </w:tcPr>
          <w:p w14:paraId="3E4E53C4" w14:textId="77777777" w:rsidR="003649C8" w:rsidRDefault="003649C8" w:rsidP="00B837CA">
            <w:pPr>
              <w:pStyle w:val="BodyCopy"/>
              <w:spacing w:beforeLines="40" w:before="96" w:line="240" w:lineRule="auto"/>
              <w:ind w:right="96"/>
              <w:rPr>
                <w:rFonts w:cs="Arial"/>
                <w:color w:val="000000"/>
                <w:spacing w:val="-1"/>
                <w:sz w:val="20"/>
                <w:szCs w:val="22"/>
              </w:rPr>
            </w:pPr>
            <w:r>
              <w:rPr>
                <w:rFonts w:cs="Arial"/>
                <w:color w:val="000000"/>
                <w:spacing w:val="-1"/>
                <w:sz w:val="20"/>
                <w:szCs w:val="22"/>
              </w:rPr>
              <w:t>AAM = Annual Academic Meeting</w:t>
            </w:r>
          </w:p>
          <w:p w14:paraId="317261EC" w14:textId="571A296F" w:rsidR="00F32078" w:rsidRPr="003F4FC8" w:rsidRDefault="00F32078" w:rsidP="00B837CA">
            <w:pPr>
              <w:pStyle w:val="BodyCopy"/>
              <w:spacing w:beforeLines="40" w:before="96" w:line="240" w:lineRule="auto"/>
              <w:ind w:right="96"/>
              <w:rPr>
                <w:rFonts w:cs="Arial"/>
                <w:color w:val="000000"/>
                <w:spacing w:val="-1"/>
                <w:sz w:val="20"/>
                <w:szCs w:val="22"/>
              </w:rPr>
            </w:pPr>
            <w:r w:rsidRPr="003F4FC8">
              <w:rPr>
                <w:rFonts w:cs="Arial"/>
                <w:color w:val="000000"/>
                <w:spacing w:val="-1"/>
                <w:sz w:val="20"/>
                <w:szCs w:val="22"/>
              </w:rPr>
              <w:t xml:space="preserve">ASEI = Athena SWAN, Equality and Inclusion </w:t>
            </w:r>
          </w:p>
          <w:p w14:paraId="0C236EBC" w14:textId="45CDAC41" w:rsidR="00F32078" w:rsidRPr="003F4FC8" w:rsidRDefault="00F32078" w:rsidP="00B837CA">
            <w:pPr>
              <w:pStyle w:val="BodyCopy"/>
              <w:spacing w:beforeLines="40" w:before="96" w:line="240" w:lineRule="auto"/>
              <w:ind w:right="96"/>
              <w:rPr>
                <w:rFonts w:cs="Arial"/>
                <w:color w:val="000000"/>
                <w:spacing w:val="-1"/>
                <w:sz w:val="20"/>
                <w:szCs w:val="22"/>
              </w:rPr>
            </w:pPr>
            <w:r w:rsidRPr="003F4FC8">
              <w:rPr>
                <w:rFonts w:cs="Arial"/>
                <w:color w:val="000000"/>
                <w:spacing w:val="-1"/>
                <w:sz w:val="20"/>
                <w:szCs w:val="22"/>
              </w:rPr>
              <w:t xml:space="preserve">AS-chair = </w:t>
            </w:r>
            <w:r w:rsidR="00600255">
              <w:rPr>
                <w:rFonts w:cs="Arial"/>
                <w:color w:val="000000"/>
                <w:spacing w:val="-1"/>
                <w:sz w:val="20"/>
                <w:szCs w:val="22"/>
              </w:rPr>
              <w:t xml:space="preserve">Faculty </w:t>
            </w:r>
            <w:r w:rsidRPr="003F4FC8">
              <w:rPr>
                <w:rFonts w:cs="Arial"/>
                <w:color w:val="000000"/>
                <w:spacing w:val="-1"/>
                <w:sz w:val="20"/>
                <w:szCs w:val="22"/>
              </w:rPr>
              <w:t>Athena SWAN chair</w:t>
            </w:r>
            <w:r w:rsidR="00600255">
              <w:rPr>
                <w:rFonts w:cs="Arial"/>
                <w:color w:val="000000"/>
                <w:spacing w:val="-1"/>
                <w:sz w:val="20"/>
                <w:szCs w:val="22"/>
              </w:rPr>
              <w:t xml:space="preserve"> </w:t>
            </w:r>
          </w:p>
          <w:p w14:paraId="465BC729" w14:textId="3458AAE5" w:rsidR="00F32078" w:rsidRPr="003F4FC8" w:rsidRDefault="00F32078" w:rsidP="00B837CA">
            <w:pPr>
              <w:pStyle w:val="BodyCopy"/>
              <w:spacing w:beforeLines="40" w:before="96" w:line="240" w:lineRule="auto"/>
              <w:ind w:right="96"/>
              <w:rPr>
                <w:rFonts w:cs="Arial"/>
                <w:color w:val="000000"/>
                <w:spacing w:val="-1"/>
                <w:sz w:val="20"/>
                <w:szCs w:val="22"/>
              </w:rPr>
            </w:pPr>
            <w:r w:rsidRPr="003F4FC8">
              <w:rPr>
                <w:rFonts w:cs="Arial"/>
                <w:color w:val="000000"/>
                <w:spacing w:val="-1"/>
                <w:sz w:val="20"/>
                <w:szCs w:val="22"/>
              </w:rPr>
              <w:t>AR</w:t>
            </w:r>
            <w:r w:rsidR="00EA5805">
              <w:rPr>
                <w:rFonts w:cs="Arial"/>
                <w:color w:val="000000"/>
                <w:spacing w:val="-1"/>
                <w:sz w:val="20"/>
                <w:szCs w:val="22"/>
              </w:rPr>
              <w:t xml:space="preserve">T </w:t>
            </w:r>
            <w:r w:rsidRPr="003F4FC8">
              <w:rPr>
                <w:rFonts w:cs="Arial"/>
                <w:color w:val="000000"/>
                <w:spacing w:val="-1"/>
                <w:sz w:val="20"/>
                <w:szCs w:val="22"/>
              </w:rPr>
              <w:t>= Academic</w:t>
            </w:r>
            <w:r w:rsidR="00EA5805">
              <w:rPr>
                <w:rFonts w:cs="Arial"/>
                <w:color w:val="000000"/>
                <w:spacing w:val="-1"/>
                <w:sz w:val="20"/>
                <w:szCs w:val="22"/>
              </w:rPr>
              <w:t>,</w:t>
            </w:r>
            <w:r w:rsidRPr="003F4FC8">
              <w:rPr>
                <w:rFonts w:cs="Arial"/>
                <w:color w:val="000000"/>
                <w:spacing w:val="-1"/>
                <w:sz w:val="20"/>
                <w:szCs w:val="22"/>
              </w:rPr>
              <w:t xml:space="preserve"> Research </w:t>
            </w:r>
            <w:r w:rsidR="00EA5805">
              <w:rPr>
                <w:rFonts w:cs="Arial"/>
                <w:color w:val="000000"/>
                <w:spacing w:val="-1"/>
                <w:sz w:val="20"/>
                <w:szCs w:val="22"/>
              </w:rPr>
              <w:t>and Teaching</w:t>
            </w:r>
          </w:p>
          <w:p w14:paraId="49F457D2" w14:textId="77777777" w:rsidR="00F32078" w:rsidRPr="003F4FC8" w:rsidRDefault="00F32078" w:rsidP="00B837CA">
            <w:pPr>
              <w:pStyle w:val="BodyCopy"/>
              <w:spacing w:beforeLines="40" w:before="96" w:line="240" w:lineRule="auto"/>
              <w:ind w:right="96"/>
              <w:rPr>
                <w:rFonts w:cs="Arial"/>
                <w:color w:val="000000"/>
                <w:spacing w:val="-1"/>
                <w:sz w:val="20"/>
                <w:szCs w:val="22"/>
              </w:rPr>
            </w:pPr>
            <w:r w:rsidRPr="003F4FC8">
              <w:rPr>
                <w:rFonts w:cs="Arial"/>
                <w:color w:val="000000"/>
                <w:spacing w:val="-1"/>
                <w:sz w:val="20"/>
                <w:szCs w:val="22"/>
              </w:rPr>
              <w:t>C</w:t>
            </w:r>
            <w:r w:rsidRPr="003F4FC8">
              <w:rPr>
                <w:rFonts w:cs="Arial"/>
                <w:color w:val="000000"/>
                <w:sz w:val="20"/>
                <w:szCs w:val="22"/>
              </w:rPr>
              <w:t>APE</w:t>
            </w:r>
            <w:r w:rsidRPr="003F4FC8">
              <w:rPr>
                <w:rFonts w:cs="Arial"/>
                <w:color w:val="000000"/>
                <w:spacing w:val="-1"/>
                <w:sz w:val="20"/>
                <w:szCs w:val="22"/>
              </w:rPr>
              <w:t xml:space="preserve"> </w:t>
            </w:r>
            <w:r w:rsidRPr="003F4FC8">
              <w:rPr>
                <w:rFonts w:cs="Arial"/>
                <w:color w:val="000000"/>
                <w:sz w:val="20"/>
                <w:szCs w:val="22"/>
              </w:rPr>
              <w:t>=</w:t>
            </w:r>
            <w:r w:rsidRPr="003F4FC8">
              <w:rPr>
                <w:rFonts w:cs="Arial"/>
                <w:color w:val="000000"/>
                <w:spacing w:val="-1"/>
                <w:sz w:val="20"/>
                <w:szCs w:val="22"/>
              </w:rPr>
              <w:t xml:space="preserve"> School of Chemical Engineering</w:t>
            </w:r>
          </w:p>
          <w:p w14:paraId="3DD9EAA8" w14:textId="77777777"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CDT = Centre for Doctoral Training</w:t>
            </w:r>
          </w:p>
          <w:p w14:paraId="6C0C00ED" w14:textId="77777777" w:rsidR="00F32078" w:rsidRPr="003F4FC8" w:rsidRDefault="00F32078" w:rsidP="00B837CA">
            <w:pPr>
              <w:pStyle w:val="BodyCopy"/>
              <w:spacing w:beforeLines="40" w:before="96" w:line="240" w:lineRule="auto"/>
              <w:ind w:right="96"/>
              <w:rPr>
                <w:rFonts w:cs="Arial"/>
                <w:color w:val="000000"/>
                <w:spacing w:val="-1"/>
                <w:sz w:val="20"/>
                <w:szCs w:val="22"/>
              </w:rPr>
            </w:pPr>
            <w:r w:rsidRPr="003F4FC8">
              <w:rPr>
                <w:rFonts w:cs="Arial"/>
                <w:color w:val="000000"/>
                <w:spacing w:val="-1"/>
                <w:sz w:val="20"/>
                <w:szCs w:val="22"/>
              </w:rPr>
              <w:t>CIVE = School of Civil Engineering</w:t>
            </w:r>
          </w:p>
          <w:p w14:paraId="238C7265" w14:textId="77777777"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pacing w:val="-1"/>
                <w:sz w:val="20"/>
                <w:szCs w:val="22"/>
              </w:rPr>
              <w:t>COMP = School of Computing</w:t>
            </w:r>
          </w:p>
          <w:p w14:paraId="5E0D4E8D" w14:textId="77777777" w:rsidR="00F32078" w:rsidRPr="003F4FC8" w:rsidRDefault="00F32078" w:rsidP="00B837CA">
            <w:pPr>
              <w:pStyle w:val="BodyCopy"/>
              <w:spacing w:beforeLines="40" w:before="96" w:line="240" w:lineRule="auto"/>
              <w:ind w:right="96"/>
              <w:rPr>
                <w:rFonts w:cs="Arial"/>
                <w:color w:val="000000"/>
                <w:sz w:val="20"/>
                <w:szCs w:val="22"/>
              </w:rPr>
            </w:pPr>
            <w:proofErr w:type="spellStart"/>
            <w:r w:rsidRPr="003F4FC8">
              <w:rPr>
                <w:rFonts w:cs="Arial"/>
                <w:color w:val="000000"/>
                <w:spacing w:val="-1"/>
                <w:sz w:val="20"/>
                <w:szCs w:val="22"/>
              </w:rPr>
              <w:t>D</w:t>
            </w:r>
            <w:r w:rsidRPr="003F4FC8">
              <w:rPr>
                <w:rFonts w:cs="Arial"/>
                <w:color w:val="000000"/>
                <w:sz w:val="20"/>
                <w:szCs w:val="22"/>
              </w:rPr>
              <w:t>oRI</w:t>
            </w:r>
            <w:proofErr w:type="spellEnd"/>
            <w:r w:rsidRPr="003F4FC8">
              <w:rPr>
                <w:rFonts w:cs="Arial"/>
                <w:color w:val="000000"/>
                <w:spacing w:val="67"/>
                <w:sz w:val="20"/>
                <w:szCs w:val="22"/>
              </w:rPr>
              <w:t xml:space="preserve"> </w:t>
            </w:r>
            <w:r w:rsidRPr="003F4FC8">
              <w:rPr>
                <w:rFonts w:cs="Arial"/>
                <w:color w:val="000000"/>
                <w:sz w:val="20"/>
                <w:szCs w:val="22"/>
              </w:rPr>
              <w:t>=</w:t>
            </w:r>
            <w:r w:rsidRPr="003F4FC8">
              <w:rPr>
                <w:rFonts w:cs="Arial"/>
                <w:color w:val="000000"/>
                <w:spacing w:val="-1"/>
                <w:sz w:val="20"/>
                <w:szCs w:val="22"/>
              </w:rPr>
              <w:t xml:space="preserve"> D</w:t>
            </w:r>
            <w:r w:rsidRPr="003F4FC8">
              <w:rPr>
                <w:rFonts w:cs="Arial"/>
                <w:color w:val="000000"/>
                <w:sz w:val="20"/>
                <w:szCs w:val="22"/>
              </w:rPr>
              <w:t>i</w:t>
            </w:r>
            <w:r w:rsidRPr="003F4FC8">
              <w:rPr>
                <w:rFonts w:cs="Arial"/>
                <w:color w:val="000000"/>
                <w:spacing w:val="-1"/>
                <w:sz w:val="20"/>
                <w:szCs w:val="22"/>
              </w:rPr>
              <w:t>r</w:t>
            </w:r>
            <w:r w:rsidRPr="003F4FC8">
              <w:rPr>
                <w:rFonts w:cs="Arial"/>
                <w:color w:val="000000"/>
                <w:sz w:val="20"/>
                <w:szCs w:val="22"/>
              </w:rPr>
              <w:t>ector</w:t>
            </w:r>
            <w:r w:rsidRPr="003F4FC8">
              <w:rPr>
                <w:rFonts w:cs="Arial"/>
                <w:color w:val="000000"/>
                <w:spacing w:val="-1"/>
                <w:sz w:val="20"/>
                <w:szCs w:val="22"/>
              </w:rPr>
              <w:t xml:space="preserve"> </w:t>
            </w:r>
            <w:r w:rsidRPr="003F4FC8">
              <w:rPr>
                <w:rFonts w:cs="Arial"/>
                <w:color w:val="000000"/>
                <w:spacing w:val="-2"/>
                <w:sz w:val="20"/>
                <w:szCs w:val="22"/>
              </w:rPr>
              <w:t>o</w:t>
            </w:r>
            <w:r w:rsidRPr="003F4FC8">
              <w:rPr>
                <w:rFonts w:cs="Arial"/>
                <w:color w:val="000000"/>
                <w:sz w:val="20"/>
                <w:szCs w:val="22"/>
              </w:rPr>
              <w:t>f</w:t>
            </w:r>
            <w:r w:rsidRPr="003F4FC8">
              <w:rPr>
                <w:rFonts w:cs="Arial"/>
                <w:color w:val="000000"/>
                <w:spacing w:val="3"/>
                <w:sz w:val="20"/>
                <w:szCs w:val="22"/>
              </w:rPr>
              <w:t xml:space="preserve"> </w:t>
            </w:r>
            <w:r w:rsidRPr="003F4FC8">
              <w:rPr>
                <w:rFonts w:cs="Arial"/>
                <w:color w:val="000000"/>
                <w:spacing w:val="-1"/>
                <w:sz w:val="20"/>
                <w:szCs w:val="22"/>
              </w:rPr>
              <w:t>R</w:t>
            </w:r>
            <w:r w:rsidRPr="003F4FC8">
              <w:rPr>
                <w:rFonts w:cs="Arial"/>
                <w:color w:val="000000"/>
                <w:sz w:val="20"/>
                <w:szCs w:val="22"/>
              </w:rPr>
              <w:t>e</w:t>
            </w:r>
            <w:r w:rsidRPr="003F4FC8">
              <w:rPr>
                <w:rFonts w:cs="Arial"/>
                <w:color w:val="000000"/>
                <w:spacing w:val="-3"/>
                <w:sz w:val="20"/>
                <w:szCs w:val="22"/>
              </w:rPr>
              <w:t>s</w:t>
            </w:r>
            <w:r w:rsidRPr="003F4FC8">
              <w:rPr>
                <w:rFonts w:cs="Arial"/>
                <w:color w:val="000000"/>
                <w:sz w:val="20"/>
                <w:szCs w:val="22"/>
              </w:rPr>
              <w:t>ea</w:t>
            </w:r>
            <w:r w:rsidRPr="003F4FC8">
              <w:rPr>
                <w:rFonts w:cs="Arial"/>
                <w:color w:val="000000"/>
                <w:spacing w:val="-1"/>
                <w:sz w:val="20"/>
                <w:szCs w:val="22"/>
              </w:rPr>
              <w:t>r</w:t>
            </w:r>
            <w:r w:rsidRPr="003F4FC8">
              <w:rPr>
                <w:rFonts w:cs="Arial"/>
                <w:color w:val="000000"/>
                <w:sz w:val="20"/>
                <w:szCs w:val="22"/>
              </w:rPr>
              <w:t>ch and Innovation</w:t>
            </w:r>
          </w:p>
          <w:p w14:paraId="3F8B6A76" w14:textId="77777777" w:rsidR="00F32078" w:rsidRPr="003F4FC8" w:rsidRDefault="00F32078" w:rsidP="00B837CA">
            <w:pPr>
              <w:pStyle w:val="BodyCopy"/>
              <w:spacing w:beforeLines="40" w:before="96" w:line="240" w:lineRule="auto"/>
              <w:ind w:right="96"/>
              <w:rPr>
                <w:rFonts w:cs="Arial"/>
                <w:color w:val="000000"/>
                <w:sz w:val="20"/>
                <w:szCs w:val="22"/>
              </w:rPr>
            </w:pPr>
            <w:proofErr w:type="spellStart"/>
            <w:r w:rsidRPr="003F4FC8">
              <w:rPr>
                <w:rFonts w:cs="Arial"/>
                <w:color w:val="000000"/>
                <w:spacing w:val="-1"/>
                <w:sz w:val="20"/>
                <w:szCs w:val="22"/>
              </w:rPr>
              <w:t>Do</w:t>
            </w:r>
            <w:r w:rsidRPr="003F4FC8">
              <w:rPr>
                <w:rFonts w:cs="Arial"/>
                <w:color w:val="000000"/>
                <w:sz w:val="20"/>
                <w:szCs w:val="22"/>
              </w:rPr>
              <w:t>SE</w:t>
            </w:r>
            <w:proofErr w:type="spellEnd"/>
            <w:r w:rsidRPr="003F4FC8">
              <w:rPr>
                <w:rFonts w:cs="Arial"/>
                <w:color w:val="000000"/>
                <w:spacing w:val="1"/>
                <w:sz w:val="20"/>
                <w:szCs w:val="22"/>
              </w:rPr>
              <w:t xml:space="preserve"> </w:t>
            </w:r>
            <w:r w:rsidRPr="003F4FC8">
              <w:rPr>
                <w:rFonts w:cs="Arial"/>
                <w:color w:val="000000"/>
                <w:sz w:val="20"/>
                <w:szCs w:val="22"/>
              </w:rPr>
              <w:t>=</w:t>
            </w:r>
            <w:r w:rsidRPr="003F4FC8">
              <w:rPr>
                <w:rFonts w:cs="Arial"/>
                <w:color w:val="000000"/>
                <w:spacing w:val="-1"/>
                <w:sz w:val="20"/>
                <w:szCs w:val="22"/>
              </w:rPr>
              <w:t xml:space="preserve"> D</w:t>
            </w:r>
            <w:r w:rsidRPr="003F4FC8">
              <w:rPr>
                <w:rFonts w:cs="Arial"/>
                <w:color w:val="000000"/>
                <w:sz w:val="20"/>
                <w:szCs w:val="22"/>
              </w:rPr>
              <w:t>i</w:t>
            </w:r>
            <w:r w:rsidRPr="003F4FC8">
              <w:rPr>
                <w:rFonts w:cs="Arial"/>
                <w:color w:val="000000"/>
                <w:spacing w:val="-1"/>
                <w:sz w:val="20"/>
                <w:szCs w:val="22"/>
              </w:rPr>
              <w:t>r</w:t>
            </w:r>
            <w:r w:rsidRPr="003F4FC8">
              <w:rPr>
                <w:rFonts w:cs="Arial"/>
                <w:color w:val="000000"/>
                <w:sz w:val="20"/>
                <w:szCs w:val="22"/>
              </w:rPr>
              <w:t>ector</w:t>
            </w:r>
            <w:r w:rsidRPr="003F4FC8">
              <w:rPr>
                <w:rFonts w:cs="Arial"/>
                <w:color w:val="000000"/>
                <w:spacing w:val="-3"/>
                <w:sz w:val="20"/>
                <w:szCs w:val="22"/>
              </w:rPr>
              <w:t xml:space="preserve"> </w:t>
            </w:r>
            <w:r w:rsidRPr="003F4FC8">
              <w:rPr>
                <w:rFonts w:cs="Arial"/>
                <w:color w:val="000000"/>
                <w:spacing w:val="-2"/>
                <w:sz w:val="20"/>
                <w:szCs w:val="22"/>
              </w:rPr>
              <w:t>o</w:t>
            </w:r>
            <w:r w:rsidRPr="003F4FC8">
              <w:rPr>
                <w:rFonts w:cs="Arial"/>
                <w:color w:val="000000"/>
                <w:sz w:val="20"/>
                <w:szCs w:val="22"/>
              </w:rPr>
              <w:t>f</w:t>
            </w:r>
            <w:r w:rsidRPr="003F4FC8">
              <w:rPr>
                <w:rFonts w:cs="Arial"/>
                <w:color w:val="000000"/>
                <w:spacing w:val="3"/>
                <w:sz w:val="20"/>
                <w:szCs w:val="22"/>
              </w:rPr>
              <w:t xml:space="preserve"> </w:t>
            </w:r>
            <w:r w:rsidRPr="003F4FC8">
              <w:rPr>
                <w:rFonts w:cs="Arial"/>
                <w:color w:val="000000"/>
                <w:sz w:val="20"/>
                <w:szCs w:val="22"/>
              </w:rPr>
              <w:t>S</w:t>
            </w:r>
            <w:r w:rsidRPr="003F4FC8">
              <w:rPr>
                <w:rFonts w:cs="Arial"/>
                <w:color w:val="000000"/>
                <w:spacing w:val="-2"/>
                <w:sz w:val="20"/>
                <w:szCs w:val="22"/>
              </w:rPr>
              <w:t>t</w:t>
            </w:r>
            <w:r w:rsidRPr="003F4FC8">
              <w:rPr>
                <w:rFonts w:cs="Arial"/>
                <w:color w:val="000000"/>
                <w:sz w:val="20"/>
                <w:szCs w:val="22"/>
              </w:rPr>
              <w:t>ud</w:t>
            </w:r>
            <w:r w:rsidRPr="003F4FC8">
              <w:rPr>
                <w:rFonts w:cs="Arial"/>
                <w:color w:val="000000"/>
                <w:spacing w:val="-2"/>
                <w:sz w:val="20"/>
                <w:szCs w:val="22"/>
              </w:rPr>
              <w:t>e</w:t>
            </w:r>
            <w:r w:rsidRPr="003F4FC8">
              <w:rPr>
                <w:rFonts w:cs="Arial"/>
                <w:color w:val="000000"/>
                <w:sz w:val="20"/>
                <w:szCs w:val="22"/>
              </w:rPr>
              <w:t xml:space="preserve">nt </w:t>
            </w:r>
            <w:r w:rsidRPr="003F4FC8">
              <w:rPr>
                <w:rFonts w:cs="Arial"/>
                <w:color w:val="000000"/>
                <w:spacing w:val="-2"/>
                <w:sz w:val="20"/>
                <w:szCs w:val="22"/>
              </w:rPr>
              <w:t>E</w:t>
            </w:r>
            <w:r w:rsidRPr="003F4FC8">
              <w:rPr>
                <w:rFonts w:cs="Arial"/>
                <w:color w:val="000000"/>
                <w:sz w:val="20"/>
                <w:szCs w:val="22"/>
              </w:rPr>
              <w:t>duc</w:t>
            </w:r>
            <w:r w:rsidRPr="003F4FC8">
              <w:rPr>
                <w:rFonts w:cs="Arial"/>
                <w:color w:val="000000"/>
                <w:spacing w:val="-2"/>
                <w:sz w:val="20"/>
                <w:szCs w:val="22"/>
              </w:rPr>
              <w:t>a</w:t>
            </w:r>
            <w:r w:rsidRPr="003F4FC8">
              <w:rPr>
                <w:rFonts w:cs="Arial"/>
                <w:color w:val="000000"/>
                <w:sz w:val="20"/>
                <w:szCs w:val="22"/>
              </w:rPr>
              <w:t xml:space="preserve">tion </w:t>
            </w:r>
          </w:p>
          <w:p w14:paraId="628018A4" w14:textId="77777777"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ELEC = School of Electrical and Electronic Engineering</w:t>
            </w:r>
          </w:p>
          <w:p w14:paraId="673E3B5E" w14:textId="77777777"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EDI = Equality, Diversity and Inclusion</w:t>
            </w:r>
          </w:p>
          <w:p w14:paraId="597885A6" w14:textId="77777777"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EDI-officer = Equality, Diversity and Inclusion officer</w:t>
            </w:r>
          </w:p>
          <w:p w14:paraId="7FAC1ED9" w14:textId="7572A6FC" w:rsidR="00F32078" w:rsidRDefault="00F32078" w:rsidP="00B837CA">
            <w:pPr>
              <w:pStyle w:val="BodyCopy"/>
              <w:spacing w:beforeLines="40" w:before="96" w:line="240" w:lineRule="auto"/>
              <w:ind w:right="96"/>
              <w:rPr>
                <w:rFonts w:cs="Arial"/>
                <w:color w:val="000000"/>
                <w:spacing w:val="-1"/>
                <w:sz w:val="20"/>
                <w:szCs w:val="22"/>
              </w:rPr>
            </w:pPr>
            <w:r w:rsidRPr="003F4FC8">
              <w:rPr>
                <w:rFonts w:cs="Arial"/>
                <w:color w:val="000000"/>
                <w:sz w:val="20"/>
                <w:szCs w:val="22"/>
              </w:rPr>
              <w:t>EI-coordinator</w:t>
            </w:r>
            <w:r>
              <w:rPr>
                <w:rFonts w:cs="Arial"/>
                <w:color w:val="000000"/>
                <w:spacing w:val="67"/>
                <w:sz w:val="20"/>
                <w:szCs w:val="22"/>
              </w:rPr>
              <w:t xml:space="preserve"> </w:t>
            </w:r>
            <w:r w:rsidRPr="003F4FC8">
              <w:rPr>
                <w:rFonts w:cs="Arial"/>
                <w:color w:val="000000"/>
                <w:sz w:val="20"/>
                <w:szCs w:val="22"/>
              </w:rPr>
              <w:t>=</w:t>
            </w:r>
            <w:r w:rsidRPr="003F4FC8">
              <w:rPr>
                <w:rFonts w:cs="Arial"/>
                <w:color w:val="000000"/>
                <w:spacing w:val="-1"/>
                <w:sz w:val="20"/>
                <w:szCs w:val="22"/>
              </w:rPr>
              <w:t xml:space="preserve"> </w:t>
            </w:r>
            <w:r w:rsidR="00600255">
              <w:rPr>
                <w:rFonts w:cs="Arial"/>
                <w:color w:val="000000"/>
                <w:spacing w:val="-1"/>
                <w:sz w:val="20"/>
                <w:szCs w:val="22"/>
              </w:rPr>
              <w:t xml:space="preserve">Faculty </w:t>
            </w:r>
            <w:r w:rsidRPr="003F4FC8">
              <w:rPr>
                <w:rFonts w:cs="Arial"/>
                <w:color w:val="000000"/>
                <w:sz w:val="20"/>
                <w:szCs w:val="22"/>
              </w:rPr>
              <w:t>E</w:t>
            </w:r>
            <w:r w:rsidRPr="003F4FC8">
              <w:rPr>
                <w:rFonts w:cs="Arial"/>
                <w:color w:val="000000"/>
                <w:spacing w:val="-2"/>
                <w:sz w:val="20"/>
                <w:szCs w:val="22"/>
              </w:rPr>
              <w:t>q</w:t>
            </w:r>
            <w:r w:rsidRPr="003F4FC8">
              <w:rPr>
                <w:rFonts w:cs="Arial"/>
                <w:color w:val="000000"/>
                <w:sz w:val="20"/>
                <w:szCs w:val="22"/>
              </w:rPr>
              <w:t>uality</w:t>
            </w:r>
            <w:r w:rsidRPr="003F4FC8">
              <w:rPr>
                <w:rFonts w:cs="Arial"/>
                <w:color w:val="000000"/>
                <w:spacing w:val="-2"/>
                <w:sz w:val="20"/>
                <w:szCs w:val="22"/>
              </w:rPr>
              <w:t xml:space="preserve"> </w:t>
            </w:r>
            <w:r w:rsidRPr="003F4FC8">
              <w:rPr>
                <w:rFonts w:cs="Arial"/>
                <w:color w:val="000000"/>
                <w:sz w:val="20"/>
                <w:szCs w:val="22"/>
              </w:rPr>
              <w:t>and</w:t>
            </w:r>
            <w:r w:rsidRPr="003F4FC8">
              <w:rPr>
                <w:rFonts w:cs="Arial"/>
                <w:color w:val="000000"/>
                <w:spacing w:val="1"/>
                <w:sz w:val="20"/>
                <w:szCs w:val="22"/>
              </w:rPr>
              <w:t xml:space="preserve"> </w:t>
            </w:r>
            <w:r w:rsidRPr="003F4FC8">
              <w:rPr>
                <w:rFonts w:cs="Arial"/>
                <w:color w:val="000000"/>
                <w:spacing w:val="-1"/>
                <w:sz w:val="20"/>
                <w:szCs w:val="22"/>
              </w:rPr>
              <w:t>Inclusion coordinato</w:t>
            </w:r>
            <w:r>
              <w:rPr>
                <w:rFonts w:cs="Arial"/>
                <w:color w:val="000000"/>
                <w:spacing w:val="-1"/>
                <w:sz w:val="20"/>
                <w:szCs w:val="22"/>
              </w:rPr>
              <w:t>r</w:t>
            </w:r>
            <w:r w:rsidR="00600255">
              <w:rPr>
                <w:rFonts w:cs="Arial"/>
                <w:color w:val="000000"/>
                <w:spacing w:val="-1"/>
                <w:sz w:val="20"/>
                <w:szCs w:val="22"/>
              </w:rPr>
              <w:t xml:space="preserve"> </w:t>
            </w:r>
          </w:p>
          <w:p w14:paraId="5F839AB4" w14:textId="3F29D288" w:rsidR="00B837CA" w:rsidRDefault="00E95CD6" w:rsidP="00B837CA">
            <w:pPr>
              <w:pStyle w:val="BodyCopy"/>
              <w:spacing w:beforeLines="40" w:before="96" w:line="240" w:lineRule="auto"/>
              <w:ind w:right="96"/>
              <w:rPr>
                <w:rFonts w:cs="Arial"/>
                <w:color w:val="000000"/>
                <w:spacing w:val="-1"/>
                <w:sz w:val="20"/>
                <w:szCs w:val="22"/>
              </w:rPr>
            </w:pPr>
            <w:r>
              <w:rPr>
                <w:rFonts w:cs="Arial"/>
                <w:color w:val="000000"/>
                <w:spacing w:val="-1"/>
                <w:sz w:val="20"/>
                <w:szCs w:val="22"/>
              </w:rPr>
              <w:t>E&amp;I = Equality and Inclusion</w:t>
            </w:r>
          </w:p>
          <w:p w14:paraId="427E6E78" w14:textId="76AA5208" w:rsidR="00E95CD6" w:rsidRPr="003F4FC8" w:rsidRDefault="00E95CD6" w:rsidP="00B837CA">
            <w:pPr>
              <w:pStyle w:val="BodyCopy"/>
              <w:spacing w:beforeLines="40" w:before="96" w:line="240" w:lineRule="auto"/>
              <w:ind w:right="96"/>
              <w:rPr>
                <w:rFonts w:cs="Arial"/>
                <w:color w:val="000000"/>
                <w:spacing w:val="-1"/>
                <w:sz w:val="20"/>
                <w:szCs w:val="22"/>
              </w:rPr>
            </w:pPr>
            <w:r>
              <w:rPr>
                <w:rFonts w:cs="Arial"/>
                <w:color w:val="000000"/>
                <w:spacing w:val="-1"/>
                <w:sz w:val="20"/>
                <w:szCs w:val="22"/>
              </w:rPr>
              <w:t xml:space="preserve">EPSRC = </w:t>
            </w:r>
            <w:r w:rsidRPr="00E95CD6">
              <w:rPr>
                <w:rFonts w:cs="Arial"/>
                <w:color w:val="000000"/>
                <w:spacing w:val="-1"/>
                <w:sz w:val="20"/>
                <w:szCs w:val="22"/>
              </w:rPr>
              <w:t>Engineering and Physical Sciences Research Council</w:t>
            </w:r>
          </w:p>
          <w:p w14:paraId="09285A1B" w14:textId="69F7A1EB"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EPU = Equality Policy Unit</w:t>
            </w:r>
          </w:p>
          <w:p w14:paraId="6C15673E" w14:textId="77777777"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pacing w:val="-1"/>
                <w:sz w:val="20"/>
                <w:szCs w:val="22"/>
              </w:rPr>
              <w:t>F</w:t>
            </w:r>
            <w:r w:rsidRPr="003F4FC8">
              <w:rPr>
                <w:rFonts w:cs="Arial"/>
                <w:color w:val="000000"/>
                <w:sz w:val="20"/>
                <w:szCs w:val="22"/>
              </w:rPr>
              <w:t>EC =</w:t>
            </w:r>
            <w:r w:rsidRPr="003F4FC8">
              <w:rPr>
                <w:rFonts w:cs="Arial"/>
                <w:color w:val="000000"/>
                <w:spacing w:val="-1"/>
                <w:sz w:val="20"/>
                <w:szCs w:val="22"/>
              </w:rPr>
              <w:t xml:space="preserve"> F</w:t>
            </w:r>
            <w:r w:rsidRPr="003F4FC8">
              <w:rPr>
                <w:rFonts w:cs="Arial"/>
                <w:color w:val="000000"/>
                <w:sz w:val="20"/>
                <w:szCs w:val="22"/>
              </w:rPr>
              <w:t>aculty</w:t>
            </w:r>
            <w:r w:rsidRPr="003F4FC8">
              <w:rPr>
                <w:rFonts w:cs="Arial"/>
                <w:color w:val="000000"/>
                <w:spacing w:val="-2"/>
                <w:sz w:val="20"/>
                <w:szCs w:val="22"/>
              </w:rPr>
              <w:t xml:space="preserve"> </w:t>
            </w:r>
            <w:r w:rsidRPr="003F4FC8">
              <w:rPr>
                <w:rFonts w:cs="Arial"/>
                <w:color w:val="000000"/>
                <w:sz w:val="20"/>
                <w:szCs w:val="22"/>
              </w:rPr>
              <w:t>E</w:t>
            </w:r>
            <w:r w:rsidRPr="003F4FC8">
              <w:rPr>
                <w:rFonts w:cs="Arial"/>
                <w:color w:val="000000"/>
                <w:spacing w:val="-2"/>
                <w:sz w:val="20"/>
                <w:szCs w:val="22"/>
              </w:rPr>
              <w:t>x</w:t>
            </w:r>
            <w:r w:rsidRPr="003F4FC8">
              <w:rPr>
                <w:rFonts w:cs="Arial"/>
                <w:color w:val="000000"/>
                <w:sz w:val="20"/>
                <w:szCs w:val="22"/>
              </w:rPr>
              <w:t>ecuti</w:t>
            </w:r>
            <w:r w:rsidRPr="003F4FC8">
              <w:rPr>
                <w:rFonts w:cs="Arial"/>
                <w:color w:val="000000"/>
                <w:spacing w:val="-3"/>
                <w:sz w:val="20"/>
                <w:szCs w:val="22"/>
              </w:rPr>
              <w:t>v</w:t>
            </w:r>
            <w:r w:rsidRPr="003F4FC8">
              <w:rPr>
                <w:rFonts w:cs="Arial"/>
                <w:color w:val="000000"/>
                <w:sz w:val="20"/>
                <w:szCs w:val="22"/>
              </w:rPr>
              <w:t>e</w:t>
            </w:r>
            <w:r w:rsidRPr="003F4FC8">
              <w:rPr>
                <w:rFonts w:cs="Arial"/>
                <w:color w:val="000000"/>
                <w:spacing w:val="1"/>
                <w:sz w:val="20"/>
                <w:szCs w:val="22"/>
              </w:rPr>
              <w:t xml:space="preserve"> </w:t>
            </w:r>
            <w:r w:rsidRPr="003F4FC8">
              <w:rPr>
                <w:rFonts w:cs="Arial"/>
                <w:color w:val="000000"/>
                <w:spacing w:val="-1"/>
                <w:sz w:val="20"/>
                <w:szCs w:val="22"/>
              </w:rPr>
              <w:t>C</w:t>
            </w:r>
            <w:r w:rsidRPr="003F4FC8">
              <w:rPr>
                <w:rFonts w:cs="Arial"/>
                <w:color w:val="000000"/>
                <w:sz w:val="20"/>
                <w:szCs w:val="22"/>
              </w:rPr>
              <w:t>o</w:t>
            </w:r>
            <w:r w:rsidRPr="003F4FC8">
              <w:rPr>
                <w:rFonts w:cs="Arial"/>
                <w:color w:val="000000"/>
                <w:spacing w:val="1"/>
                <w:sz w:val="20"/>
                <w:szCs w:val="22"/>
              </w:rPr>
              <w:t>mm</w:t>
            </w:r>
            <w:r w:rsidRPr="003F4FC8">
              <w:rPr>
                <w:rFonts w:cs="Arial"/>
                <w:color w:val="000000"/>
                <w:sz w:val="20"/>
                <w:szCs w:val="22"/>
              </w:rPr>
              <w:t>it</w:t>
            </w:r>
            <w:r w:rsidRPr="003F4FC8">
              <w:rPr>
                <w:rFonts w:cs="Arial"/>
                <w:color w:val="000000"/>
                <w:spacing w:val="-2"/>
                <w:sz w:val="20"/>
                <w:szCs w:val="22"/>
              </w:rPr>
              <w:t>t</w:t>
            </w:r>
            <w:r w:rsidRPr="003F4FC8">
              <w:rPr>
                <w:rFonts w:cs="Arial"/>
                <w:color w:val="000000"/>
                <w:sz w:val="20"/>
                <w:szCs w:val="22"/>
              </w:rPr>
              <w:t>ee</w:t>
            </w:r>
          </w:p>
          <w:p w14:paraId="44527EDB" w14:textId="77777777" w:rsidR="00F32078" w:rsidRPr="003F4FC8" w:rsidRDefault="00F32078" w:rsidP="00B837CA">
            <w:pPr>
              <w:pStyle w:val="BodyCopy"/>
              <w:spacing w:beforeLines="40" w:before="96" w:line="240" w:lineRule="auto"/>
              <w:ind w:right="96"/>
              <w:rPr>
                <w:rFonts w:cs="Arial"/>
                <w:color w:val="000000"/>
                <w:sz w:val="20"/>
                <w:szCs w:val="22"/>
              </w:rPr>
            </w:pPr>
            <w:proofErr w:type="spellStart"/>
            <w:r w:rsidRPr="003F4FC8">
              <w:rPr>
                <w:rFonts w:cs="Arial"/>
                <w:color w:val="000000"/>
                <w:sz w:val="20"/>
                <w:szCs w:val="22"/>
              </w:rPr>
              <w:t>FoE</w:t>
            </w:r>
            <w:proofErr w:type="spellEnd"/>
            <w:r w:rsidRPr="003F4FC8">
              <w:rPr>
                <w:rFonts w:cs="Arial"/>
                <w:color w:val="000000"/>
                <w:sz w:val="20"/>
                <w:szCs w:val="22"/>
              </w:rPr>
              <w:t xml:space="preserve"> = Faculty of Engineering</w:t>
            </w:r>
          </w:p>
          <w:p w14:paraId="4F7E6C1F" w14:textId="77777777" w:rsidR="00F32078" w:rsidRPr="003F4FC8" w:rsidRDefault="00F32078" w:rsidP="00B837CA">
            <w:pPr>
              <w:pStyle w:val="BodyCopy"/>
              <w:spacing w:beforeLines="40" w:before="96" w:line="240" w:lineRule="auto"/>
              <w:ind w:right="96"/>
              <w:rPr>
                <w:rFonts w:cs="Arial"/>
                <w:color w:val="000000"/>
                <w:sz w:val="20"/>
                <w:szCs w:val="22"/>
              </w:rPr>
            </w:pPr>
            <w:proofErr w:type="spellStart"/>
            <w:r w:rsidRPr="003F4FC8">
              <w:rPr>
                <w:rFonts w:cs="Arial"/>
                <w:color w:val="000000"/>
                <w:spacing w:val="-1"/>
                <w:sz w:val="20"/>
                <w:szCs w:val="22"/>
              </w:rPr>
              <w:t>H</w:t>
            </w:r>
            <w:r w:rsidRPr="003F4FC8">
              <w:rPr>
                <w:rFonts w:cs="Arial"/>
                <w:color w:val="000000"/>
                <w:sz w:val="20"/>
                <w:szCs w:val="22"/>
              </w:rPr>
              <w:t>oS</w:t>
            </w:r>
            <w:proofErr w:type="spellEnd"/>
            <w:r w:rsidRPr="003F4FC8">
              <w:rPr>
                <w:rFonts w:cs="Arial"/>
                <w:color w:val="000000"/>
                <w:sz w:val="20"/>
                <w:szCs w:val="22"/>
              </w:rPr>
              <w:t xml:space="preserve"> =</w:t>
            </w:r>
            <w:r w:rsidRPr="003F4FC8">
              <w:rPr>
                <w:rFonts w:cs="Arial"/>
                <w:color w:val="000000"/>
                <w:spacing w:val="-1"/>
                <w:sz w:val="20"/>
                <w:szCs w:val="22"/>
              </w:rPr>
              <w:t xml:space="preserve"> H</w:t>
            </w:r>
            <w:r w:rsidRPr="003F4FC8">
              <w:rPr>
                <w:rFonts w:cs="Arial"/>
                <w:color w:val="000000"/>
                <w:sz w:val="20"/>
                <w:szCs w:val="22"/>
              </w:rPr>
              <w:t>e</w:t>
            </w:r>
            <w:r w:rsidRPr="003F4FC8">
              <w:rPr>
                <w:rFonts w:cs="Arial"/>
                <w:color w:val="000000"/>
                <w:spacing w:val="-2"/>
                <w:sz w:val="20"/>
                <w:szCs w:val="22"/>
              </w:rPr>
              <w:t>a</w:t>
            </w:r>
            <w:r w:rsidRPr="003F4FC8">
              <w:rPr>
                <w:rFonts w:cs="Arial"/>
                <w:color w:val="000000"/>
                <w:sz w:val="20"/>
                <w:szCs w:val="22"/>
              </w:rPr>
              <w:t>d</w:t>
            </w:r>
            <w:r w:rsidRPr="003F4FC8">
              <w:rPr>
                <w:rFonts w:cs="Arial"/>
                <w:color w:val="000000"/>
                <w:spacing w:val="1"/>
                <w:sz w:val="20"/>
                <w:szCs w:val="22"/>
              </w:rPr>
              <w:t xml:space="preserve"> </w:t>
            </w:r>
            <w:r w:rsidRPr="003F4FC8">
              <w:rPr>
                <w:rFonts w:cs="Arial"/>
                <w:color w:val="000000"/>
                <w:spacing w:val="-2"/>
                <w:sz w:val="20"/>
                <w:szCs w:val="22"/>
              </w:rPr>
              <w:t>o</w:t>
            </w:r>
            <w:r w:rsidRPr="003F4FC8">
              <w:rPr>
                <w:rFonts w:cs="Arial"/>
                <w:color w:val="000000"/>
                <w:sz w:val="20"/>
                <w:szCs w:val="22"/>
              </w:rPr>
              <w:t>f School</w:t>
            </w:r>
          </w:p>
          <w:p w14:paraId="478F8492" w14:textId="77777777" w:rsidR="003649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HR = Human Resources</w:t>
            </w:r>
          </w:p>
          <w:p w14:paraId="00AFF59F" w14:textId="60C864CE" w:rsidR="00A001EE" w:rsidRPr="00A001EE" w:rsidRDefault="00A001EE" w:rsidP="00B837CA">
            <w:pPr>
              <w:pStyle w:val="BodyCopy"/>
              <w:spacing w:beforeLines="40" w:before="96" w:line="240" w:lineRule="auto"/>
              <w:ind w:right="96"/>
              <w:rPr>
                <w:rFonts w:cs="Arial"/>
                <w:sz w:val="20"/>
                <w:szCs w:val="22"/>
              </w:rPr>
            </w:pPr>
            <w:r w:rsidRPr="003F4FC8">
              <w:rPr>
                <w:rFonts w:cs="Arial"/>
                <w:sz w:val="20"/>
                <w:szCs w:val="22"/>
              </w:rPr>
              <w:t xml:space="preserve">EAB = External Advisory Board </w:t>
            </w:r>
          </w:p>
        </w:tc>
        <w:tc>
          <w:tcPr>
            <w:tcW w:w="5528" w:type="dxa"/>
            <w:tcBorders>
              <w:bottom w:val="single" w:sz="4" w:space="0" w:color="auto"/>
            </w:tcBorders>
          </w:tcPr>
          <w:p w14:paraId="5F3DE2BE" w14:textId="77777777" w:rsidR="002C52B0" w:rsidRDefault="002C52B0" w:rsidP="00E95CD6">
            <w:pPr>
              <w:pStyle w:val="BodyCopy"/>
              <w:spacing w:beforeLines="40" w:before="96" w:line="240" w:lineRule="auto"/>
              <w:ind w:right="96"/>
              <w:rPr>
                <w:rFonts w:cs="Arial"/>
                <w:sz w:val="20"/>
                <w:szCs w:val="22"/>
              </w:rPr>
            </w:pPr>
            <w:r>
              <w:rPr>
                <w:rFonts w:cs="Arial"/>
                <w:sz w:val="20"/>
                <w:szCs w:val="22"/>
              </w:rPr>
              <w:t xml:space="preserve">EPSRC = </w:t>
            </w:r>
            <w:r w:rsidRPr="00025C92">
              <w:rPr>
                <w:rFonts w:cs="Arial"/>
                <w:sz w:val="20"/>
                <w:szCs w:val="22"/>
              </w:rPr>
              <w:t>Engineering and Physical Sciences Research Council</w:t>
            </w:r>
          </w:p>
          <w:p w14:paraId="0DC7C62A" w14:textId="0740E27F" w:rsidR="00E95CD6" w:rsidRDefault="00E95CD6" w:rsidP="00E95CD6">
            <w:pPr>
              <w:pStyle w:val="BodyCopy"/>
              <w:spacing w:beforeLines="40" w:before="96" w:line="240" w:lineRule="auto"/>
              <w:ind w:right="96"/>
              <w:rPr>
                <w:rFonts w:cs="Arial"/>
                <w:sz w:val="20"/>
                <w:szCs w:val="22"/>
              </w:rPr>
            </w:pPr>
            <w:r w:rsidRPr="003F4FC8">
              <w:rPr>
                <w:rFonts w:cs="Arial"/>
                <w:sz w:val="20"/>
                <w:szCs w:val="22"/>
              </w:rPr>
              <w:t>L&amp;M</w:t>
            </w:r>
            <w:r w:rsidRPr="003F4FC8">
              <w:rPr>
                <w:rFonts w:cs="Arial"/>
                <w:spacing w:val="-1"/>
                <w:sz w:val="20"/>
                <w:szCs w:val="22"/>
              </w:rPr>
              <w:t xml:space="preserve"> </w:t>
            </w:r>
            <w:r w:rsidRPr="003F4FC8">
              <w:rPr>
                <w:rFonts w:cs="Arial"/>
                <w:sz w:val="20"/>
                <w:szCs w:val="22"/>
              </w:rPr>
              <w:t>=</w:t>
            </w:r>
            <w:r w:rsidRPr="003F4FC8">
              <w:rPr>
                <w:rFonts w:cs="Arial"/>
                <w:spacing w:val="-1"/>
                <w:sz w:val="20"/>
                <w:szCs w:val="22"/>
              </w:rPr>
              <w:t xml:space="preserve"> </w:t>
            </w:r>
            <w:r w:rsidRPr="003F4FC8">
              <w:rPr>
                <w:rFonts w:cs="Arial"/>
                <w:sz w:val="20"/>
                <w:szCs w:val="22"/>
              </w:rPr>
              <w:t>L</w:t>
            </w:r>
            <w:r w:rsidRPr="003F4FC8">
              <w:rPr>
                <w:rFonts w:cs="Arial"/>
                <w:spacing w:val="-2"/>
                <w:sz w:val="20"/>
                <w:szCs w:val="22"/>
              </w:rPr>
              <w:t>e</w:t>
            </w:r>
            <w:r w:rsidRPr="003F4FC8">
              <w:rPr>
                <w:rFonts w:cs="Arial"/>
                <w:sz w:val="20"/>
                <w:szCs w:val="22"/>
              </w:rPr>
              <w:t>ade</w:t>
            </w:r>
            <w:r w:rsidRPr="003F4FC8">
              <w:rPr>
                <w:rFonts w:cs="Arial"/>
                <w:spacing w:val="-1"/>
                <w:sz w:val="20"/>
                <w:szCs w:val="22"/>
              </w:rPr>
              <w:t>r</w:t>
            </w:r>
            <w:r w:rsidRPr="003F4FC8">
              <w:rPr>
                <w:rFonts w:cs="Arial"/>
                <w:sz w:val="20"/>
                <w:szCs w:val="22"/>
              </w:rPr>
              <w:t>s</w:t>
            </w:r>
            <w:r w:rsidRPr="003F4FC8">
              <w:rPr>
                <w:rFonts w:cs="Arial"/>
                <w:spacing w:val="-2"/>
                <w:sz w:val="20"/>
                <w:szCs w:val="22"/>
              </w:rPr>
              <w:t xml:space="preserve"> </w:t>
            </w:r>
            <w:r w:rsidRPr="003F4FC8">
              <w:rPr>
                <w:rFonts w:cs="Arial"/>
                <w:sz w:val="20"/>
                <w:szCs w:val="22"/>
              </w:rPr>
              <w:t>and</w:t>
            </w:r>
            <w:r w:rsidRPr="003F4FC8">
              <w:rPr>
                <w:rFonts w:cs="Arial"/>
                <w:spacing w:val="-2"/>
                <w:sz w:val="20"/>
                <w:szCs w:val="22"/>
              </w:rPr>
              <w:t xml:space="preserve"> </w:t>
            </w:r>
            <w:r w:rsidRPr="003F4FC8">
              <w:rPr>
                <w:rFonts w:cs="Arial"/>
                <w:spacing w:val="-1"/>
                <w:sz w:val="20"/>
                <w:szCs w:val="22"/>
              </w:rPr>
              <w:t>M</w:t>
            </w:r>
            <w:r w:rsidRPr="003F4FC8">
              <w:rPr>
                <w:rFonts w:cs="Arial"/>
                <w:sz w:val="20"/>
                <w:szCs w:val="22"/>
              </w:rPr>
              <w:t>ana</w:t>
            </w:r>
            <w:r w:rsidRPr="003F4FC8">
              <w:rPr>
                <w:rFonts w:cs="Arial"/>
                <w:spacing w:val="-2"/>
                <w:sz w:val="20"/>
                <w:szCs w:val="22"/>
              </w:rPr>
              <w:t>g</w:t>
            </w:r>
            <w:r w:rsidRPr="003F4FC8">
              <w:rPr>
                <w:rFonts w:cs="Arial"/>
                <w:sz w:val="20"/>
                <w:szCs w:val="22"/>
              </w:rPr>
              <w:t>e</w:t>
            </w:r>
            <w:r w:rsidRPr="003F4FC8">
              <w:rPr>
                <w:rFonts w:cs="Arial"/>
                <w:spacing w:val="-1"/>
                <w:sz w:val="20"/>
                <w:szCs w:val="22"/>
              </w:rPr>
              <w:t>r</w:t>
            </w:r>
            <w:r w:rsidRPr="003F4FC8">
              <w:rPr>
                <w:rFonts w:cs="Arial"/>
                <w:sz w:val="20"/>
                <w:szCs w:val="22"/>
              </w:rPr>
              <w:t>s</w:t>
            </w:r>
          </w:p>
          <w:p w14:paraId="7F6CF82B" w14:textId="77777777" w:rsidR="00E95CD6" w:rsidRDefault="00E95CD6" w:rsidP="00E95CD6">
            <w:pPr>
              <w:pStyle w:val="BodyCopy"/>
              <w:spacing w:beforeLines="40" w:before="96" w:line="240" w:lineRule="auto"/>
              <w:ind w:right="96"/>
              <w:rPr>
                <w:rFonts w:cs="Arial"/>
                <w:sz w:val="20"/>
                <w:szCs w:val="22"/>
              </w:rPr>
            </w:pPr>
            <w:r w:rsidRPr="003F4FC8">
              <w:rPr>
                <w:rFonts w:cs="Arial"/>
                <w:sz w:val="20"/>
                <w:szCs w:val="22"/>
              </w:rPr>
              <w:t xml:space="preserve">MAPS = Mathematics and Physical Sciences </w:t>
            </w:r>
          </w:p>
          <w:p w14:paraId="796E75F4" w14:textId="4A782D41" w:rsidR="00F32078" w:rsidRDefault="00F32078" w:rsidP="00E95CD6">
            <w:pPr>
              <w:pStyle w:val="BodyCopy"/>
              <w:spacing w:beforeLines="40" w:before="96" w:line="240" w:lineRule="auto"/>
              <w:ind w:right="96"/>
              <w:rPr>
                <w:rFonts w:cs="Arial"/>
                <w:color w:val="000000"/>
                <w:sz w:val="20"/>
                <w:szCs w:val="22"/>
              </w:rPr>
            </w:pPr>
            <w:r w:rsidRPr="003F4FC8">
              <w:rPr>
                <w:rFonts w:cs="Arial"/>
                <w:color w:val="000000"/>
                <w:sz w:val="20"/>
                <w:szCs w:val="22"/>
              </w:rPr>
              <w:t xml:space="preserve">MECH = School of Mechanical Engineering </w:t>
            </w:r>
          </w:p>
          <w:p w14:paraId="1DAFFD64" w14:textId="77777777" w:rsidR="00F3207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OD&amp;PL=</w:t>
            </w:r>
            <w:r>
              <w:rPr>
                <w:rFonts w:cs="Arial"/>
                <w:color w:val="000000"/>
                <w:sz w:val="20"/>
                <w:szCs w:val="22"/>
              </w:rPr>
              <w:t xml:space="preserve"> </w:t>
            </w:r>
            <w:r w:rsidRPr="003F4FC8">
              <w:rPr>
                <w:rFonts w:cs="Arial"/>
                <w:color w:val="000000"/>
                <w:sz w:val="20"/>
                <w:szCs w:val="22"/>
              </w:rPr>
              <w:t xml:space="preserve">Organisational Development </w:t>
            </w:r>
            <w:r>
              <w:rPr>
                <w:rFonts w:cs="Arial"/>
                <w:color w:val="000000"/>
                <w:sz w:val="20"/>
                <w:szCs w:val="22"/>
              </w:rPr>
              <w:t>&amp;</w:t>
            </w:r>
            <w:r w:rsidRPr="003F4FC8">
              <w:rPr>
                <w:rFonts w:cs="Arial"/>
                <w:color w:val="000000"/>
                <w:sz w:val="20"/>
                <w:szCs w:val="22"/>
              </w:rPr>
              <w:t xml:space="preserve"> Professional Learning </w:t>
            </w:r>
          </w:p>
          <w:p w14:paraId="0398ABFD" w14:textId="77777777"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PGR = Postgraduate research</w:t>
            </w:r>
          </w:p>
          <w:p w14:paraId="1F9080A1" w14:textId="77777777"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PGT = Postgraduate taught</w:t>
            </w:r>
          </w:p>
          <w:p w14:paraId="05A35B89" w14:textId="77777777" w:rsidR="00F32078" w:rsidRPr="003F4FC8" w:rsidRDefault="00F32078" w:rsidP="00B837CA">
            <w:pPr>
              <w:pStyle w:val="BodyCopy"/>
              <w:spacing w:beforeLines="40" w:before="96" w:line="240" w:lineRule="auto"/>
              <w:ind w:right="96"/>
              <w:rPr>
                <w:rFonts w:cs="Arial"/>
                <w:sz w:val="20"/>
                <w:szCs w:val="22"/>
              </w:rPr>
            </w:pPr>
            <w:r w:rsidRPr="003F4FC8">
              <w:rPr>
                <w:rFonts w:cs="Arial"/>
                <w:sz w:val="20"/>
                <w:szCs w:val="22"/>
              </w:rPr>
              <w:t>PI =</w:t>
            </w:r>
            <w:r w:rsidRPr="003F4FC8">
              <w:rPr>
                <w:rFonts w:cs="Arial"/>
                <w:spacing w:val="-1"/>
                <w:sz w:val="20"/>
                <w:szCs w:val="22"/>
              </w:rPr>
              <w:t xml:space="preserve"> </w:t>
            </w:r>
            <w:r w:rsidRPr="003F4FC8">
              <w:rPr>
                <w:rFonts w:cs="Arial"/>
                <w:sz w:val="20"/>
                <w:szCs w:val="22"/>
              </w:rPr>
              <w:t>P</w:t>
            </w:r>
            <w:r w:rsidRPr="003F4FC8">
              <w:rPr>
                <w:rFonts w:cs="Arial"/>
                <w:spacing w:val="-1"/>
                <w:sz w:val="20"/>
                <w:szCs w:val="22"/>
              </w:rPr>
              <w:t>r</w:t>
            </w:r>
            <w:r w:rsidRPr="003F4FC8">
              <w:rPr>
                <w:rFonts w:cs="Arial"/>
                <w:sz w:val="20"/>
                <w:szCs w:val="22"/>
              </w:rPr>
              <w:t>inc</w:t>
            </w:r>
            <w:r w:rsidRPr="003F4FC8">
              <w:rPr>
                <w:rFonts w:cs="Arial"/>
                <w:spacing w:val="-1"/>
                <w:sz w:val="20"/>
                <w:szCs w:val="22"/>
              </w:rPr>
              <w:t>i</w:t>
            </w:r>
            <w:r w:rsidRPr="003F4FC8">
              <w:rPr>
                <w:rFonts w:cs="Arial"/>
                <w:sz w:val="20"/>
                <w:szCs w:val="22"/>
              </w:rPr>
              <w:t>pal</w:t>
            </w:r>
            <w:r w:rsidRPr="003F4FC8">
              <w:rPr>
                <w:rFonts w:cs="Arial"/>
                <w:spacing w:val="-3"/>
                <w:sz w:val="20"/>
                <w:szCs w:val="22"/>
              </w:rPr>
              <w:t xml:space="preserve"> </w:t>
            </w:r>
            <w:r w:rsidRPr="003F4FC8">
              <w:rPr>
                <w:rFonts w:cs="Arial"/>
                <w:sz w:val="20"/>
                <w:szCs w:val="22"/>
              </w:rPr>
              <w:t>I</w:t>
            </w:r>
            <w:r w:rsidRPr="003F4FC8">
              <w:rPr>
                <w:rFonts w:cs="Arial"/>
                <w:spacing w:val="1"/>
                <w:sz w:val="20"/>
                <w:szCs w:val="22"/>
              </w:rPr>
              <w:t>n</w:t>
            </w:r>
            <w:r w:rsidRPr="003F4FC8">
              <w:rPr>
                <w:rFonts w:cs="Arial"/>
                <w:spacing w:val="-3"/>
                <w:sz w:val="20"/>
                <w:szCs w:val="22"/>
              </w:rPr>
              <w:t>v</w:t>
            </w:r>
            <w:r w:rsidRPr="003F4FC8">
              <w:rPr>
                <w:rFonts w:cs="Arial"/>
                <w:sz w:val="20"/>
                <w:szCs w:val="22"/>
              </w:rPr>
              <w:t>esti</w:t>
            </w:r>
            <w:r w:rsidRPr="003F4FC8">
              <w:rPr>
                <w:rFonts w:cs="Arial"/>
                <w:spacing w:val="-2"/>
                <w:sz w:val="20"/>
                <w:szCs w:val="22"/>
              </w:rPr>
              <w:t>g</w:t>
            </w:r>
            <w:r w:rsidRPr="003F4FC8">
              <w:rPr>
                <w:rFonts w:cs="Arial"/>
                <w:sz w:val="20"/>
                <w:szCs w:val="22"/>
              </w:rPr>
              <w:t>at</w:t>
            </w:r>
            <w:r w:rsidRPr="003F4FC8">
              <w:rPr>
                <w:rFonts w:cs="Arial"/>
                <w:spacing w:val="1"/>
                <w:sz w:val="20"/>
                <w:szCs w:val="22"/>
              </w:rPr>
              <w:t>o</w:t>
            </w:r>
            <w:r w:rsidRPr="003F4FC8">
              <w:rPr>
                <w:rFonts w:cs="Arial"/>
                <w:sz w:val="20"/>
                <w:szCs w:val="22"/>
              </w:rPr>
              <w:t>r</w:t>
            </w:r>
          </w:p>
          <w:p w14:paraId="66FB4F57" w14:textId="77777777" w:rsidR="00F32078" w:rsidRPr="003F4FC8" w:rsidRDefault="00F32078" w:rsidP="00B837CA">
            <w:pPr>
              <w:pStyle w:val="BodyCopy"/>
              <w:spacing w:beforeLines="40" w:before="96" w:line="240" w:lineRule="auto"/>
              <w:ind w:right="96"/>
              <w:rPr>
                <w:rFonts w:cs="Arial"/>
                <w:sz w:val="20"/>
                <w:szCs w:val="22"/>
              </w:rPr>
            </w:pPr>
            <w:r w:rsidRPr="003F4FC8">
              <w:rPr>
                <w:rFonts w:cs="Arial"/>
                <w:sz w:val="20"/>
                <w:szCs w:val="22"/>
              </w:rPr>
              <w:t>CI = co-investigator</w:t>
            </w:r>
          </w:p>
          <w:p w14:paraId="521F9BC3" w14:textId="77777777"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P</w:t>
            </w:r>
            <w:r w:rsidRPr="003F4FC8">
              <w:rPr>
                <w:rFonts w:cs="Arial"/>
                <w:color w:val="000000"/>
                <w:spacing w:val="-1"/>
                <w:sz w:val="20"/>
                <w:szCs w:val="22"/>
              </w:rPr>
              <w:t>M</w:t>
            </w:r>
            <w:r w:rsidRPr="003F4FC8">
              <w:rPr>
                <w:rFonts w:cs="Arial"/>
                <w:color w:val="000000"/>
                <w:sz w:val="20"/>
                <w:szCs w:val="22"/>
              </w:rPr>
              <w:t>F =</w:t>
            </w:r>
            <w:r w:rsidRPr="003F4FC8">
              <w:rPr>
                <w:rFonts w:cs="Arial"/>
                <w:color w:val="000000"/>
                <w:spacing w:val="-1"/>
                <w:sz w:val="20"/>
                <w:szCs w:val="22"/>
              </w:rPr>
              <w:t xml:space="preserve"> </w:t>
            </w:r>
            <w:r w:rsidRPr="003F4FC8">
              <w:rPr>
                <w:rFonts w:cs="Arial"/>
                <w:color w:val="000000"/>
                <w:sz w:val="20"/>
                <w:szCs w:val="22"/>
              </w:rPr>
              <w:t>P</w:t>
            </w:r>
            <w:r w:rsidRPr="003F4FC8">
              <w:rPr>
                <w:rFonts w:cs="Arial"/>
                <w:color w:val="000000"/>
                <w:spacing w:val="1"/>
                <w:sz w:val="20"/>
                <w:szCs w:val="22"/>
              </w:rPr>
              <w:t>e</w:t>
            </w:r>
            <w:r w:rsidRPr="003F4FC8">
              <w:rPr>
                <w:rFonts w:cs="Arial"/>
                <w:color w:val="000000"/>
                <w:sz w:val="20"/>
                <w:szCs w:val="22"/>
              </w:rPr>
              <w:t>op</w:t>
            </w:r>
            <w:r w:rsidRPr="003F4FC8">
              <w:rPr>
                <w:rFonts w:cs="Arial"/>
                <w:color w:val="000000"/>
                <w:spacing w:val="-3"/>
                <w:sz w:val="20"/>
                <w:szCs w:val="22"/>
              </w:rPr>
              <w:t>l</w:t>
            </w:r>
            <w:r w:rsidRPr="003F4FC8">
              <w:rPr>
                <w:rFonts w:cs="Arial"/>
                <w:color w:val="000000"/>
                <w:sz w:val="20"/>
                <w:szCs w:val="22"/>
              </w:rPr>
              <w:t>e</w:t>
            </w:r>
            <w:r w:rsidRPr="003F4FC8">
              <w:rPr>
                <w:rFonts w:cs="Arial"/>
                <w:color w:val="000000"/>
                <w:spacing w:val="1"/>
                <w:sz w:val="20"/>
                <w:szCs w:val="22"/>
              </w:rPr>
              <w:t xml:space="preserve"> </w:t>
            </w:r>
            <w:r w:rsidRPr="003F4FC8">
              <w:rPr>
                <w:rFonts w:cs="Arial"/>
                <w:color w:val="000000"/>
                <w:spacing w:val="-1"/>
                <w:sz w:val="20"/>
                <w:szCs w:val="22"/>
              </w:rPr>
              <w:t>M</w:t>
            </w:r>
            <w:r w:rsidRPr="003F4FC8">
              <w:rPr>
                <w:rFonts w:cs="Arial"/>
                <w:color w:val="000000"/>
                <w:sz w:val="20"/>
                <w:szCs w:val="22"/>
              </w:rPr>
              <w:t>a</w:t>
            </w:r>
            <w:r w:rsidRPr="003F4FC8">
              <w:rPr>
                <w:rFonts w:cs="Arial"/>
                <w:color w:val="000000"/>
                <w:spacing w:val="-2"/>
                <w:sz w:val="20"/>
                <w:szCs w:val="22"/>
              </w:rPr>
              <w:t>n</w:t>
            </w:r>
            <w:r w:rsidRPr="003F4FC8">
              <w:rPr>
                <w:rFonts w:cs="Arial"/>
                <w:color w:val="000000"/>
                <w:sz w:val="20"/>
                <w:szCs w:val="22"/>
              </w:rPr>
              <w:t>a</w:t>
            </w:r>
            <w:r w:rsidRPr="003F4FC8">
              <w:rPr>
                <w:rFonts w:cs="Arial"/>
                <w:color w:val="000000"/>
                <w:spacing w:val="-2"/>
                <w:sz w:val="20"/>
                <w:szCs w:val="22"/>
              </w:rPr>
              <w:t>g</w:t>
            </w:r>
            <w:r w:rsidRPr="003F4FC8">
              <w:rPr>
                <w:rFonts w:cs="Arial"/>
                <w:color w:val="000000"/>
                <w:sz w:val="20"/>
                <w:szCs w:val="22"/>
              </w:rPr>
              <w:t>e</w:t>
            </w:r>
            <w:r w:rsidRPr="003F4FC8">
              <w:rPr>
                <w:rFonts w:cs="Arial"/>
                <w:color w:val="000000"/>
                <w:spacing w:val="1"/>
                <w:sz w:val="20"/>
                <w:szCs w:val="22"/>
              </w:rPr>
              <w:t>m</w:t>
            </w:r>
            <w:r w:rsidRPr="003F4FC8">
              <w:rPr>
                <w:rFonts w:cs="Arial"/>
                <w:color w:val="000000"/>
                <w:spacing w:val="-2"/>
                <w:sz w:val="20"/>
                <w:szCs w:val="22"/>
              </w:rPr>
              <w:t>e</w:t>
            </w:r>
            <w:r w:rsidRPr="003F4FC8">
              <w:rPr>
                <w:rFonts w:cs="Arial"/>
                <w:color w:val="000000"/>
                <w:sz w:val="20"/>
                <w:szCs w:val="22"/>
              </w:rPr>
              <w:t xml:space="preserve">nt </w:t>
            </w:r>
            <w:r w:rsidRPr="003F4FC8">
              <w:rPr>
                <w:rFonts w:cs="Arial"/>
                <w:color w:val="000000"/>
                <w:spacing w:val="-1"/>
                <w:sz w:val="20"/>
                <w:szCs w:val="22"/>
              </w:rPr>
              <w:t>Fr</w:t>
            </w:r>
            <w:r w:rsidRPr="003F4FC8">
              <w:rPr>
                <w:rFonts w:cs="Arial"/>
                <w:color w:val="000000"/>
                <w:spacing w:val="-2"/>
                <w:sz w:val="20"/>
                <w:szCs w:val="22"/>
              </w:rPr>
              <w:t>a</w:t>
            </w:r>
            <w:r w:rsidRPr="003F4FC8">
              <w:rPr>
                <w:rFonts w:cs="Arial"/>
                <w:color w:val="000000"/>
                <w:spacing w:val="1"/>
                <w:sz w:val="20"/>
                <w:szCs w:val="22"/>
              </w:rPr>
              <w:t>m</w:t>
            </w:r>
            <w:r w:rsidRPr="003F4FC8">
              <w:rPr>
                <w:rFonts w:cs="Arial"/>
                <w:color w:val="000000"/>
                <w:sz w:val="20"/>
                <w:szCs w:val="22"/>
              </w:rPr>
              <w:t>e</w:t>
            </w:r>
            <w:r w:rsidRPr="003F4FC8">
              <w:rPr>
                <w:rFonts w:cs="Arial"/>
                <w:color w:val="000000"/>
                <w:spacing w:val="-3"/>
                <w:sz w:val="20"/>
                <w:szCs w:val="22"/>
              </w:rPr>
              <w:t>w</w:t>
            </w:r>
            <w:r w:rsidRPr="003F4FC8">
              <w:rPr>
                <w:rFonts w:cs="Arial"/>
                <w:color w:val="000000"/>
                <w:sz w:val="20"/>
                <w:szCs w:val="22"/>
              </w:rPr>
              <w:t>o</w:t>
            </w:r>
            <w:r w:rsidRPr="003F4FC8">
              <w:rPr>
                <w:rFonts w:cs="Arial"/>
                <w:color w:val="000000"/>
                <w:spacing w:val="-1"/>
                <w:sz w:val="20"/>
                <w:szCs w:val="22"/>
              </w:rPr>
              <w:t>r</w:t>
            </w:r>
            <w:r w:rsidRPr="003F4FC8">
              <w:rPr>
                <w:rFonts w:cs="Arial"/>
                <w:color w:val="000000"/>
                <w:sz w:val="20"/>
                <w:szCs w:val="22"/>
              </w:rPr>
              <w:t>k</w:t>
            </w:r>
          </w:p>
          <w:p w14:paraId="21A77BE8" w14:textId="76B20965"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PMG = Project Management Group</w:t>
            </w:r>
          </w:p>
          <w:p w14:paraId="3149349F" w14:textId="064E4C52" w:rsidR="00F3207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PSS = Professional and support staff</w:t>
            </w:r>
          </w:p>
          <w:p w14:paraId="04D29167" w14:textId="483DAD99" w:rsidR="00050419" w:rsidRPr="003F4FC8" w:rsidRDefault="00050419" w:rsidP="00B837CA">
            <w:pPr>
              <w:pStyle w:val="BodyCopy"/>
              <w:spacing w:beforeLines="40" w:before="96" w:line="240" w:lineRule="auto"/>
              <w:ind w:right="96"/>
              <w:rPr>
                <w:rFonts w:cs="Arial"/>
                <w:color w:val="000000"/>
                <w:sz w:val="20"/>
                <w:szCs w:val="22"/>
              </w:rPr>
            </w:pPr>
            <w:r>
              <w:rPr>
                <w:rFonts w:cs="Arial"/>
                <w:color w:val="000000"/>
                <w:sz w:val="20"/>
                <w:szCs w:val="22"/>
              </w:rPr>
              <w:t>REF = Research Excellence Framework</w:t>
            </w:r>
          </w:p>
          <w:p w14:paraId="5EEE82E6" w14:textId="77777777" w:rsidR="00F32078" w:rsidRPr="003F4FC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S</w:t>
            </w:r>
            <w:r w:rsidRPr="003F4FC8">
              <w:rPr>
                <w:rFonts w:cs="Arial"/>
                <w:color w:val="000000"/>
                <w:spacing w:val="-2"/>
                <w:sz w:val="20"/>
                <w:szCs w:val="22"/>
              </w:rPr>
              <w:t>A</w:t>
            </w:r>
            <w:r w:rsidRPr="003F4FC8">
              <w:rPr>
                <w:rFonts w:cs="Arial"/>
                <w:color w:val="000000"/>
                <w:sz w:val="20"/>
                <w:szCs w:val="22"/>
              </w:rPr>
              <w:t>T</w:t>
            </w:r>
            <w:r w:rsidRPr="003F4FC8">
              <w:rPr>
                <w:rFonts w:cs="Arial"/>
                <w:color w:val="000000"/>
                <w:spacing w:val="2"/>
                <w:sz w:val="20"/>
                <w:szCs w:val="22"/>
              </w:rPr>
              <w:t xml:space="preserve"> </w:t>
            </w:r>
            <w:r w:rsidRPr="003F4FC8">
              <w:rPr>
                <w:rFonts w:cs="Arial"/>
                <w:color w:val="000000"/>
                <w:sz w:val="20"/>
                <w:szCs w:val="22"/>
              </w:rPr>
              <w:t>=</w:t>
            </w:r>
            <w:r w:rsidRPr="003F4FC8">
              <w:rPr>
                <w:rFonts w:cs="Arial"/>
                <w:color w:val="000000"/>
                <w:spacing w:val="-1"/>
                <w:sz w:val="20"/>
                <w:szCs w:val="22"/>
              </w:rPr>
              <w:t xml:space="preserve"> Athena SWAN </w:t>
            </w:r>
            <w:r w:rsidRPr="003F4FC8">
              <w:rPr>
                <w:rFonts w:cs="Arial"/>
                <w:color w:val="000000"/>
                <w:sz w:val="20"/>
                <w:szCs w:val="22"/>
              </w:rPr>
              <w:t>S</w:t>
            </w:r>
            <w:r w:rsidRPr="003F4FC8">
              <w:rPr>
                <w:rFonts w:cs="Arial"/>
                <w:color w:val="000000"/>
                <w:spacing w:val="1"/>
                <w:sz w:val="20"/>
                <w:szCs w:val="22"/>
              </w:rPr>
              <w:t>e</w:t>
            </w:r>
            <w:r w:rsidRPr="003F4FC8">
              <w:rPr>
                <w:rFonts w:cs="Arial"/>
                <w:color w:val="000000"/>
                <w:spacing w:val="-3"/>
                <w:sz w:val="20"/>
                <w:szCs w:val="22"/>
              </w:rPr>
              <w:t>l</w:t>
            </w:r>
            <w:r w:rsidRPr="003F4FC8">
              <w:rPr>
                <w:rFonts w:cs="Arial"/>
                <w:color w:val="000000"/>
                <w:sz w:val="20"/>
                <w:szCs w:val="22"/>
              </w:rPr>
              <w:t>f-Asses</w:t>
            </w:r>
            <w:r w:rsidRPr="003F4FC8">
              <w:rPr>
                <w:rFonts w:cs="Arial"/>
                <w:color w:val="000000"/>
                <w:spacing w:val="-3"/>
                <w:sz w:val="20"/>
                <w:szCs w:val="22"/>
              </w:rPr>
              <w:t>s</w:t>
            </w:r>
            <w:r w:rsidRPr="003F4FC8">
              <w:rPr>
                <w:rFonts w:cs="Arial"/>
                <w:color w:val="000000"/>
                <w:spacing w:val="1"/>
                <w:sz w:val="20"/>
                <w:szCs w:val="22"/>
              </w:rPr>
              <w:t>m</w:t>
            </w:r>
            <w:r w:rsidRPr="003F4FC8">
              <w:rPr>
                <w:rFonts w:cs="Arial"/>
                <w:color w:val="000000"/>
                <w:spacing w:val="-2"/>
                <w:sz w:val="20"/>
                <w:szCs w:val="22"/>
              </w:rPr>
              <w:t>e</w:t>
            </w:r>
            <w:r w:rsidRPr="003F4FC8">
              <w:rPr>
                <w:rFonts w:cs="Arial"/>
                <w:color w:val="000000"/>
                <w:sz w:val="20"/>
                <w:szCs w:val="22"/>
              </w:rPr>
              <w:t>nt</w:t>
            </w:r>
            <w:r w:rsidRPr="003F4FC8">
              <w:rPr>
                <w:rFonts w:cs="Arial"/>
                <w:color w:val="000000"/>
                <w:spacing w:val="-2"/>
                <w:sz w:val="20"/>
                <w:szCs w:val="22"/>
              </w:rPr>
              <w:t xml:space="preserve"> </w:t>
            </w:r>
            <w:r w:rsidRPr="003F4FC8">
              <w:rPr>
                <w:rFonts w:cs="Arial"/>
                <w:color w:val="000000"/>
                <w:spacing w:val="2"/>
                <w:sz w:val="20"/>
                <w:szCs w:val="22"/>
              </w:rPr>
              <w:t>T</w:t>
            </w:r>
            <w:r w:rsidRPr="003F4FC8">
              <w:rPr>
                <w:rFonts w:cs="Arial"/>
                <w:color w:val="000000"/>
                <w:sz w:val="20"/>
                <w:szCs w:val="22"/>
              </w:rPr>
              <w:t>e</w:t>
            </w:r>
            <w:r w:rsidRPr="003F4FC8">
              <w:rPr>
                <w:rFonts w:cs="Arial"/>
                <w:color w:val="000000"/>
                <w:spacing w:val="-2"/>
                <w:sz w:val="20"/>
                <w:szCs w:val="22"/>
              </w:rPr>
              <w:t>a</w:t>
            </w:r>
            <w:r w:rsidRPr="003F4FC8">
              <w:rPr>
                <w:rFonts w:cs="Arial"/>
                <w:color w:val="000000"/>
                <w:sz w:val="20"/>
                <w:szCs w:val="22"/>
              </w:rPr>
              <w:t xml:space="preserve">m (= </w:t>
            </w:r>
            <w:proofErr w:type="spellStart"/>
            <w:r w:rsidRPr="003F4FC8">
              <w:rPr>
                <w:rFonts w:cs="Arial"/>
                <w:color w:val="000000"/>
                <w:sz w:val="20"/>
                <w:szCs w:val="22"/>
              </w:rPr>
              <w:t>FoE</w:t>
            </w:r>
            <w:proofErr w:type="spellEnd"/>
            <w:r w:rsidRPr="003F4FC8">
              <w:rPr>
                <w:rFonts w:cs="Arial"/>
                <w:color w:val="000000"/>
                <w:sz w:val="20"/>
                <w:szCs w:val="22"/>
              </w:rPr>
              <w:t xml:space="preserve"> </w:t>
            </w:r>
            <w:r w:rsidRPr="003F4FC8">
              <w:rPr>
                <w:rFonts w:cs="Arial"/>
                <w:color w:val="000000"/>
                <w:spacing w:val="-1"/>
                <w:sz w:val="20"/>
                <w:szCs w:val="22"/>
              </w:rPr>
              <w:t>Athena SWAN, Equality and Inclusion</w:t>
            </w:r>
            <w:r w:rsidRPr="003F4FC8">
              <w:rPr>
                <w:rFonts w:cs="Arial"/>
                <w:color w:val="000000"/>
                <w:sz w:val="20"/>
                <w:szCs w:val="22"/>
              </w:rPr>
              <w:t xml:space="preserve"> committee)</w:t>
            </w:r>
          </w:p>
          <w:p w14:paraId="0684B7A9" w14:textId="4E704C1D" w:rsidR="00F32078" w:rsidRDefault="00F32078" w:rsidP="00B837CA">
            <w:pPr>
              <w:pStyle w:val="BodyCopy"/>
              <w:spacing w:beforeLines="40" w:before="96" w:line="240" w:lineRule="auto"/>
              <w:ind w:right="96"/>
              <w:rPr>
                <w:rFonts w:cs="Arial"/>
                <w:color w:val="000000"/>
                <w:sz w:val="20"/>
                <w:szCs w:val="22"/>
              </w:rPr>
            </w:pPr>
            <w:r w:rsidRPr="003F4FC8">
              <w:rPr>
                <w:rFonts w:cs="Arial"/>
                <w:color w:val="000000"/>
                <w:sz w:val="20"/>
                <w:szCs w:val="22"/>
              </w:rPr>
              <w:t>SES = Student Education Services</w:t>
            </w:r>
          </w:p>
          <w:p w14:paraId="4524C59C" w14:textId="6FB40992" w:rsidR="003649C8" w:rsidRPr="003F4FC8" w:rsidRDefault="003649C8" w:rsidP="00B837CA">
            <w:pPr>
              <w:pStyle w:val="BodyCopy"/>
              <w:spacing w:beforeLines="40" w:before="96" w:line="240" w:lineRule="auto"/>
              <w:ind w:right="96"/>
              <w:rPr>
                <w:rFonts w:cs="Arial"/>
                <w:color w:val="000000"/>
                <w:sz w:val="20"/>
                <w:szCs w:val="22"/>
              </w:rPr>
            </w:pPr>
            <w:r>
              <w:rPr>
                <w:rFonts w:cs="Arial"/>
                <w:color w:val="000000"/>
                <w:sz w:val="20"/>
                <w:szCs w:val="22"/>
              </w:rPr>
              <w:t>SRDS = Staff Review and Development Scheme</w:t>
            </w:r>
          </w:p>
          <w:p w14:paraId="4DEC7842" w14:textId="05FBCB11" w:rsidR="00F32078" w:rsidRPr="003F4FC8" w:rsidRDefault="00F32078" w:rsidP="00B837CA">
            <w:pPr>
              <w:pStyle w:val="BodyCopy"/>
              <w:spacing w:beforeLines="40" w:before="96" w:line="240" w:lineRule="auto"/>
              <w:ind w:right="96"/>
              <w:rPr>
                <w:rFonts w:cs="Arial"/>
                <w:color w:val="000000"/>
                <w:spacing w:val="8"/>
                <w:sz w:val="20"/>
                <w:szCs w:val="22"/>
              </w:rPr>
            </w:pPr>
            <w:r w:rsidRPr="003F4FC8">
              <w:rPr>
                <w:rFonts w:cs="Arial"/>
                <w:color w:val="000000"/>
                <w:spacing w:val="5"/>
                <w:sz w:val="20"/>
                <w:szCs w:val="22"/>
              </w:rPr>
              <w:t>UAF</w:t>
            </w:r>
            <w:r w:rsidRPr="003F4FC8">
              <w:rPr>
                <w:rFonts w:cs="Arial"/>
                <w:color w:val="000000"/>
                <w:spacing w:val="63"/>
                <w:sz w:val="20"/>
                <w:szCs w:val="22"/>
              </w:rPr>
              <w:t xml:space="preserve"> </w:t>
            </w:r>
            <w:r w:rsidRPr="003F4FC8">
              <w:rPr>
                <w:rFonts w:cs="Arial"/>
                <w:color w:val="000000"/>
                <w:sz w:val="20"/>
                <w:szCs w:val="22"/>
              </w:rPr>
              <w:t>=</w:t>
            </w:r>
            <w:r w:rsidRPr="003F4FC8">
              <w:rPr>
                <w:rFonts w:cs="Arial"/>
                <w:color w:val="000000"/>
                <w:spacing w:val="-8"/>
                <w:sz w:val="20"/>
                <w:szCs w:val="22"/>
              </w:rPr>
              <w:t xml:space="preserve"> </w:t>
            </w:r>
            <w:r w:rsidRPr="003F4FC8">
              <w:rPr>
                <w:rFonts w:cs="Arial"/>
                <w:color w:val="000000"/>
                <w:spacing w:val="8"/>
                <w:sz w:val="20"/>
                <w:szCs w:val="22"/>
              </w:rPr>
              <w:t xml:space="preserve">University </w:t>
            </w:r>
            <w:r w:rsidR="006A59EB">
              <w:rPr>
                <w:rFonts w:cs="Arial"/>
                <w:color w:val="000000"/>
                <w:spacing w:val="8"/>
                <w:sz w:val="20"/>
                <w:szCs w:val="22"/>
              </w:rPr>
              <w:t>A</w:t>
            </w:r>
            <w:r w:rsidRPr="003F4FC8">
              <w:rPr>
                <w:rFonts w:cs="Arial"/>
                <w:color w:val="000000"/>
                <w:spacing w:val="8"/>
                <w:sz w:val="20"/>
                <w:szCs w:val="22"/>
              </w:rPr>
              <w:t xml:space="preserve">cademic </w:t>
            </w:r>
            <w:r w:rsidR="006A59EB">
              <w:rPr>
                <w:rFonts w:cs="Arial"/>
                <w:color w:val="000000"/>
                <w:spacing w:val="8"/>
                <w:sz w:val="20"/>
                <w:szCs w:val="22"/>
              </w:rPr>
              <w:t>F</w:t>
            </w:r>
            <w:r w:rsidRPr="003F4FC8">
              <w:rPr>
                <w:rFonts w:cs="Arial"/>
                <w:color w:val="000000"/>
                <w:spacing w:val="8"/>
                <w:sz w:val="20"/>
                <w:szCs w:val="22"/>
              </w:rPr>
              <w:t>ellow</w:t>
            </w:r>
          </w:p>
          <w:p w14:paraId="03CE68B4" w14:textId="7851D9BC" w:rsidR="00F32078" w:rsidRDefault="00F32078" w:rsidP="00B837CA">
            <w:pPr>
              <w:pStyle w:val="BodyCopy"/>
              <w:spacing w:beforeLines="40" w:before="96" w:line="240" w:lineRule="auto"/>
              <w:ind w:right="96"/>
              <w:rPr>
                <w:rFonts w:cs="Arial"/>
                <w:color w:val="000000"/>
                <w:spacing w:val="8"/>
                <w:sz w:val="20"/>
                <w:szCs w:val="22"/>
              </w:rPr>
            </w:pPr>
            <w:r w:rsidRPr="003F4FC8">
              <w:rPr>
                <w:rFonts w:cs="Arial"/>
                <w:color w:val="000000"/>
                <w:spacing w:val="8"/>
                <w:sz w:val="20"/>
                <w:szCs w:val="22"/>
              </w:rPr>
              <w:t>UG = Undergraduate</w:t>
            </w:r>
          </w:p>
          <w:p w14:paraId="771AF0A3" w14:textId="7CC23F6B" w:rsidR="00A001EE" w:rsidRPr="003F4FC8" w:rsidRDefault="00A001EE" w:rsidP="00B837CA">
            <w:pPr>
              <w:pStyle w:val="BodyCopy"/>
              <w:spacing w:beforeLines="40" w:before="96" w:line="240" w:lineRule="auto"/>
              <w:ind w:right="96"/>
              <w:rPr>
                <w:rFonts w:cs="Arial"/>
                <w:color w:val="000000"/>
                <w:spacing w:val="8"/>
                <w:sz w:val="20"/>
                <w:szCs w:val="22"/>
              </w:rPr>
            </w:pPr>
            <w:r>
              <w:rPr>
                <w:rFonts w:cs="Arial"/>
                <w:color w:val="000000"/>
                <w:spacing w:val="8"/>
                <w:sz w:val="20"/>
                <w:szCs w:val="22"/>
              </w:rPr>
              <w:t xml:space="preserve">UKRI = </w:t>
            </w:r>
            <w:r w:rsidRPr="00A001EE">
              <w:rPr>
                <w:rFonts w:cs="Arial"/>
                <w:color w:val="000000"/>
                <w:spacing w:val="8"/>
                <w:sz w:val="20"/>
                <w:szCs w:val="22"/>
              </w:rPr>
              <w:t>UK Research and Innovation</w:t>
            </w:r>
          </w:p>
          <w:p w14:paraId="20936402" w14:textId="77777777" w:rsidR="00F32078" w:rsidRPr="003F4FC8" w:rsidRDefault="00F32078" w:rsidP="00B837CA">
            <w:pPr>
              <w:pStyle w:val="BodyCopy"/>
              <w:spacing w:beforeLines="40" w:before="96" w:line="240" w:lineRule="auto"/>
              <w:ind w:right="96"/>
              <w:rPr>
                <w:rFonts w:cs="Arial"/>
                <w:color w:val="000000"/>
                <w:spacing w:val="8"/>
                <w:sz w:val="20"/>
                <w:szCs w:val="22"/>
              </w:rPr>
            </w:pPr>
            <w:proofErr w:type="spellStart"/>
            <w:r w:rsidRPr="003F4FC8">
              <w:rPr>
                <w:rFonts w:cs="Arial"/>
                <w:color w:val="000000"/>
                <w:spacing w:val="8"/>
                <w:sz w:val="20"/>
                <w:szCs w:val="22"/>
              </w:rPr>
              <w:t>UoL</w:t>
            </w:r>
            <w:proofErr w:type="spellEnd"/>
            <w:r w:rsidRPr="003F4FC8">
              <w:rPr>
                <w:rFonts w:cs="Arial"/>
                <w:color w:val="000000"/>
                <w:spacing w:val="8"/>
                <w:sz w:val="20"/>
                <w:szCs w:val="22"/>
              </w:rPr>
              <w:t xml:space="preserve"> = University of Leeds</w:t>
            </w:r>
          </w:p>
          <w:p w14:paraId="5170776B" w14:textId="77777777" w:rsidR="00F32078" w:rsidRDefault="00F32078" w:rsidP="00B837CA">
            <w:pPr>
              <w:pStyle w:val="BodyCopy"/>
              <w:spacing w:beforeLines="40" w:before="96" w:line="240" w:lineRule="auto"/>
              <w:ind w:right="96"/>
              <w:rPr>
                <w:rFonts w:cs="Arial"/>
                <w:color w:val="000000"/>
                <w:spacing w:val="8"/>
                <w:sz w:val="20"/>
                <w:szCs w:val="22"/>
              </w:rPr>
            </w:pPr>
            <w:r w:rsidRPr="003F4FC8">
              <w:rPr>
                <w:rFonts w:cs="Arial"/>
                <w:color w:val="000000"/>
                <w:spacing w:val="8"/>
                <w:sz w:val="20"/>
                <w:szCs w:val="22"/>
              </w:rPr>
              <w:t>UTC = University Technical College</w:t>
            </w:r>
          </w:p>
          <w:p w14:paraId="62A223C7" w14:textId="77777777" w:rsidR="00F32078" w:rsidRPr="00B80C0C" w:rsidRDefault="00F32078" w:rsidP="00B837CA">
            <w:pPr>
              <w:pStyle w:val="BodyCopy"/>
              <w:spacing w:beforeLines="40" w:before="96" w:line="240" w:lineRule="auto"/>
              <w:ind w:right="96"/>
              <w:rPr>
                <w:rFonts w:cs="Arial"/>
                <w:color w:val="000000"/>
                <w:spacing w:val="8"/>
                <w:sz w:val="20"/>
                <w:szCs w:val="22"/>
              </w:rPr>
            </w:pPr>
            <w:r>
              <w:rPr>
                <w:rFonts w:cs="Arial"/>
                <w:color w:val="000000"/>
                <w:spacing w:val="8"/>
                <w:sz w:val="20"/>
                <w:szCs w:val="22"/>
              </w:rPr>
              <w:t>WG = Working Group</w:t>
            </w:r>
          </w:p>
        </w:tc>
      </w:tr>
    </w:tbl>
    <w:p w14:paraId="141EBFEB" w14:textId="77777777" w:rsidR="00F32078" w:rsidRDefault="00F32078" w:rsidP="00F32078">
      <w:pPr>
        <w:spacing w:before="0" w:line="240" w:lineRule="auto"/>
      </w:pPr>
    </w:p>
    <w:p w14:paraId="7AB56094" w14:textId="678EDABE" w:rsidR="00F32078" w:rsidRDefault="00F32078" w:rsidP="00F32078">
      <w:pPr>
        <w:pStyle w:val="TableHeading"/>
        <w:rPr>
          <w:rFonts w:asciiTheme="minorHAnsi" w:hAnsiTheme="minorHAnsi"/>
        </w:rPr>
      </w:pPr>
      <w:r>
        <w:t>Symbols used within the submission document</w:t>
      </w:r>
    </w:p>
    <w:tbl>
      <w:tblPr>
        <w:tblStyle w:val="TableGrid"/>
        <w:tblW w:w="10632" w:type="dxa"/>
        <w:tblInd w:w="-431" w:type="dxa"/>
        <w:tblLayout w:type="fixed"/>
        <w:tblLook w:val="04A0" w:firstRow="1" w:lastRow="0" w:firstColumn="1" w:lastColumn="0" w:noHBand="0" w:noVBand="1"/>
      </w:tblPr>
      <w:tblGrid>
        <w:gridCol w:w="2966"/>
        <w:gridCol w:w="7666"/>
      </w:tblGrid>
      <w:tr w:rsidR="00F32078" w14:paraId="0E2489AF" w14:textId="77777777" w:rsidTr="00B837CA">
        <w:tc>
          <w:tcPr>
            <w:tcW w:w="2966" w:type="dxa"/>
          </w:tcPr>
          <w:p w14:paraId="1B46FAAD" w14:textId="77777777" w:rsidR="00F32078" w:rsidRDefault="00F32078" w:rsidP="00B837CA">
            <w:pPr>
              <w:pStyle w:val="TableHeading"/>
              <w:spacing w:before="0" w:after="0"/>
              <w:jc w:val="left"/>
            </w:pPr>
            <w:r>
              <w:rPr>
                <w:noProof/>
                <w:lang w:eastAsia="en-GB"/>
              </w:rPr>
              <w:drawing>
                <wp:anchor distT="0" distB="0" distL="114300" distR="114300" simplePos="0" relativeHeight="251787366" behindDoc="0" locked="0" layoutInCell="1" allowOverlap="1" wp14:anchorId="51CF4528" wp14:editId="179CF0DE">
                  <wp:simplePos x="0" y="0"/>
                  <wp:positionH relativeFrom="column">
                    <wp:posOffset>-65405</wp:posOffset>
                  </wp:positionH>
                  <wp:positionV relativeFrom="paragraph">
                    <wp:posOffset>0</wp:posOffset>
                  </wp:positionV>
                  <wp:extent cx="540000" cy="540000"/>
                  <wp:effectExtent l="0" t="0" r="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p>
        </w:tc>
        <w:tc>
          <w:tcPr>
            <w:tcW w:w="7666" w:type="dxa"/>
          </w:tcPr>
          <w:p w14:paraId="0D0B861C" w14:textId="77777777" w:rsidR="00F32078" w:rsidRDefault="00F32078" w:rsidP="00B837CA">
            <w:pPr>
              <w:pStyle w:val="BodyCopy"/>
              <w:spacing w:after="0"/>
            </w:pPr>
            <w:r>
              <w:t>Positive impact of our Athena SWAN actions.</w:t>
            </w:r>
          </w:p>
        </w:tc>
      </w:tr>
      <w:tr w:rsidR="00F32078" w14:paraId="49C8BF25" w14:textId="77777777" w:rsidTr="00B837CA">
        <w:tc>
          <w:tcPr>
            <w:tcW w:w="2966" w:type="dxa"/>
          </w:tcPr>
          <w:p w14:paraId="2AC2CA2E" w14:textId="77777777" w:rsidR="00F32078" w:rsidRDefault="00F32078" w:rsidP="00B837CA">
            <w:pPr>
              <w:pStyle w:val="TableHeading"/>
              <w:spacing w:before="0" w:after="0"/>
              <w:jc w:val="left"/>
            </w:pPr>
            <w:r>
              <w:rPr>
                <w:noProof/>
                <w:lang w:eastAsia="en-GB"/>
              </w:rPr>
              <w:drawing>
                <wp:anchor distT="0" distB="0" distL="114300" distR="114300" simplePos="0" relativeHeight="251788390" behindDoc="0" locked="0" layoutInCell="1" allowOverlap="1" wp14:anchorId="7AD1263F" wp14:editId="44B54888">
                  <wp:simplePos x="0" y="0"/>
                  <wp:positionH relativeFrom="column">
                    <wp:posOffset>397510</wp:posOffset>
                  </wp:positionH>
                  <wp:positionV relativeFrom="paragraph">
                    <wp:posOffset>0</wp:posOffset>
                  </wp:positionV>
                  <wp:extent cx="539750" cy="539750"/>
                  <wp:effectExtent l="0" t="0" r="0" b="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
        </w:tc>
        <w:tc>
          <w:tcPr>
            <w:tcW w:w="7666" w:type="dxa"/>
          </w:tcPr>
          <w:p w14:paraId="0DD304C1" w14:textId="77777777" w:rsidR="00F32078" w:rsidRDefault="00F32078" w:rsidP="00B837CA">
            <w:pPr>
              <w:pStyle w:val="BodyCopy"/>
              <w:spacing w:after="0"/>
            </w:pPr>
            <w:r>
              <w:t>Possible beacon and the corresponding action set to enable this.</w:t>
            </w:r>
          </w:p>
          <w:p w14:paraId="736A22DF" w14:textId="77777777" w:rsidR="00F32078" w:rsidRDefault="00F32078" w:rsidP="00B837CA">
            <w:pPr>
              <w:pStyle w:val="TableHeading"/>
              <w:spacing w:before="0" w:after="0"/>
              <w:jc w:val="left"/>
            </w:pPr>
          </w:p>
        </w:tc>
      </w:tr>
      <w:tr w:rsidR="00F32078" w:rsidRPr="00E32F93" w14:paraId="12E88109" w14:textId="77777777" w:rsidTr="00B837CA">
        <w:tc>
          <w:tcPr>
            <w:tcW w:w="2966" w:type="dxa"/>
          </w:tcPr>
          <w:p w14:paraId="3559CB47" w14:textId="77777777" w:rsidR="00F32078" w:rsidRPr="00E32F93" w:rsidRDefault="00F32078" w:rsidP="00B837CA">
            <w:pPr>
              <w:pStyle w:val="TableHeading"/>
              <w:spacing w:before="0" w:after="0"/>
              <w:jc w:val="left"/>
            </w:pPr>
            <w:r w:rsidRPr="00E32F93">
              <w:rPr>
                <w:noProof/>
                <w:lang w:eastAsia="en-GB"/>
              </w:rPr>
              <w:drawing>
                <wp:anchor distT="0" distB="0" distL="114300" distR="114300" simplePos="0" relativeHeight="251789414" behindDoc="0" locked="0" layoutInCell="1" allowOverlap="1" wp14:anchorId="79AC56CE" wp14:editId="638B0F06">
                  <wp:simplePos x="0" y="0"/>
                  <wp:positionH relativeFrom="margin">
                    <wp:posOffset>816610</wp:posOffset>
                  </wp:positionH>
                  <wp:positionV relativeFrom="paragraph">
                    <wp:posOffset>0</wp:posOffset>
                  </wp:positionV>
                  <wp:extent cx="540000" cy="540000"/>
                  <wp:effectExtent l="0" t="0" r="0"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p>
        </w:tc>
        <w:tc>
          <w:tcPr>
            <w:tcW w:w="7666" w:type="dxa"/>
          </w:tcPr>
          <w:p w14:paraId="50D83EA8" w14:textId="77777777" w:rsidR="00F32078" w:rsidRPr="00E32F93" w:rsidRDefault="00F32078" w:rsidP="00B837CA">
            <w:pPr>
              <w:pStyle w:val="BodyCopy"/>
              <w:spacing w:after="0"/>
            </w:pPr>
            <w:r w:rsidRPr="00E32F93">
              <w:t>Further investigation conducted (focus groups/surveys/interviews) to gain deeper understanding</w:t>
            </w:r>
          </w:p>
        </w:tc>
      </w:tr>
      <w:tr w:rsidR="00F32078" w:rsidRPr="00E32F93" w14:paraId="6979B3FE" w14:textId="77777777" w:rsidTr="00E32F93">
        <w:tc>
          <w:tcPr>
            <w:tcW w:w="2966" w:type="dxa"/>
            <w:shd w:val="clear" w:color="auto" w:fill="auto"/>
          </w:tcPr>
          <w:p w14:paraId="7CAAED1D" w14:textId="77777777" w:rsidR="00F32078" w:rsidRPr="00E32F93" w:rsidRDefault="00F32078" w:rsidP="00B837CA">
            <w:pPr>
              <w:pStyle w:val="TableHeading"/>
              <w:spacing w:before="0" w:after="0"/>
              <w:jc w:val="left"/>
            </w:pPr>
            <w:r w:rsidRPr="00E32F93">
              <w:rPr>
                <w:color w:val="0A8CFF" w:themeColor="text2" w:themeTint="99"/>
              </w:rPr>
              <w:t>Action#.#[C]</w:t>
            </w:r>
          </w:p>
        </w:tc>
        <w:tc>
          <w:tcPr>
            <w:tcW w:w="7666" w:type="dxa"/>
          </w:tcPr>
          <w:p w14:paraId="4457703D" w14:textId="77777777" w:rsidR="00F32078" w:rsidRPr="00E32F93" w:rsidRDefault="00F32078" w:rsidP="00B837CA">
            <w:pPr>
              <w:pStyle w:val="BodyCopy"/>
              <w:spacing w:after="0"/>
            </w:pPr>
            <w:r w:rsidRPr="00E32F93">
              <w:t>Continues from 2016 Athena SWAN silver action plan, positive effect noted</w:t>
            </w:r>
          </w:p>
        </w:tc>
      </w:tr>
      <w:tr w:rsidR="00F32078" w14:paraId="6756B1E5" w14:textId="77777777" w:rsidTr="00E32F93">
        <w:tc>
          <w:tcPr>
            <w:tcW w:w="2966" w:type="dxa"/>
            <w:shd w:val="clear" w:color="auto" w:fill="auto"/>
          </w:tcPr>
          <w:p w14:paraId="7CFAFD53" w14:textId="77777777" w:rsidR="00F32078" w:rsidRPr="00E32F93" w:rsidRDefault="00F32078" w:rsidP="00B837CA">
            <w:pPr>
              <w:pStyle w:val="TableHeading"/>
              <w:spacing w:before="0" w:after="0"/>
              <w:jc w:val="left"/>
              <w:rPr>
                <w:color w:val="00B050"/>
              </w:rPr>
            </w:pPr>
            <w:r w:rsidRPr="00E32F93">
              <w:rPr>
                <w:color w:val="00B050"/>
              </w:rPr>
              <w:t>Action#.#[N]</w:t>
            </w:r>
          </w:p>
        </w:tc>
        <w:tc>
          <w:tcPr>
            <w:tcW w:w="7666" w:type="dxa"/>
          </w:tcPr>
          <w:p w14:paraId="43D54221" w14:textId="77777777" w:rsidR="00F32078" w:rsidRDefault="00F32078" w:rsidP="00B837CA">
            <w:pPr>
              <w:pStyle w:val="BodyCopy"/>
              <w:spacing w:after="0"/>
            </w:pPr>
            <w:r w:rsidRPr="00E32F93">
              <w:t>New (or significantly revised) action, added to address outstanding issues</w:t>
            </w:r>
          </w:p>
        </w:tc>
      </w:tr>
      <w:tr w:rsidR="00F32078" w14:paraId="35DD62CE" w14:textId="77777777" w:rsidTr="00B837CA">
        <w:tc>
          <w:tcPr>
            <w:tcW w:w="2966" w:type="dxa"/>
          </w:tcPr>
          <w:p w14:paraId="03F38A18" w14:textId="77777777" w:rsidR="00F32078" w:rsidRPr="0025050E" w:rsidRDefault="00F32078" w:rsidP="00B837CA">
            <w:pPr>
              <w:pStyle w:val="BodyCopy"/>
              <w:spacing w:after="0"/>
              <w:rPr>
                <w:u w:val="single"/>
              </w:rPr>
            </w:pPr>
            <w:r w:rsidRPr="0025050E">
              <w:rPr>
                <w:u w:val="single"/>
              </w:rPr>
              <w:t>Silver-2016-Action</w:t>
            </w:r>
          </w:p>
        </w:tc>
        <w:tc>
          <w:tcPr>
            <w:tcW w:w="7666" w:type="dxa"/>
          </w:tcPr>
          <w:p w14:paraId="31055D69" w14:textId="2BAB9C46" w:rsidR="00F32078" w:rsidRDefault="00F32078" w:rsidP="00B837CA">
            <w:pPr>
              <w:pStyle w:val="BodyCopy"/>
              <w:spacing w:after="0"/>
            </w:pPr>
            <w:r>
              <w:t xml:space="preserve">2016 Athena SWAN </w:t>
            </w:r>
            <w:r w:rsidR="00F6210F">
              <w:t>S</w:t>
            </w:r>
            <w:r>
              <w:t>ilver Action Plan, impact realised, action no longer needed</w:t>
            </w:r>
          </w:p>
        </w:tc>
      </w:tr>
    </w:tbl>
    <w:p w14:paraId="76EA4909" w14:textId="77777777" w:rsidR="00E95CD6" w:rsidRDefault="00E95CD6">
      <w:pPr>
        <w:spacing w:before="0" w:line="240" w:lineRule="auto"/>
        <w:rPr>
          <w:b/>
          <w:caps/>
          <w:color w:val="003767" w:themeColor="text2"/>
          <w:sz w:val="22"/>
          <w:szCs w:val="22"/>
        </w:rPr>
      </w:pPr>
      <w:r>
        <w:br w:type="page"/>
      </w:r>
    </w:p>
    <w:p w14:paraId="5F79CA0C" w14:textId="08A68288" w:rsidR="00B31EA2" w:rsidRDefault="00B31EA2" w:rsidP="00E95CD6">
      <w:pPr>
        <w:pStyle w:val="Heading2"/>
      </w:pPr>
      <w:r>
        <w:lastRenderedPageBreak/>
        <w:t>Description of the department</w:t>
      </w:r>
    </w:p>
    <w:p w14:paraId="05CBD0DA" w14:textId="161645C5" w:rsidR="00B31EA2" w:rsidRDefault="00B31EA2" w:rsidP="00B31EA2">
      <w:pPr>
        <w:pStyle w:val="Heading3"/>
      </w:pPr>
      <w:r w:rsidRPr="0030016D">
        <w:t xml:space="preserve">Recommended word count:  Bronze: 500 </w:t>
      </w:r>
      <w:proofErr w:type="gramStart"/>
      <w:r w:rsidRPr="0030016D">
        <w:t>words  |</w:t>
      </w:r>
      <w:proofErr w:type="gramEnd"/>
      <w:r w:rsidRPr="0030016D">
        <w:t xml:space="preserve">  Silver: 500 words</w:t>
      </w:r>
      <w:r w:rsidR="00FF2A30">
        <w:t xml:space="preserve"> </w:t>
      </w:r>
    </w:p>
    <w:p w14:paraId="18819E90" w14:textId="77777777" w:rsidR="00EF7D69" w:rsidRPr="00EF7D69" w:rsidRDefault="00EF7D69" w:rsidP="00EF7D69">
      <w:pPr>
        <w:pStyle w:val="BodyCopy"/>
        <w:rPr>
          <w:i/>
          <w:color w:val="31ADB7" w:themeColor="accent3"/>
        </w:rPr>
      </w:pPr>
      <w:r w:rsidRPr="00EF7D69">
        <w:rPr>
          <w:i/>
          <w:color w:val="31ADB7" w:themeColor="accent3"/>
        </w:rPr>
        <w:t>Please provide a brief description of the department including any relevant contextual information. Present data on the total number of academic staff, professional and support staff and students by gender.</w:t>
      </w:r>
    </w:p>
    <w:p w14:paraId="5B503BE4" w14:textId="77777777" w:rsidR="007E3D18" w:rsidRDefault="007E3D18" w:rsidP="00BA4F47">
      <w:pPr>
        <w:pStyle w:val="BodyCopy"/>
      </w:pPr>
    </w:p>
    <w:p w14:paraId="14C14E2A" w14:textId="72087DE4" w:rsidR="00B31EA2" w:rsidRDefault="00B31EA2" w:rsidP="00BA4F47">
      <w:pPr>
        <w:pStyle w:val="BodyCopy"/>
      </w:pPr>
      <w:r w:rsidRPr="35A0D39C">
        <w:t xml:space="preserve">The Faculty of Engineering </w:t>
      </w:r>
      <w:r>
        <w:t>(</w:t>
      </w:r>
      <w:proofErr w:type="spellStart"/>
      <w:r>
        <w:t>FoE</w:t>
      </w:r>
      <w:proofErr w:type="spellEnd"/>
      <w:r>
        <w:t xml:space="preserve">) </w:t>
      </w:r>
      <w:r w:rsidRPr="35A0D39C">
        <w:t xml:space="preserve">is </w:t>
      </w:r>
      <w:r w:rsidR="00BA4F47">
        <w:t xml:space="preserve">one of the eight faculties </w:t>
      </w:r>
      <w:r w:rsidR="00431736">
        <w:t>of</w:t>
      </w:r>
      <w:r w:rsidR="00BA4F47">
        <w:t xml:space="preserve"> the University of Leeds. </w:t>
      </w:r>
      <w:proofErr w:type="spellStart"/>
      <w:r w:rsidR="00BA4F47">
        <w:t>FoE</w:t>
      </w:r>
      <w:proofErr w:type="spellEnd"/>
      <w:r w:rsidR="00BA4F47">
        <w:t xml:space="preserve"> is </w:t>
      </w:r>
      <w:r w:rsidR="005333D1">
        <w:t>amongst the largest</w:t>
      </w:r>
      <w:r w:rsidRPr="35A0D39C">
        <w:t xml:space="preserve"> engineering groupings in the UK</w:t>
      </w:r>
      <w:r w:rsidR="00BA4F47">
        <w:t xml:space="preserve">, </w:t>
      </w:r>
      <w:r w:rsidR="005333D1">
        <w:t>with over</w:t>
      </w:r>
      <w:r w:rsidRPr="35A0D39C">
        <w:t xml:space="preserve"> </w:t>
      </w:r>
      <w:r w:rsidR="003253C8">
        <w:t>6</w:t>
      </w:r>
      <w:r w:rsidR="00431736">
        <w:t>5</w:t>
      </w:r>
      <w:r w:rsidRPr="35A0D39C">
        <w:t>0 staff</w:t>
      </w:r>
      <w:r w:rsidR="00BA4F47">
        <w:t xml:space="preserve"> and</w:t>
      </w:r>
      <w:r w:rsidRPr="35A0D39C">
        <w:t xml:space="preserve"> </w:t>
      </w:r>
      <w:r w:rsidR="00431736">
        <w:t>5</w:t>
      </w:r>
      <w:r w:rsidR="000B4AF8">
        <w:t>,000</w:t>
      </w:r>
      <w:r w:rsidRPr="35A0D39C">
        <w:t xml:space="preserve"> </w:t>
      </w:r>
      <w:r w:rsidRPr="00EB07D6">
        <w:t>students (</w:t>
      </w:r>
      <w:r w:rsidR="00EB07D6" w:rsidRPr="00EB07D6">
        <w:t>Table</w:t>
      </w:r>
      <w:r w:rsidR="00E04B39">
        <w:t>#</w:t>
      </w:r>
      <w:r w:rsidR="00EB07D6" w:rsidRPr="00EB07D6">
        <w:t>2.1</w:t>
      </w:r>
      <w:r w:rsidRPr="00EB07D6">
        <w:t>)</w:t>
      </w:r>
      <w:r w:rsidR="00BA4F47">
        <w:t xml:space="preserve"> from &gt;70 countries, and </w:t>
      </w:r>
      <w:r w:rsidR="005333D1">
        <w:t>an annual turnover of</w:t>
      </w:r>
      <w:r w:rsidR="00EC4C81">
        <w:t xml:space="preserve"> </w:t>
      </w:r>
      <w:r w:rsidR="00F4449B">
        <w:t>~</w:t>
      </w:r>
      <w:r w:rsidR="00EC4C81" w:rsidRPr="00EC4C81">
        <w:t>£</w:t>
      </w:r>
      <w:r w:rsidR="00F4449B">
        <w:t>100</w:t>
      </w:r>
      <w:r w:rsidR="00EC4C81" w:rsidRPr="00EC4C81">
        <w:t>M</w:t>
      </w:r>
      <w:r w:rsidR="00431736">
        <w:t xml:space="preserve"> in 2018/19</w:t>
      </w:r>
      <w:r w:rsidRPr="35A0D39C">
        <w:t xml:space="preserve">. </w:t>
      </w:r>
    </w:p>
    <w:p w14:paraId="3D65B55C" w14:textId="77777777" w:rsidR="00383D46" w:rsidRPr="00F44DE5" w:rsidRDefault="00383D46" w:rsidP="00383D46">
      <w:pPr>
        <w:pStyle w:val="BodyCopy"/>
        <w:rPr>
          <w:b/>
        </w:rPr>
      </w:pPr>
      <w:r w:rsidRPr="00F44DE5">
        <w:rPr>
          <w:b/>
        </w:rPr>
        <w:t>FOE includes 5 Schools:</w:t>
      </w:r>
    </w:p>
    <w:p w14:paraId="01EB6A7D" w14:textId="20361BBE" w:rsidR="00383D46" w:rsidRPr="0048592B" w:rsidRDefault="00383D46" w:rsidP="00383D46">
      <w:pPr>
        <w:pStyle w:val="Bullet"/>
      </w:pPr>
      <w:r w:rsidRPr="0048592B">
        <w:t>Chemical and Process Engineering (CAPE</w:t>
      </w:r>
      <w:r w:rsidR="0048592B" w:rsidRPr="0048592B">
        <w:t>)</w:t>
      </w:r>
      <w:r w:rsidRPr="0048592B">
        <w:t xml:space="preserve">; </w:t>
      </w:r>
    </w:p>
    <w:p w14:paraId="3F60DC48" w14:textId="2C40A976" w:rsidR="00383D46" w:rsidRPr="0048592B" w:rsidRDefault="00383D46" w:rsidP="00383D46">
      <w:pPr>
        <w:pStyle w:val="Bullet"/>
      </w:pPr>
      <w:r w:rsidRPr="0048592B">
        <w:t xml:space="preserve">Civil Engineering (CIVE); </w:t>
      </w:r>
    </w:p>
    <w:p w14:paraId="01EF89B5" w14:textId="3A60BD02" w:rsidR="00383D46" w:rsidRPr="0048592B" w:rsidRDefault="00383D46" w:rsidP="00383D46">
      <w:pPr>
        <w:pStyle w:val="Bullet"/>
      </w:pPr>
      <w:r w:rsidRPr="0048592B">
        <w:t xml:space="preserve">Computing (COMP); </w:t>
      </w:r>
    </w:p>
    <w:p w14:paraId="5D829D2C" w14:textId="0787F6E5" w:rsidR="00383D46" w:rsidRPr="0048592B" w:rsidRDefault="00383D46" w:rsidP="00383D46">
      <w:pPr>
        <w:pStyle w:val="Bullet"/>
      </w:pPr>
      <w:r w:rsidRPr="0048592B">
        <w:t xml:space="preserve">Electronic and Electrical Engineering (ELEC);  </w:t>
      </w:r>
    </w:p>
    <w:p w14:paraId="76D49892" w14:textId="5BDDB532" w:rsidR="00383D46" w:rsidRPr="0048592B" w:rsidRDefault="00383D46" w:rsidP="00383D46">
      <w:pPr>
        <w:pStyle w:val="Bullet"/>
      </w:pPr>
      <w:r w:rsidRPr="0048592B">
        <w:t>Mechanical Engineering (MECH).</w:t>
      </w:r>
    </w:p>
    <w:p w14:paraId="02E59A86" w14:textId="77777777" w:rsidR="00383D46" w:rsidRDefault="00383D46" w:rsidP="00BA4F47">
      <w:pPr>
        <w:pStyle w:val="BodyCopy"/>
        <w:rPr>
          <w:szCs w:val="22"/>
        </w:rPr>
      </w:pPr>
    </w:p>
    <w:p w14:paraId="3573E189" w14:textId="0ABF71A8" w:rsidR="0078413F" w:rsidRDefault="0078413F" w:rsidP="0078413F">
      <w:pPr>
        <w:pStyle w:val="TableHeading"/>
        <w:spacing w:before="240"/>
      </w:pPr>
      <w:r w:rsidRPr="00893693">
        <w:t>Table 2.1</w:t>
      </w:r>
      <w:r w:rsidR="00E04B39">
        <w:t>:</w:t>
      </w:r>
      <w:r w:rsidRPr="00893693">
        <w:t xml:space="preserve"> Staff and student population in the Faculty of Engineering in June 2018.</w:t>
      </w:r>
    </w:p>
    <w:tbl>
      <w:tblPr>
        <w:tblW w:w="8085" w:type="dxa"/>
        <w:tblInd w:w="846" w:type="dxa"/>
        <w:tblLook w:val="04A0" w:firstRow="1" w:lastRow="0" w:firstColumn="1" w:lastColumn="0" w:noHBand="0" w:noVBand="1"/>
      </w:tblPr>
      <w:tblGrid>
        <w:gridCol w:w="3260"/>
        <w:gridCol w:w="1564"/>
        <w:gridCol w:w="1560"/>
        <w:gridCol w:w="1701"/>
      </w:tblGrid>
      <w:tr w:rsidR="0078413F" w:rsidRPr="001263BD" w14:paraId="60C81AE1" w14:textId="77777777" w:rsidTr="002D623A">
        <w:trPr>
          <w:trHeight w:val="264"/>
        </w:trPr>
        <w:tc>
          <w:tcPr>
            <w:tcW w:w="3260" w:type="dxa"/>
            <w:tcBorders>
              <w:bottom w:val="single" w:sz="4" w:space="0" w:color="auto"/>
              <w:right w:val="single" w:sz="4" w:space="0" w:color="auto"/>
            </w:tcBorders>
            <w:shd w:val="clear" w:color="auto" w:fill="FFFFFF" w:themeFill="background1"/>
            <w:noWrap/>
            <w:vAlign w:val="bottom"/>
            <w:hideMark/>
          </w:tcPr>
          <w:p w14:paraId="3FBD4647" w14:textId="77777777" w:rsidR="0078413F" w:rsidRPr="001263BD" w:rsidRDefault="0078413F" w:rsidP="002D623A">
            <w:pPr>
              <w:keepNext/>
              <w:spacing w:before="0" w:line="240" w:lineRule="auto"/>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 </w:t>
            </w:r>
          </w:p>
        </w:tc>
        <w:tc>
          <w:tcPr>
            <w:tcW w:w="15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1AD3DE7" w14:textId="77777777" w:rsidR="0078413F" w:rsidRPr="001263BD" w:rsidRDefault="0078413F" w:rsidP="002D623A">
            <w:pPr>
              <w:keepNext/>
              <w:spacing w:before="0" w:line="240" w:lineRule="auto"/>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 xml:space="preserve">Number </w:t>
            </w:r>
            <w:r w:rsidRPr="001263BD">
              <w:rPr>
                <w:rFonts w:ascii="Arial" w:eastAsia="Times New Roman" w:hAnsi="Arial" w:cs="Arial"/>
                <w:b/>
                <w:bCs/>
                <w:color w:val="000000"/>
                <w:sz w:val="20"/>
                <w:szCs w:val="20"/>
                <w:lang w:eastAsia="en-GB"/>
              </w:rPr>
              <w:t>Female</w:t>
            </w:r>
          </w:p>
        </w:tc>
        <w:tc>
          <w:tcPr>
            <w:tcW w:w="156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26CC5C5" w14:textId="77777777" w:rsidR="0078413F" w:rsidRPr="001263BD" w:rsidRDefault="0078413F" w:rsidP="002D623A">
            <w:pPr>
              <w:keepNext/>
              <w:spacing w:before="0" w:line="240" w:lineRule="auto"/>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Number</w:t>
            </w:r>
            <w:r>
              <w:rPr>
                <w:rFonts w:ascii="Arial" w:eastAsia="Times New Roman" w:hAnsi="Arial" w:cs="Arial"/>
                <w:b/>
                <w:bCs/>
                <w:color w:val="000000"/>
                <w:sz w:val="20"/>
                <w:szCs w:val="20"/>
                <w:lang w:eastAsia="en-GB"/>
              </w:rPr>
              <w:br/>
            </w:r>
            <w:r w:rsidRPr="001263BD">
              <w:rPr>
                <w:rFonts w:ascii="Arial" w:eastAsia="Times New Roman" w:hAnsi="Arial" w:cs="Arial"/>
                <w:b/>
                <w:bCs/>
                <w:color w:val="000000"/>
                <w:sz w:val="20"/>
                <w:szCs w:val="20"/>
                <w:lang w:eastAsia="en-GB"/>
              </w:rPr>
              <w:t>Male</w:t>
            </w:r>
          </w:p>
        </w:tc>
        <w:tc>
          <w:tcPr>
            <w:tcW w:w="1701"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369986E" w14:textId="77777777" w:rsidR="0078413F" w:rsidRPr="001263BD" w:rsidRDefault="0078413F" w:rsidP="002D623A">
            <w:pPr>
              <w:keepNext/>
              <w:spacing w:before="0" w:line="240" w:lineRule="auto"/>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Percentage</w:t>
            </w:r>
            <w:r>
              <w:rPr>
                <w:rFonts w:ascii="Arial" w:eastAsia="Times New Roman" w:hAnsi="Arial" w:cs="Arial"/>
                <w:b/>
                <w:bCs/>
                <w:color w:val="000000"/>
                <w:sz w:val="20"/>
                <w:szCs w:val="20"/>
                <w:lang w:eastAsia="en-GB"/>
              </w:rPr>
              <w:br/>
            </w:r>
            <w:r w:rsidRPr="001263BD">
              <w:rPr>
                <w:rFonts w:ascii="Arial" w:eastAsia="Times New Roman" w:hAnsi="Arial" w:cs="Arial"/>
                <w:b/>
                <w:bCs/>
                <w:color w:val="000000"/>
                <w:sz w:val="20"/>
                <w:szCs w:val="20"/>
                <w:lang w:eastAsia="en-GB"/>
              </w:rPr>
              <w:t>Female</w:t>
            </w:r>
          </w:p>
        </w:tc>
      </w:tr>
      <w:tr w:rsidR="0078413F" w:rsidRPr="001263BD" w14:paraId="61D1CBB0" w14:textId="77777777" w:rsidTr="002D623A">
        <w:trPr>
          <w:trHeight w:val="264"/>
        </w:trPr>
        <w:tc>
          <w:tcPr>
            <w:tcW w:w="32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C94B8C3" w14:textId="77777777" w:rsidR="0078413F" w:rsidRPr="001263BD" w:rsidRDefault="0078413F" w:rsidP="002D623A">
            <w:pPr>
              <w:spacing w:before="0" w:line="240" w:lineRule="auto"/>
              <w:rPr>
                <w:rFonts w:ascii="Arial" w:eastAsia="Times New Roman" w:hAnsi="Arial" w:cs="Arial"/>
                <w:b/>
                <w:bCs/>
                <w:color w:val="000000"/>
                <w:sz w:val="20"/>
                <w:szCs w:val="20"/>
                <w:lang w:eastAsia="en-GB"/>
              </w:rPr>
            </w:pPr>
            <w:r w:rsidRPr="001263BD">
              <w:rPr>
                <w:rFonts w:ascii="Arial" w:eastAsia="Times New Roman" w:hAnsi="Arial" w:cs="Arial"/>
                <w:b/>
                <w:bCs/>
                <w:color w:val="000000"/>
                <w:sz w:val="20"/>
                <w:szCs w:val="20"/>
                <w:lang w:eastAsia="en-GB"/>
              </w:rPr>
              <w:t>Academic staff</w:t>
            </w:r>
          </w:p>
        </w:tc>
        <w:tc>
          <w:tcPr>
            <w:tcW w:w="1564" w:type="dxa"/>
            <w:tcBorders>
              <w:top w:val="nil"/>
              <w:left w:val="nil"/>
              <w:bottom w:val="single" w:sz="4" w:space="0" w:color="auto"/>
              <w:right w:val="single" w:sz="4" w:space="0" w:color="auto"/>
            </w:tcBorders>
            <w:shd w:val="clear" w:color="auto" w:fill="auto"/>
            <w:noWrap/>
            <w:vAlign w:val="bottom"/>
            <w:hideMark/>
          </w:tcPr>
          <w:p w14:paraId="3604DF52"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38</w:t>
            </w:r>
          </w:p>
        </w:tc>
        <w:tc>
          <w:tcPr>
            <w:tcW w:w="1560" w:type="dxa"/>
            <w:tcBorders>
              <w:top w:val="nil"/>
              <w:left w:val="nil"/>
              <w:bottom w:val="single" w:sz="4" w:space="0" w:color="auto"/>
              <w:right w:val="single" w:sz="4" w:space="0" w:color="auto"/>
            </w:tcBorders>
            <w:shd w:val="clear" w:color="auto" w:fill="auto"/>
            <w:noWrap/>
            <w:vAlign w:val="bottom"/>
            <w:hideMark/>
          </w:tcPr>
          <w:p w14:paraId="2FCBF17C"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182</w:t>
            </w:r>
          </w:p>
        </w:tc>
        <w:tc>
          <w:tcPr>
            <w:tcW w:w="1701" w:type="dxa"/>
            <w:tcBorders>
              <w:top w:val="nil"/>
              <w:left w:val="nil"/>
              <w:bottom w:val="single" w:sz="4" w:space="0" w:color="auto"/>
              <w:right w:val="single" w:sz="4" w:space="0" w:color="auto"/>
            </w:tcBorders>
            <w:shd w:val="clear" w:color="auto" w:fill="F2F2F2" w:themeFill="background1" w:themeFillShade="F2"/>
            <w:noWrap/>
            <w:vAlign w:val="bottom"/>
            <w:hideMark/>
          </w:tcPr>
          <w:p w14:paraId="47F7F4F2"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17.3%</w:t>
            </w:r>
          </w:p>
        </w:tc>
      </w:tr>
      <w:tr w:rsidR="0078413F" w:rsidRPr="001263BD" w14:paraId="5C1426A4" w14:textId="77777777" w:rsidTr="002D623A">
        <w:trPr>
          <w:trHeight w:val="264"/>
        </w:trPr>
        <w:tc>
          <w:tcPr>
            <w:tcW w:w="3260" w:type="dxa"/>
            <w:tcBorders>
              <w:top w:val="nil"/>
              <w:left w:val="single" w:sz="4" w:space="0" w:color="auto"/>
              <w:bottom w:val="single" w:sz="4" w:space="0" w:color="auto"/>
              <w:right w:val="single" w:sz="4" w:space="0" w:color="auto"/>
            </w:tcBorders>
            <w:shd w:val="clear" w:color="000000" w:fill="FFFFFF"/>
            <w:noWrap/>
            <w:vAlign w:val="bottom"/>
            <w:hideMark/>
          </w:tcPr>
          <w:p w14:paraId="2D1AE966" w14:textId="77777777" w:rsidR="0078413F" w:rsidRPr="001263BD" w:rsidRDefault="003E6248" w:rsidP="002D623A">
            <w:pPr>
              <w:spacing w:before="0" w:line="240" w:lineRule="auto"/>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Research</w:t>
            </w:r>
            <w:r w:rsidR="0078413F" w:rsidRPr="001263BD">
              <w:rPr>
                <w:rFonts w:ascii="Arial" w:eastAsia="Times New Roman" w:hAnsi="Arial" w:cs="Arial"/>
                <w:b/>
                <w:bCs/>
                <w:color w:val="000000"/>
                <w:sz w:val="20"/>
                <w:szCs w:val="20"/>
                <w:lang w:eastAsia="en-GB"/>
              </w:rPr>
              <w:t xml:space="preserve"> staff</w:t>
            </w:r>
          </w:p>
        </w:tc>
        <w:tc>
          <w:tcPr>
            <w:tcW w:w="1564" w:type="dxa"/>
            <w:tcBorders>
              <w:top w:val="nil"/>
              <w:left w:val="nil"/>
              <w:bottom w:val="single" w:sz="4" w:space="0" w:color="auto"/>
              <w:right w:val="single" w:sz="4" w:space="0" w:color="auto"/>
            </w:tcBorders>
            <w:shd w:val="clear" w:color="auto" w:fill="auto"/>
            <w:noWrap/>
            <w:vAlign w:val="bottom"/>
            <w:hideMark/>
          </w:tcPr>
          <w:p w14:paraId="41D9EAEB"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44</w:t>
            </w:r>
          </w:p>
        </w:tc>
        <w:tc>
          <w:tcPr>
            <w:tcW w:w="1560" w:type="dxa"/>
            <w:tcBorders>
              <w:top w:val="nil"/>
              <w:left w:val="nil"/>
              <w:bottom w:val="single" w:sz="4" w:space="0" w:color="auto"/>
              <w:right w:val="single" w:sz="4" w:space="0" w:color="auto"/>
            </w:tcBorders>
            <w:shd w:val="clear" w:color="auto" w:fill="auto"/>
            <w:noWrap/>
            <w:vAlign w:val="bottom"/>
            <w:hideMark/>
          </w:tcPr>
          <w:p w14:paraId="6788D148"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133</w:t>
            </w:r>
          </w:p>
        </w:tc>
        <w:tc>
          <w:tcPr>
            <w:tcW w:w="1701" w:type="dxa"/>
            <w:tcBorders>
              <w:top w:val="nil"/>
              <w:left w:val="nil"/>
              <w:bottom w:val="single" w:sz="4" w:space="0" w:color="auto"/>
              <w:right w:val="single" w:sz="4" w:space="0" w:color="auto"/>
            </w:tcBorders>
            <w:shd w:val="clear" w:color="auto" w:fill="F2F2F2" w:themeFill="background1" w:themeFillShade="F2"/>
            <w:noWrap/>
            <w:vAlign w:val="bottom"/>
            <w:hideMark/>
          </w:tcPr>
          <w:p w14:paraId="6A2AA515"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24.9%</w:t>
            </w:r>
          </w:p>
        </w:tc>
      </w:tr>
      <w:tr w:rsidR="0078413F" w:rsidRPr="001263BD" w14:paraId="14CEE7B0" w14:textId="77777777" w:rsidTr="002D623A">
        <w:trPr>
          <w:trHeight w:val="264"/>
        </w:trPr>
        <w:tc>
          <w:tcPr>
            <w:tcW w:w="3260" w:type="dxa"/>
            <w:tcBorders>
              <w:top w:val="nil"/>
              <w:left w:val="single" w:sz="4" w:space="0" w:color="auto"/>
              <w:bottom w:val="single" w:sz="4" w:space="0" w:color="auto"/>
              <w:right w:val="single" w:sz="4" w:space="0" w:color="auto"/>
            </w:tcBorders>
            <w:shd w:val="clear" w:color="000000" w:fill="FFFFFF"/>
            <w:noWrap/>
            <w:vAlign w:val="bottom"/>
            <w:hideMark/>
          </w:tcPr>
          <w:p w14:paraId="773C3553" w14:textId="77777777" w:rsidR="0078413F" w:rsidRPr="001263BD" w:rsidRDefault="003E6248" w:rsidP="002D623A">
            <w:pPr>
              <w:spacing w:before="0" w:line="240" w:lineRule="auto"/>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Teaching</w:t>
            </w:r>
            <w:r w:rsidR="0078413F" w:rsidRPr="001263BD">
              <w:rPr>
                <w:rFonts w:ascii="Arial" w:eastAsia="Times New Roman" w:hAnsi="Arial" w:cs="Arial"/>
                <w:b/>
                <w:bCs/>
                <w:color w:val="000000"/>
                <w:sz w:val="20"/>
                <w:szCs w:val="20"/>
                <w:lang w:eastAsia="en-GB"/>
              </w:rPr>
              <w:t xml:space="preserve"> staff</w:t>
            </w:r>
          </w:p>
        </w:tc>
        <w:tc>
          <w:tcPr>
            <w:tcW w:w="1564" w:type="dxa"/>
            <w:tcBorders>
              <w:top w:val="nil"/>
              <w:left w:val="nil"/>
              <w:bottom w:val="single" w:sz="4" w:space="0" w:color="auto"/>
              <w:right w:val="single" w:sz="4" w:space="0" w:color="auto"/>
            </w:tcBorders>
            <w:shd w:val="clear" w:color="auto" w:fill="auto"/>
            <w:noWrap/>
            <w:vAlign w:val="bottom"/>
            <w:hideMark/>
          </w:tcPr>
          <w:p w14:paraId="0E9CDAB8"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3</w:t>
            </w:r>
          </w:p>
        </w:tc>
        <w:tc>
          <w:tcPr>
            <w:tcW w:w="1560" w:type="dxa"/>
            <w:tcBorders>
              <w:top w:val="nil"/>
              <w:left w:val="nil"/>
              <w:bottom w:val="single" w:sz="4" w:space="0" w:color="auto"/>
              <w:right w:val="single" w:sz="4" w:space="0" w:color="auto"/>
            </w:tcBorders>
            <w:shd w:val="clear" w:color="auto" w:fill="auto"/>
            <w:noWrap/>
            <w:vAlign w:val="bottom"/>
            <w:hideMark/>
          </w:tcPr>
          <w:p w14:paraId="4B2B5198"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23</w:t>
            </w:r>
          </w:p>
        </w:tc>
        <w:tc>
          <w:tcPr>
            <w:tcW w:w="1701" w:type="dxa"/>
            <w:tcBorders>
              <w:top w:val="nil"/>
              <w:left w:val="nil"/>
              <w:bottom w:val="single" w:sz="4" w:space="0" w:color="auto"/>
              <w:right w:val="single" w:sz="4" w:space="0" w:color="auto"/>
            </w:tcBorders>
            <w:shd w:val="clear" w:color="auto" w:fill="F2F2F2" w:themeFill="background1" w:themeFillShade="F2"/>
            <w:noWrap/>
            <w:vAlign w:val="bottom"/>
            <w:hideMark/>
          </w:tcPr>
          <w:p w14:paraId="77C4EBF0"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11.5%</w:t>
            </w:r>
          </w:p>
        </w:tc>
      </w:tr>
      <w:tr w:rsidR="0078413F" w:rsidRPr="001263BD" w14:paraId="7C24177E" w14:textId="77777777" w:rsidTr="002D623A">
        <w:trPr>
          <w:trHeight w:val="264"/>
        </w:trPr>
        <w:tc>
          <w:tcPr>
            <w:tcW w:w="3260" w:type="dxa"/>
            <w:tcBorders>
              <w:top w:val="nil"/>
              <w:left w:val="single" w:sz="4" w:space="0" w:color="auto"/>
              <w:bottom w:val="single" w:sz="4" w:space="0" w:color="auto"/>
              <w:right w:val="single" w:sz="4" w:space="0" w:color="auto"/>
            </w:tcBorders>
            <w:shd w:val="clear" w:color="000000" w:fill="FFFFFF"/>
            <w:noWrap/>
            <w:vAlign w:val="bottom"/>
            <w:hideMark/>
          </w:tcPr>
          <w:p w14:paraId="67721523" w14:textId="77777777" w:rsidR="0078413F" w:rsidRPr="001263BD" w:rsidRDefault="0078413F" w:rsidP="002D623A">
            <w:pPr>
              <w:spacing w:before="0" w:line="240" w:lineRule="auto"/>
              <w:rPr>
                <w:rFonts w:ascii="Arial" w:eastAsia="Times New Roman" w:hAnsi="Arial" w:cs="Arial"/>
                <w:b/>
                <w:bCs/>
                <w:color w:val="000000"/>
                <w:sz w:val="20"/>
                <w:szCs w:val="20"/>
                <w:lang w:eastAsia="en-GB"/>
              </w:rPr>
            </w:pPr>
            <w:r w:rsidRPr="001263BD">
              <w:rPr>
                <w:rFonts w:ascii="Arial" w:eastAsia="Times New Roman" w:hAnsi="Arial" w:cs="Arial"/>
                <w:b/>
                <w:bCs/>
                <w:color w:val="000000"/>
                <w:sz w:val="20"/>
                <w:szCs w:val="20"/>
                <w:lang w:eastAsia="en-GB"/>
              </w:rPr>
              <w:t>Support staff - P&amp;M</w:t>
            </w:r>
          </w:p>
        </w:tc>
        <w:tc>
          <w:tcPr>
            <w:tcW w:w="1564" w:type="dxa"/>
            <w:tcBorders>
              <w:top w:val="nil"/>
              <w:left w:val="nil"/>
              <w:bottom w:val="single" w:sz="4" w:space="0" w:color="auto"/>
              <w:right w:val="single" w:sz="4" w:space="0" w:color="auto"/>
            </w:tcBorders>
            <w:shd w:val="clear" w:color="auto" w:fill="auto"/>
            <w:noWrap/>
            <w:vAlign w:val="bottom"/>
            <w:hideMark/>
          </w:tcPr>
          <w:p w14:paraId="554AF1F3"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33</w:t>
            </w:r>
          </w:p>
        </w:tc>
        <w:tc>
          <w:tcPr>
            <w:tcW w:w="1560" w:type="dxa"/>
            <w:tcBorders>
              <w:top w:val="nil"/>
              <w:left w:val="nil"/>
              <w:bottom w:val="single" w:sz="4" w:space="0" w:color="auto"/>
              <w:right w:val="single" w:sz="4" w:space="0" w:color="auto"/>
            </w:tcBorders>
            <w:shd w:val="clear" w:color="auto" w:fill="auto"/>
            <w:noWrap/>
            <w:vAlign w:val="bottom"/>
            <w:hideMark/>
          </w:tcPr>
          <w:p w14:paraId="51138DCD"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18</w:t>
            </w:r>
          </w:p>
        </w:tc>
        <w:tc>
          <w:tcPr>
            <w:tcW w:w="1701" w:type="dxa"/>
            <w:tcBorders>
              <w:top w:val="nil"/>
              <w:left w:val="nil"/>
              <w:bottom w:val="single" w:sz="4" w:space="0" w:color="auto"/>
              <w:right w:val="single" w:sz="4" w:space="0" w:color="auto"/>
            </w:tcBorders>
            <w:shd w:val="clear" w:color="auto" w:fill="F2F2F2" w:themeFill="background1" w:themeFillShade="F2"/>
            <w:noWrap/>
            <w:vAlign w:val="bottom"/>
            <w:hideMark/>
          </w:tcPr>
          <w:p w14:paraId="5CF07CD7"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64.7%</w:t>
            </w:r>
          </w:p>
        </w:tc>
      </w:tr>
      <w:tr w:rsidR="0078413F" w:rsidRPr="001263BD" w14:paraId="2A5CF6D8" w14:textId="77777777" w:rsidTr="002D623A">
        <w:trPr>
          <w:trHeight w:val="264"/>
        </w:trPr>
        <w:tc>
          <w:tcPr>
            <w:tcW w:w="3260" w:type="dxa"/>
            <w:tcBorders>
              <w:top w:val="nil"/>
              <w:left w:val="single" w:sz="4" w:space="0" w:color="auto"/>
              <w:bottom w:val="single" w:sz="4" w:space="0" w:color="auto"/>
              <w:right w:val="single" w:sz="4" w:space="0" w:color="auto"/>
            </w:tcBorders>
            <w:shd w:val="clear" w:color="000000" w:fill="FFFFFF"/>
            <w:noWrap/>
            <w:vAlign w:val="bottom"/>
            <w:hideMark/>
          </w:tcPr>
          <w:p w14:paraId="1AD59969" w14:textId="77777777" w:rsidR="0078413F" w:rsidRPr="001263BD" w:rsidRDefault="0078413F" w:rsidP="002D623A">
            <w:pPr>
              <w:spacing w:before="0" w:line="240" w:lineRule="auto"/>
              <w:rPr>
                <w:rFonts w:ascii="Arial" w:eastAsia="Times New Roman" w:hAnsi="Arial" w:cs="Arial"/>
                <w:b/>
                <w:bCs/>
                <w:color w:val="000000"/>
                <w:sz w:val="20"/>
                <w:szCs w:val="20"/>
                <w:lang w:eastAsia="en-GB"/>
              </w:rPr>
            </w:pPr>
            <w:r w:rsidRPr="001263BD">
              <w:rPr>
                <w:rFonts w:ascii="Arial" w:eastAsia="Times New Roman" w:hAnsi="Arial" w:cs="Arial"/>
                <w:b/>
                <w:bCs/>
                <w:color w:val="000000"/>
                <w:sz w:val="20"/>
                <w:szCs w:val="20"/>
                <w:lang w:eastAsia="en-GB"/>
              </w:rPr>
              <w:t>Support staff - Clerical</w:t>
            </w:r>
          </w:p>
        </w:tc>
        <w:tc>
          <w:tcPr>
            <w:tcW w:w="1564" w:type="dxa"/>
            <w:tcBorders>
              <w:top w:val="nil"/>
              <w:left w:val="nil"/>
              <w:bottom w:val="single" w:sz="4" w:space="0" w:color="auto"/>
              <w:right w:val="single" w:sz="4" w:space="0" w:color="auto"/>
            </w:tcBorders>
            <w:shd w:val="clear" w:color="auto" w:fill="auto"/>
            <w:noWrap/>
            <w:vAlign w:val="bottom"/>
            <w:hideMark/>
          </w:tcPr>
          <w:p w14:paraId="3EF14B75"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85</w:t>
            </w:r>
          </w:p>
        </w:tc>
        <w:tc>
          <w:tcPr>
            <w:tcW w:w="1560" w:type="dxa"/>
            <w:tcBorders>
              <w:top w:val="nil"/>
              <w:left w:val="nil"/>
              <w:bottom w:val="single" w:sz="4" w:space="0" w:color="auto"/>
              <w:right w:val="single" w:sz="4" w:space="0" w:color="auto"/>
            </w:tcBorders>
            <w:shd w:val="clear" w:color="auto" w:fill="auto"/>
            <w:noWrap/>
            <w:vAlign w:val="bottom"/>
            <w:hideMark/>
          </w:tcPr>
          <w:p w14:paraId="2C8512E2"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21</w:t>
            </w:r>
          </w:p>
        </w:tc>
        <w:tc>
          <w:tcPr>
            <w:tcW w:w="1701" w:type="dxa"/>
            <w:tcBorders>
              <w:top w:val="nil"/>
              <w:left w:val="nil"/>
              <w:bottom w:val="single" w:sz="4" w:space="0" w:color="auto"/>
              <w:right w:val="single" w:sz="4" w:space="0" w:color="auto"/>
            </w:tcBorders>
            <w:shd w:val="clear" w:color="auto" w:fill="F2F2F2" w:themeFill="background1" w:themeFillShade="F2"/>
            <w:noWrap/>
            <w:vAlign w:val="bottom"/>
            <w:hideMark/>
          </w:tcPr>
          <w:p w14:paraId="4DBEADDF"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80.2%</w:t>
            </w:r>
          </w:p>
        </w:tc>
      </w:tr>
      <w:tr w:rsidR="0078413F" w:rsidRPr="001263BD" w14:paraId="72EFE64E" w14:textId="77777777" w:rsidTr="002D623A">
        <w:trPr>
          <w:trHeight w:val="264"/>
        </w:trPr>
        <w:tc>
          <w:tcPr>
            <w:tcW w:w="3260" w:type="dxa"/>
            <w:tcBorders>
              <w:top w:val="nil"/>
              <w:left w:val="single" w:sz="4" w:space="0" w:color="auto"/>
              <w:bottom w:val="single" w:sz="4" w:space="0" w:color="auto"/>
              <w:right w:val="single" w:sz="4" w:space="0" w:color="auto"/>
            </w:tcBorders>
            <w:shd w:val="clear" w:color="000000" w:fill="FFFFFF"/>
            <w:noWrap/>
            <w:vAlign w:val="bottom"/>
            <w:hideMark/>
          </w:tcPr>
          <w:p w14:paraId="79FA6D1C" w14:textId="77777777" w:rsidR="0078413F" w:rsidRPr="001263BD" w:rsidRDefault="0078413F" w:rsidP="002D623A">
            <w:pPr>
              <w:spacing w:before="0" w:line="240" w:lineRule="auto"/>
              <w:rPr>
                <w:rFonts w:ascii="Arial" w:eastAsia="Times New Roman" w:hAnsi="Arial" w:cs="Arial"/>
                <w:b/>
                <w:bCs/>
                <w:color w:val="000000"/>
                <w:sz w:val="20"/>
                <w:szCs w:val="20"/>
                <w:lang w:eastAsia="en-GB"/>
              </w:rPr>
            </w:pPr>
            <w:r w:rsidRPr="001263BD">
              <w:rPr>
                <w:rFonts w:ascii="Arial" w:eastAsia="Times New Roman" w:hAnsi="Arial" w:cs="Arial"/>
                <w:b/>
                <w:bCs/>
                <w:color w:val="000000"/>
                <w:sz w:val="20"/>
                <w:szCs w:val="20"/>
                <w:lang w:eastAsia="en-GB"/>
              </w:rPr>
              <w:t>Support staff - Technical</w:t>
            </w:r>
          </w:p>
        </w:tc>
        <w:tc>
          <w:tcPr>
            <w:tcW w:w="1564" w:type="dxa"/>
            <w:tcBorders>
              <w:top w:val="nil"/>
              <w:left w:val="nil"/>
              <w:bottom w:val="single" w:sz="4" w:space="0" w:color="auto"/>
              <w:right w:val="single" w:sz="4" w:space="0" w:color="auto"/>
            </w:tcBorders>
            <w:shd w:val="clear" w:color="auto" w:fill="auto"/>
            <w:noWrap/>
            <w:vAlign w:val="bottom"/>
            <w:hideMark/>
          </w:tcPr>
          <w:p w14:paraId="2BDA9477"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8</w:t>
            </w:r>
          </w:p>
        </w:tc>
        <w:tc>
          <w:tcPr>
            <w:tcW w:w="1560" w:type="dxa"/>
            <w:tcBorders>
              <w:top w:val="nil"/>
              <w:left w:val="nil"/>
              <w:bottom w:val="single" w:sz="4" w:space="0" w:color="auto"/>
              <w:right w:val="single" w:sz="4" w:space="0" w:color="auto"/>
            </w:tcBorders>
            <w:shd w:val="clear" w:color="auto" w:fill="auto"/>
            <w:noWrap/>
            <w:vAlign w:val="bottom"/>
            <w:hideMark/>
          </w:tcPr>
          <w:p w14:paraId="15B264D1"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73</w:t>
            </w:r>
          </w:p>
        </w:tc>
        <w:tc>
          <w:tcPr>
            <w:tcW w:w="1701" w:type="dxa"/>
            <w:tcBorders>
              <w:top w:val="nil"/>
              <w:left w:val="nil"/>
              <w:bottom w:val="single" w:sz="4" w:space="0" w:color="auto"/>
              <w:right w:val="single" w:sz="4" w:space="0" w:color="auto"/>
            </w:tcBorders>
            <w:shd w:val="clear" w:color="auto" w:fill="F2F2F2" w:themeFill="background1" w:themeFillShade="F2"/>
            <w:noWrap/>
            <w:vAlign w:val="bottom"/>
            <w:hideMark/>
          </w:tcPr>
          <w:p w14:paraId="153A14D5"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9.9%</w:t>
            </w:r>
          </w:p>
        </w:tc>
      </w:tr>
      <w:tr w:rsidR="0078413F" w:rsidRPr="001263BD" w14:paraId="6F33515E" w14:textId="77777777" w:rsidTr="002D623A">
        <w:trPr>
          <w:trHeight w:val="264"/>
        </w:trPr>
        <w:tc>
          <w:tcPr>
            <w:tcW w:w="3260" w:type="dxa"/>
            <w:tcBorders>
              <w:top w:val="nil"/>
              <w:left w:val="single" w:sz="4" w:space="0" w:color="auto"/>
              <w:bottom w:val="single" w:sz="4" w:space="0" w:color="auto"/>
              <w:right w:val="single" w:sz="4" w:space="0" w:color="auto"/>
            </w:tcBorders>
            <w:shd w:val="clear" w:color="auto" w:fill="ADD8FF" w:themeFill="text2" w:themeFillTint="33"/>
            <w:noWrap/>
            <w:vAlign w:val="bottom"/>
            <w:hideMark/>
          </w:tcPr>
          <w:p w14:paraId="4FE8BABF" w14:textId="77777777" w:rsidR="0078413F" w:rsidRPr="001263BD" w:rsidRDefault="0078413F" w:rsidP="002D623A">
            <w:pPr>
              <w:spacing w:before="0" w:line="240" w:lineRule="auto"/>
              <w:rPr>
                <w:rFonts w:ascii="Arial" w:eastAsia="Times New Roman" w:hAnsi="Arial" w:cs="Arial"/>
                <w:b/>
                <w:bCs/>
                <w:color w:val="000000"/>
                <w:sz w:val="20"/>
                <w:szCs w:val="20"/>
                <w:lang w:eastAsia="en-GB"/>
              </w:rPr>
            </w:pPr>
            <w:r w:rsidRPr="001263BD">
              <w:rPr>
                <w:rFonts w:ascii="Arial" w:eastAsia="Times New Roman" w:hAnsi="Arial" w:cs="Arial"/>
                <w:b/>
                <w:bCs/>
                <w:color w:val="000000"/>
                <w:sz w:val="20"/>
                <w:szCs w:val="20"/>
                <w:lang w:eastAsia="en-GB"/>
              </w:rPr>
              <w:t>Total staff</w:t>
            </w:r>
          </w:p>
        </w:tc>
        <w:tc>
          <w:tcPr>
            <w:tcW w:w="1564" w:type="dxa"/>
            <w:tcBorders>
              <w:top w:val="nil"/>
              <w:left w:val="nil"/>
              <w:bottom w:val="single" w:sz="4" w:space="0" w:color="auto"/>
              <w:right w:val="single" w:sz="4" w:space="0" w:color="auto"/>
            </w:tcBorders>
            <w:shd w:val="clear" w:color="auto" w:fill="ADD8FF" w:themeFill="text2" w:themeFillTint="33"/>
            <w:noWrap/>
            <w:vAlign w:val="bottom"/>
            <w:hideMark/>
          </w:tcPr>
          <w:p w14:paraId="79E7C91F"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211</w:t>
            </w:r>
          </w:p>
        </w:tc>
        <w:tc>
          <w:tcPr>
            <w:tcW w:w="1560" w:type="dxa"/>
            <w:tcBorders>
              <w:top w:val="nil"/>
              <w:left w:val="nil"/>
              <w:bottom w:val="single" w:sz="4" w:space="0" w:color="auto"/>
              <w:right w:val="single" w:sz="4" w:space="0" w:color="auto"/>
            </w:tcBorders>
            <w:shd w:val="clear" w:color="auto" w:fill="ADD8FF" w:themeFill="text2" w:themeFillTint="33"/>
            <w:noWrap/>
            <w:vAlign w:val="bottom"/>
            <w:hideMark/>
          </w:tcPr>
          <w:p w14:paraId="7AACA1C5"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450</w:t>
            </w:r>
          </w:p>
        </w:tc>
        <w:tc>
          <w:tcPr>
            <w:tcW w:w="1701" w:type="dxa"/>
            <w:tcBorders>
              <w:top w:val="nil"/>
              <w:left w:val="nil"/>
              <w:bottom w:val="single" w:sz="4" w:space="0" w:color="auto"/>
              <w:right w:val="single" w:sz="4" w:space="0" w:color="auto"/>
            </w:tcBorders>
            <w:shd w:val="clear" w:color="auto" w:fill="ADD8FF" w:themeFill="text2" w:themeFillTint="33"/>
            <w:noWrap/>
            <w:vAlign w:val="bottom"/>
            <w:hideMark/>
          </w:tcPr>
          <w:p w14:paraId="09C4DF2D"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31.9%</w:t>
            </w:r>
          </w:p>
        </w:tc>
      </w:tr>
      <w:tr w:rsidR="0078413F" w:rsidRPr="001263BD" w14:paraId="4DB313D3" w14:textId="77777777" w:rsidTr="002D623A">
        <w:trPr>
          <w:trHeight w:val="264"/>
        </w:trPr>
        <w:tc>
          <w:tcPr>
            <w:tcW w:w="3260" w:type="dxa"/>
            <w:tcBorders>
              <w:top w:val="nil"/>
              <w:left w:val="single" w:sz="4" w:space="0" w:color="auto"/>
              <w:bottom w:val="single" w:sz="4" w:space="0" w:color="auto"/>
              <w:right w:val="single" w:sz="4" w:space="0" w:color="auto"/>
            </w:tcBorders>
            <w:shd w:val="clear" w:color="000000" w:fill="FFFFFF"/>
            <w:vAlign w:val="bottom"/>
            <w:hideMark/>
          </w:tcPr>
          <w:p w14:paraId="3227C087" w14:textId="77777777" w:rsidR="0078413F" w:rsidRPr="001263BD" w:rsidRDefault="0078413F" w:rsidP="002D623A">
            <w:pPr>
              <w:spacing w:before="0" w:line="240" w:lineRule="auto"/>
              <w:rPr>
                <w:rFonts w:ascii="Arial" w:eastAsia="Times New Roman" w:hAnsi="Arial" w:cs="Arial"/>
                <w:b/>
                <w:bCs/>
                <w:color w:val="000000"/>
                <w:sz w:val="20"/>
                <w:szCs w:val="20"/>
                <w:lang w:eastAsia="en-GB"/>
              </w:rPr>
            </w:pPr>
            <w:r w:rsidRPr="001263BD">
              <w:rPr>
                <w:rFonts w:ascii="Arial" w:eastAsia="Times New Roman" w:hAnsi="Arial" w:cs="Arial"/>
                <w:b/>
                <w:bCs/>
                <w:color w:val="000000"/>
                <w:sz w:val="20"/>
                <w:szCs w:val="20"/>
                <w:lang w:eastAsia="en-GB"/>
              </w:rPr>
              <w:t xml:space="preserve">Students </w:t>
            </w:r>
            <w:r w:rsidR="004E610F">
              <w:rPr>
                <w:rFonts w:ascii="Arial" w:eastAsia="Times New Roman" w:hAnsi="Arial" w:cs="Arial"/>
                <w:b/>
                <w:bCs/>
                <w:color w:val="000000"/>
                <w:sz w:val="20"/>
                <w:szCs w:val="20"/>
                <w:lang w:eastAsia="en-GB"/>
              </w:rPr>
              <w:t>–</w:t>
            </w:r>
            <w:r w:rsidRPr="001263BD">
              <w:rPr>
                <w:rFonts w:ascii="Arial" w:eastAsia="Times New Roman" w:hAnsi="Arial" w:cs="Arial"/>
                <w:b/>
                <w:bCs/>
                <w:color w:val="000000"/>
                <w:sz w:val="20"/>
                <w:szCs w:val="20"/>
                <w:lang w:eastAsia="en-GB"/>
              </w:rPr>
              <w:t xml:space="preserve"> UG</w:t>
            </w:r>
          </w:p>
        </w:tc>
        <w:tc>
          <w:tcPr>
            <w:tcW w:w="1564" w:type="dxa"/>
            <w:tcBorders>
              <w:top w:val="nil"/>
              <w:left w:val="nil"/>
              <w:bottom w:val="single" w:sz="4" w:space="0" w:color="auto"/>
              <w:right w:val="single" w:sz="4" w:space="0" w:color="auto"/>
            </w:tcBorders>
            <w:shd w:val="clear" w:color="auto" w:fill="auto"/>
            <w:vAlign w:val="bottom"/>
            <w:hideMark/>
          </w:tcPr>
          <w:p w14:paraId="2137D28B" w14:textId="77777777" w:rsidR="0078413F" w:rsidRPr="001263BD" w:rsidRDefault="00A94CEF" w:rsidP="002D623A">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835</w:t>
            </w:r>
          </w:p>
        </w:tc>
        <w:tc>
          <w:tcPr>
            <w:tcW w:w="1560" w:type="dxa"/>
            <w:tcBorders>
              <w:top w:val="nil"/>
              <w:left w:val="nil"/>
              <w:bottom w:val="single" w:sz="4" w:space="0" w:color="auto"/>
              <w:right w:val="single" w:sz="4" w:space="0" w:color="auto"/>
            </w:tcBorders>
            <w:shd w:val="clear" w:color="auto" w:fill="auto"/>
            <w:vAlign w:val="bottom"/>
            <w:hideMark/>
          </w:tcPr>
          <w:p w14:paraId="5789EF5E" w14:textId="77777777" w:rsidR="0078413F" w:rsidRPr="001263BD" w:rsidRDefault="00A94CEF" w:rsidP="002D623A">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3131</w:t>
            </w:r>
          </w:p>
        </w:tc>
        <w:tc>
          <w:tcPr>
            <w:tcW w:w="1701" w:type="dxa"/>
            <w:tcBorders>
              <w:top w:val="nil"/>
              <w:left w:val="nil"/>
              <w:bottom w:val="single" w:sz="4" w:space="0" w:color="auto"/>
              <w:right w:val="single" w:sz="4" w:space="0" w:color="auto"/>
            </w:tcBorders>
            <w:shd w:val="clear" w:color="auto" w:fill="F2F2F2" w:themeFill="background1" w:themeFillShade="F2"/>
            <w:vAlign w:val="bottom"/>
            <w:hideMark/>
          </w:tcPr>
          <w:p w14:paraId="4A4EE85F" w14:textId="77777777" w:rsidR="0078413F" w:rsidRPr="001263BD" w:rsidRDefault="0078413F" w:rsidP="002D623A">
            <w:pPr>
              <w:spacing w:before="0" w:line="240" w:lineRule="auto"/>
              <w:jc w:val="center"/>
              <w:rPr>
                <w:rFonts w:ascii="Arial" w:eastAsia="Times New Roman" w:hAnsi="Arial" w:cs="Arial"/>
                <w:color w:val="000000"/>
                <w:sz w:val="20"/>
                <w:szCs w:val="20"/>
                <w:lang w:eastAsia="en-GB"/>
              </w:rPr>
            </w:pPr>
            <w:r w:rsidRPr="001263BD">
              <w:rPr>
                <w:rFonts w:ascii="Arial" w:eastAsia="Times New Roman" w:hAnsi="Arial" w:cs="Arial"/>
                <w:color w:val="000000"/>
                <w:sz w:val="20"/>
                <w:szCs w:val="20"/>
                <w:lang w:eastAsia="en-GB"/>
              </w:rPr>
              <w:t>2</w:t>
            </w:r>
            <w:r w:rsidR="00A94CEF">
              <w:rPr>
                <w:rFonts w:ascii="Arial" w:eastAsia="Times New Roman" w:hAnsi="Arial" w:cs="Arial"/>
                <w:color w:val="000000"/>
                <w:sz w:val="20"/>
                <w:szCs w:val="20"/>
                <w:lang w:eastAsia="en-GB"/>
              </w:rPr>
              <w:t>1.1</w:t>
            </w:r>
            <w:r w:rsidRPr="001263BD">
              <w:rPr>
                <w:rFonts w:ascii="Arial" w:eastAsia="Times New Roman" w:hAnsi="Arial" w:cs="Arial"/>
                <w:color w:val="000000"/>
                <w:sz w:val="20"/>
                <w:szCs w:val="20"/>
                <w:lang w:eastAsia="en-GB"/>
              </w:rPr>
              <w:t>%</w:t>
            </w:r>
          </w:p>
        </w:tc>
      </w:tr>
      <w:tr w:rsidR="0078413F" w:rsidRPr="001263BD" w14:paraId="6D46AC2A" w14:textId="77777777" w:rsidTr="002D623A">
        <w:trPr>
          <w:trHeight w:val="264"/>
        </w:trPr>
        <w:tc>
          <w:tcPr>
            <w:tcW w:w="3260" w:type="dxa"/>
            <w:tcBorders>
              <w:top w:val="nil"/>
              <w:left w:val="single" w:sz="4" w:space="0" w:color="auto"/>
              <w:bottom w:val="single" w:sz="4" w:space="0" w:color="auto"/>
              <w:right w:val="single" w:sz="4" w:space="0" w:color="auto"/>
            </w:tcBorders>
            <w:shd w:val="clear" w:color="000000" w:fill="FFFFFF"/>
            <w:noWrap/>
            <w:vAlign w:val="bottom"/>
            <w:hideMark/>
          </w:tcPr>
          <w:p w14:paraId="1D9FDF21" w14:textId="77777777" w:rsidR="0078413F" w:rsidRPr="001263BD" w:rsidRDefault="0078413F" w:rsidP="002D623A">
            <w:pPr>
              <w:spacing w:before="0" w:line="240" w:lineRule="auto"/>
              <w:rPr>
                <w:rFonts w:ascii="Arial" w:eastAsia="Times New Roman" w:hAnsi="Arial" w:cs="Arial"/>
                <w:b/>
                <w:bCs/>
                <w:color w:val="000000"/>
                <w:sz w:val="20"/>
                <w:szCs w:val="20"/>
                <w:lang w:eastAsia="en-GB"/>
              </w:rPr>
            </w:pPr>
            <w:r w:rsidRPr="001263BD">
              <w:rPr>
                <w:rFonts w:ascii="Arial" w:eastAsia="Times New Roman" w:hAnsi="Arial" w:cs="Arial"/>
                <w:b/>
                <w:bCs/>
                <w:color w:val="000000"/>
                <w:sz w:val="20"/>
                <w:szCs w:val="20"/>
                <w:lang w:eastAsia="en-GB"/>
              </w:rPr>
              <w:t xml:space="preserve">Students </w:t>
            </w:r>
            <w:r w:rsidR="00AC2D2D">
              <w:rPr>
                <w:rFonts w:ascii="Arial" w:eastAsia="Times New Roman" w:hAnsi="Arial" w:cs="Arial"/>
                <w:b/>
                <w:bCs/>
                <w:color w:val="000000"/>
                <w:sz w:val="20"/>
                <w:szCs w:val="20"/>
                <w:lang w:eastAsia="en-GB"/>
              </w:rPr>
              <w:t>–</w:t>
            </w:r>
            <w:r w:rsidRPr="001263BD">
              <w:rPr>
                <w:rFonts w:ascii="Arial" w:eastAsia="Times New Roman" w:hAnsi="Arial" w:cs="Arial"/>
                <w:b/>
                <w:bCs/>
                <w:color w:val="000000"/>
                <w:sz w:val="20"/>
                <w:szCs w:val="20"/>
                <w:lang w:eastAsia="en-GB"/>
              </w:rPr>
              <w:t xml:space="preserve"> PGT</w:t>
            </w:r>
          </w:p>
        </w:tc>
        <w:tc>
          <w:tcPr>
            <w:tcW w:w="1564" w:type="dxa"/>
            <w:tcBorders>
              <w:top w:val="nil"/>
              <w:left w:val="nil"/>
              <w:bottom w:val="single" w:sz="4" w:space="0" w:color="auto"/>
              <w:right w:val="single" w:sz="4" w:space="0" w:color="auto"/>
            </w:tcBorders>
            <w:shd w:val="clear" w:color="auto" w:fill="auto"/>
            <w:noWrap/>
            <w:vAlign w:val="bottom"/>
            <w:hideMark/>
          </w:tcPr>
          <w:p w14:paraId="1E42FF91" w14:textId="77777777" w:rsidR="0078413F" w:rsidRPr="001263BD" w:rsidRDefault="00A94CEF" w:rsidP="002D623A">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198</w:t>
            </w:r>
          </w:p>
        </w:tc>
        <w:tc>
          <w:tcPr>
            <w:tcW w:w="1560" w:type="dxa"/>
            <w:tcBorders>
              <w:top w:val="nil"/>
              <w:left w:val="nil"/>
              <w:bottom w:val="single" w:sz="4" w:space="0" w:color="auto"/>
              <w:right w:val="single" w:sz="4" w:space="0" w:color="auto"/>
            </w:tcBorders>
            <w:shd w:val="clear" w:color="auto" w:fill="auto"/>
            <w:noWrap/>
            <w:vAlign w:val="bottom"/>
            <w:hideMark/>
          </w:tcPr>
          <w:p w14:paraId="37DDD5E7" w14:textId="77777777" w:rsidR="0078413F" w:rsidRPr="001263BD" w:rsidRDefault="00A94CEF" w:rsidP="002D623A">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616</w:t>
            </w:r>
          </w:p>
        </w:tc>
        <w:tc>
          <w:tcPr>
            <w:tcW w:w="1701" w:type="dxa"/>
            <w:tcBorders>
              <w:top w:val="nil"/>
              <w:left w:val="nil"/>
              <w:bottom w:val="single" w:sz="4" w:space="0" w:color="auto"/>
              <w:right w:val="single" w:sz="4" w:space="0" w:color="auto"/>
            </w:tcBorders>
            <w:shd w:val="clear" w:color="auto" w:fill="F2F2F2" w:themeFill="background1" w:themeFillShade="F2"/>
            <w:noWrap/>
            <w:vAlign w:val="bottom"/>
            <w:hideMark/>
          </w:tcPr>
          <w:p w14:paraId="27A89343" w14:textId="77777777" w:rsidR="0078413F" w:rsidRPr="001263BD" w:rsidRDefault="00A94CEF" w:rsidP="00A94CEF">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24</w:t>
            </w:r>
            <w:r w:rsidR="0078413F" w:rsidRPr="001263BD">
              <w:rPr>
                <w:rFonts w:ascii="Arial" w:eastAsia="Times New Roman" w:hAnsi="Arial" w:cs="Arial"/>
                <w:color w:val="000000"/>
                <w:sz w:val="20"/>
                <w:szCs w:val="20"/>
                <w:lang w:eastAsia="en-GB"/>
              </w:rPr>
              <w:t>.</w:t>
            </w:r>
            <w:r>
              <w:rPr>
                <w:rFonts w:ascii="Arial" w:eastAsia="Times New Roman" w:hAnsi="Arial" w:cs="Arial"/>
                <w:color w:val="000000"/>
                <w:sz w:val="20"/>
                <w:szCs w:val="20"/>
                <w:lang w:eastAsia="en-GB"/>
              </w:rPr>
              <w:t>3</w:t>
            </w:r>
            <w:r w:rsidR="0078413F" w:rsidRPr="001263BD">
              <w:rPr>
                <w:rFonts w:ascii="Arial" w:eastAsia="Times New Roman" w:hAnsi="Arial" w:cs="Arial"/>
                <w:color w:val="000000"/>
                <w:sz w:val="20"/>
                <w:szCs w:val="20"/>
                <w:lang w:eastAsia="en-GB"/>
              </w:rPr>
              <w:t>%</w:t>
            </w:r>
          </w:p>
        </w:tc>
      </w:tr>
      <w:tr w:rsidR="0078413F" w:rsidRPr="001263BD" w14:paraId="68B0EBEB" w14:textId="77777777" w:rsidTr="002D623A">
        <w:trPr>
          <w:trHeight w:val="264"/>
        </w:trPr>
        <w:tc>
          <w:tcPr>
            <w:tcW w:w="3260" w:type="dxa"/>
            <w:tcBorders>
              <w:top w:val="nil"/>
              <w:left w:val="single" w:sz="4" w:space="0" w:color="auto"/>
              <w:bottom w:val="single" w:sz="4" w:space="0" w:color="auto"/>
              <w:right w:val="single" w:sz="4" w:space="0" w:color="auto"/>
            </w:tcBorders>
            <w:shd w:val="clear" w:color="000000" w:fill="FFFFFF"/>
            <w:noWrap/>
            <w:vAlign w:val="bottom"/>
            <w:hideMark/>
          </w:tcPr>
          <w:p w14:paraId="3FC16F98" w14:textId="77777777" w:rsidR="0078413F" w:rsidRPr="001263BD" w:rsidRDefault="0078413F" w:rsidP="002D623A">
            <w:pPr>
              <w:spacing w:before="0" w:line="240" w:lineRule="auto"/>
              <w:rPr>
                <w:rFonts w:ascii="Arial" w:eastAsia="Times New Roman" w:hAnsi="Arial" w:cs="Arial"/>
                <w:b/>
                <w:bCs/>
                <w:color w:val="000000"/>
                <w:sz w:val="20"/>
                <w:szCs w:val="20"/>
                <w:lang w:eastAsia="en-GB"/>
              </w:rPr>
            </w:pPr>
            <w:r w:rsidRPr="001263BD">
              <w:rPr>
                <w:rFonts w:ascii="Arial" w:eastAsia="Times New Roman" w:hAnsi="Arial" w:cs="Arial"/>
                <w:b/>
                <w:bCs/>
                <w:color w:val="000000"/>
                <w:sz w:val="20"/>
                <w:szCs w:val="20"/>
                <w:lang w:eastAsia="en-GB"/>
              </w:rPr>
              <w:t xml:space="preserve">Students </w:t>
            </w:r>
            <w:r w:rsidR="00AC2D2D">
              <w:rPr>
                <w:rFonts w:ascii="Arial" w:eastAsia="Times New Roman" w:hAnsi="Arial" w:cs="Arial"/>
                <w:b/>
                <w:bCs/>
                <w:color w:val="000000"/>
                <w:sz w:val="20"/>
                <w:szCs w:val="20"/>
                <w:lang w:eastAsia="en-GB"/>
              </w:rPr>
              <w:t>–</w:t>
            </w:r>
            <w:r w:rsidRPr="001263BD">
              <w:rPr>
                <w:rFonts w:ascii="Arial" w:eastAsia="Times New Roman" w:hAnsi="Arial" w:cs="Arial"/>
                <w:b/>
                <w:bCs/>
                <w:color w:val="000000"/>
                <w:sz w:val="20"/>
                <w:szCs w:val="20"/>
                <w:lang w:eastAsia="en-GB"/>
              </w:rPr>
              <w:t xml:space="preserve"> PGR</w:t>
            </w:r>
          </w:p>
        </w:tc>
        <w:tc>
          <w:tcPr>
            <w:tcW w:w="1564" w:type="dxa"/>
            <w:tcBorders>
              <w:top w:val="nil"/>
              <w:left w:val="nil"/>
              <w:bottom w:val="single" w:sz="4" w:space="0" w:color="auto"/>
              <w:right w:val="single" w:sz="4" w:space="0" w:color="auto"/>
            </w:tcBorders>
            <w:shd w:val="clear" w:color="auto" w:fill="auto"/>
            <w:noWrap/>
            <w:vAlign w:val="bottom"/>
            <w:hideMark/>
          </w:tcPr>
          <w:p w14:paraId="22D07CE5" w14:textId="77777777" w:rsidR="0078413F" w:rsidRPr="001263BD" w:rsidRDefault="00A94CEF" w:rsidP="002D623A">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162</w:t>
            </w:r>
          </w:p>
        </w:tc>
        <w:tc>
          <w:tcPr>
            <w:tcW w:w="1560" w:type="dxa"/>
            <w:tcBorders>
              <w:top w:val="nil"/>
              <w:left w:val="nil"/>
              <w:bottom w:val="single" w:sz="4" w:space="0" w:color="auto"/>
              <w:right w:val="single" w:sz="4" w:space="0" w:color="auto"/>
            </w:tcBorders>
            <w:shd w:val="clear" w:color="auto" w:fill="auto"/>
            <w:noWrap/>
            <w:vAlign w:val="bottom"/>
            <w:hideMark/>
          </w:tcPr>
          <w:p w14:paraId="1CFC6239" w14:textId="77777777" w:rsidR="0078413F" w:rsidRPr="001263BD" w:rsidRDefault="00A94CEF" w:rsidP="002D623A">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376</w:t>
            </w:r>
          </w:p>
        </w:tc>
        <w:tc>
          <w:tcPr>
            <w:tcW w:w="1701" w:type="dxa"/>
            <w:tcBorders>
              <w:top w:val="nil"/>
              <w:left w:val="nil"/>
              <w:bottom w:val="single" w:sz="4" w:space="0" w:color="auto"/>
              <w:right w:val="single" w:sz="4" w:space="0" w:color="auto"/>
            </w:tcBorders>
            <w:shd w:val="clear" w:color="auto" w:fill="F2F2F2" w:themeFill="background1" w:themeFillShade="F2"/>
            <w:noWrap/>
            <w:vAlign w:val="bottom"/>
            <w:hideMark/>
          </w:tcPr>
          <w:p w14:paraId="394FCA0A" w14:textId="77777777" w:rsidR="0078413F" w:rsidRPr="001263BD" w:rsidRDefault="00A94CEF" w:rsidP="002D623A">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30.1</w:t>
            </w:r>
            <w:r w:rsidR="0078413F" w:rsidRPr="001263BD">
              <w:rPr>
                <w:rFonts w:ascii="Arial" w:eastAsia="Times New Roman" w:hAnsi="Arial" w:cs="Arial"/>
                <w:color w:val="000000"/>
                <w:sz w:val="20"/>
                <w:szCs w:val="20"/>
                <w:lang w:eastAsia="en-GB"/>
              </w:rPr>
              <w:t>%</w:t>
            </w:r>
          </w:p>
        </w:tc>
      </w:tr>
      <w:tr w:rsidR="0078413F" w:rsidRPr="001263BD" w14:paraId="795605BD" w14:textId="77777777" w:rsidTr="002D623A">
        <w:trPr>
          <w:trHeight w:val="264"/>
        </w:trPr>
        <w:tc>
          <w:tcPr>
            <w:tcW w:w="3260" w:type="dxa"/>
            <w:tcBorders>
              <w:top w:val="nil"/>
              <w:left w:val="single" w:sz="4" w:space="0" w:color="auto"/>
              <w:bottom w:val="single" w:sz="4" w:space="0" w:color="auto"/>
              <w:right w:val="single" w:sz="4" w:space="0" w:color="auto"/>
            </w:tcBorders>
            <w:shd w:val="clear" w:color="auto" w:fill="ADD8FF" w:themeFill="text2" w:themeFillTint="33"/>
            <w:noWrap/>
            <w:vAlign w:val="bottom"/>
            <w:hideMark/>
          </w:tcPr>
          <w:p w14:paraId="6A725453" w14:textId="77777777" w:rsidR="0078413F" w:rsidRPr="001263BD" w:rsidRDefault="0078413F" w:rsidP="002D623A">
            <w:pPr>
              <w:spacing w:before="0" w:line="240" w:lineRule="auto"/>
              <w:rPr>
                <w:rFonts w:ascii="Arial" w:eastAsia="Times New Roman" w:hAnsi="Arial" w:cs="Arial"/>
                <w:b/>
                <w:bCs/>
                <w:color w:val="000000"/>
                <w:sz w:val="20"/>
                <w:szCs w:val="20"/>
                <w:lang w:eastAsia="en-GB"/>
              </w:rPr>
            </w:pPr>
            <w:r w:rsidRPr="001263BD">
              <w:rPr>
                <w:rFonts w:ascii="Arial" w:eastAsia="Times New Roman" w:hAnsi="Arial" w:cs="Arial"/>
                <w:b/>
                <w:bCs/>
                <w:color w:val="000000"/>
                <w:sz w:val="20"/>
                <w:szCs w:val="20"/>
                <w:lang w:eastAsia="en-GB"/>
              </w:rPr>
              <w:t>Total students</w:t>
            </w:r>
          </w:p>
        </w:tc>
        <w:tc>
          <w:tcPr>
            <w:tcW w:w="1564" w:type="dxa"/>
            <w:tcBorders>
              <w:top w:val="nil"/>
              <w:left w:val="nil"/>
              <w:bottom w:val="single" w:sz="4" w:space="0" w:color="auto"/>
              <w:right w:val="single" w:sz="4" w:space="0" w:color="auto"/>
            </w:tcBorders>
            <w:shd w:val="clear" w:color="auto" w:fill="ADD8FF" w:themeFill="text2" w:themeFillTint="33"/>
            <w:noWrap/>
            <w:vAlign w:val="bottom"/>
            <w:hideMark/>
          </w:tcPr>
          <w:p w14:paraId="2099B01A" w14:textId="77777777" w:rsidR="0078413F" w:rsidRPr="001263BD" w:rsidRDefault="00A94CEF" w:rsidP="00E31F54">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1195</w:t>
            </w:r>
          </w:p>
        </w:tc>
        <w:tc>
          <w:tcPr>
            <w:tcW w:w="1560" w:type="dxa"/>
            <w:tcBorders>
              <w:top w:val="nil"/>
              <w:left w:val="nil"/>
              <w:bottom w:val="single" w:sz="4" w:space="0" w:color="auto"/>
              <w:right w:val="single" w:sz="4" w:space="0" w:color="auto"/>
            </w:tcBorders>
            <w:shd w:val="clear" w:color="auto" w:fill="ADD8FF" w:themeFill="text2" w:themeFillTint="33"/>
            <w:noWrap/>
            <w:vAlign w:val="bottom"/>
            <w:hideMark/>
          </w:tcPr>
          <w:p w14:paraId="057C48EE" w14:textId="77777777" w:rsidR="0078413F" w:rsidRPr="001263BD" w:rsidRDefault="00A94CEF" w:rsidP="00E31F54">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4123</w:t>
            </w:r>
          </w:p>
        </w:tc>
        <w:tc>
          <w:tcPr>
            <w:tcW w:w="1701" w:type="dxa"/>
            <w:tcBorders>
              <w:top w:val="nil"/>
              <w:left w:val="nil"/>
              <w:bottom w:val="single" w:sz="4" w:space="0" w:color="auto"/>
              <w:right w:val="single" w:sz="4" w:space="0" w:color="auto"/>
            </w:tcBorders>
            <w:shd w:val="clear" w:color="auto" w:fill="ADD8FF" w:themeFill="text2" w:themeFillTint="33"/>
            <w:noWrap/>
            <w:vAlign w:val="bottom"/>
            <w:hideMark/>
          </w:tcPr>
          <w:p w14:paraId="490CA196" w14:textId="77777777" w:rsidR="0078413F" w:rsidRPr="001263BD" w:rsidRDefault="00A94CEF" w:rsidP="00A94CEF">
            <w:pPr>
              <w:spacing w:before="0" w:line="240" w:lineRule="auto"/>
              <w:jc w:val="cente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22</w:t>
            </w:r>
            <w:r w:rsidR="0078413F" w:rsidRPr="001263BD">
              <w:rPr>
                <w:rFonts w:ascii="Arial" w:eastAsia="Times New Roman" w:hAnsi="Arial" w:cs="Arial"/>
                <w:color w:val="000000"/>
                <w:sz w:val="20"/>
                <w:szCs w:val="20"/>
                <w:lang w:eastAsia="en-GB"/>
              </w:rPr>
              <w:t>.</w:t>
            </w:r>
            <w:r>
              <w:rPr>
                <w:rFonts w:ascii="Arial" w:eastAsia="Times New Roman" w:hAnsi="Arial" w:cs="Arial"/>
                <w:color w:val="000000"/>
                <w:sz w:val="20"/>
                <w:szCs w:val="20"/>
                <w:lang w:eastAsia="en-GB"/>
              </w:rPr>
              <w:t>5</w:t>
            </w:r>
            <w:r w:rsidR="0078413F" w:rsidRPr="001263BD">
              <w:rPr>
                <w:rFonts w:ascii="Arial" w:eastAsia="Times New Roman" w:hAnsi="Arial" w:cs="Arial"/>
                <w:color w:val="000000"/>
                <w:sz w:val="20"/>
                <w:szCs w:val="20"/>
                <w:lang w:eastAsia="en-GB"/>
              </w:rPr>
              <w:t>%</w:t>
            </w:r>
          </w:p>
        </w:tc>
      </w:tr>
    </w:tbl>
    <w:p w14:paraId="364AD599" w14:textId="17888D4C" w:rsidR="00BA4F47" w:rsidRDefault="00BA4F47" w:rsidP="00B31EA2">
      <w:pPr>
        <w:pStyle w:val="BodyCopy"/>
        <w:spacing w:before="120"/>
        <w:ind w:right="-23"/>
      </w:pPr>
    </w:p>
    <w:tbl>
      <w:tblPr>
        <w:tblStyle w:val="TableGrid"/>
        <w:tblW w:w="9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67"/>
      </w:tblGrid>
      <w:tr w:rsidR="00383D46" w:rsidRPr="00F9362B" w14:paraId="32F8AECC" w14:textId="77777777" w:rsidTr="005345D5">
        <w:trPr>
          <w:trHeight w:val="2283"/>
        </w:trPr>
        <w:tc>
          <w:tcPr>
            <w:tcW w:w="4673" w:type="dxa"/>
          </w:tcPr>
          <w:p w14:paraId="02D235F2" w14:textId="77777777" w:rsidR="00383D46" w:rsidRPr="00F9362B" w:rsidRDefault="00383D46" w:rsidP="005345D5">
            <w:pPr>
              <w:tabs>
                <w:tab w:val="left" w:pos="720"/>
              </w:tabs>
              <w:jc w:val="center"/>
              <w:rPr>
                <w:rFonts w:cstheme="minorHAnsi"/>
              </w:rPr>
            </w:pPr>
            <w:r>
              <w:rPr>
                <w:noProof/>
                <w:lang w:eastAsia="en-GB"/>
              </w:rPr>
              <w:drawing>
                <wp:inline distT="0" distB="0" distL="0" distR="0" wp14:anchorId="5AF1A010" wp14:editId="02965BAF">
                  <wp:extent cx="2943403" cy="1386840"/>
                  <wp:effectExtent l="0" t="0" r="952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44758" cy="1387478"/>
                          </a:xfrm>
                          <a:prstGeom prst="rect">
                            <a:avLst/>
                          </a:prstGeom>
                        </pic:spPr>
                      </pic:pic>
                    </a:graphicData>
                  </a:graphic>
                </wp:inline>
              </w:drawing>
            </w:r>
          </w:p>
        </w:tc>
        <w:tc>
          <w:tcPr>
            <w:tcW w:w="4667" w:type="dxa"/>
          </w:tcPr>
          <w:p w14:paraId="556C334B" w14:textId="77777777" w:rsidR="00383D46" w:rsidRPr="00F9362B" w:rsidRDefault="00383D46" w:rsidP="005345D5">
            <w:pPr>
              <w:tabs>
                <w:tab w:val="left" w:pos="720"/>
              </w:tabs>
              <w:jc w:val="center"/>
              <w:rPr>
                <w:rFonts w:cstheme="minorHAnsi"/>
              </w:rPr>
            </w:pPr>
            <w:r>
              <w:rPr>
                <w:noProof/>
                <w:lang w:eastAsia="en-GB"/>
              </w:rPr>
              <w:drawing>
                <wp:inline distT="0" distB="0" distL="0" distR="0" wp14:anchorId="5D480231" wp14:editId="2E8905CB">
                  <wp:extent cx="2727325" cy="139705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28871" cy="1397849"/>
                          </a:xfrm>
                          <a:prstGeom prst="rect">
                            <a:avLst/>
                          </a:prstGeom>
                        </pic:spPr>
                      </pic:pic>
                    </a:graphicData>
                  </a:graphic>
                </wp:inline>
              </w:drawing>
            </w:r>
          </w:p>
        </w:tc>
      </w:tr>
    </w:tbl>
    <w:p w14:paraId="09569DD5" w14:textId="0E61A314" w:rsidR="00383D46" w:rsidRPr="00766273" w:rsidRDefault="00383D46" w:rsidP="00383D46">
      <w:pPr>
        <w:pStyle w:val="TableHeading"/>
        <w:spacing w:before="240"/>
      </w:pPr>
      <w:r w:rsidRPr="00766273">
        <w:t xml:space="preserve">Figure 2.1: </w:t>
      </w:r>
      <w:r>
        <w:t xml:space="preserve">Screen shot of the Faculty’s research web page and an image showing the Faculty physical space in late 2020 </w:t>
      </w:r>
      <w:r w:rsidR="0034151E">
        <w:t>– completion of</w:t>
      </w:r>
      <w:r>
        <w:t xml:space="preserve"> </w:t>
      </w:r>
      <w:proofErr w:type="spellStart"/>
      <w:r>
        <w:t>UoL</w:t>
      </w:r>
      <w:proofErr w:type="spellEnd"/>
      <w:r>
        <w:t xml:space="preserve"> capital investment project brining COMP in close physical proximity to the other four schools </w:t>
      </w:r>
      <w:r w:rsidR="00431736">
        <w:t>(</w:t>
      </w:r>
      <w:r>
        <w:t>CAPE, CIVE, ELEC, MECH</w:t>
      </w:r>
      <w:r w:rsidRPr="00766273">
        <w:t>).</w:t>
      </w:r>
    </w:p>
    <w:p w14:paraId="6CA14B4A" w14:textId="77777777" w:rsidR="00383D46" w:rsidRDefault="00383D46" w:rsidP="00B31EA2">
      <w:pPr>
        <w:pStyle w:val="BodyCopy"/>
        <w:spacing w:before="120"/>
        <w:ind w:right="-23"/>
      </w:pPr>
    </w:p>
    <w:p w14:paraId="1DA36D4E" w14:textId="133DB936" w:rsidR="00D756F0" w:rsidRDefault="00B31EA2" w:rsidP="00B31EA2">
      <w:pPr>
        <w:pStyle w:val="BodyCopy"/>
        <w:spacing w:before="120"/>
        <w:ind w:right="-23"/>
      </w:pPr>
      <w:proofErr w:type="spellStart"/>
      <w:r w:rsidRPr="35A0D39C">
        <w:lastRenderedPageBreak/>
        <w:t>FoE</w:t>
      </w:r>
      <w:proofErr w:type="spellEnd"/>
      <w:r w:rsidRPr="35A0D39C">
        <w:t xml:space="preserve"> is led by </w:t>
      </w:r>
      <w:r w:rsidR="00BF55BF">
        <w:t xml:space="preserve">the </w:t>
      </w:r>
      <w:r w:rsidRPr="35A0D39C">
        <w:t>Dean, supported by Pro-Deans for Research</w:t>
      </w:r>
      <w:r>
        <w:t>,</w:t>
      </w:r>
      <w:r w:rsidRPr="35A0D39C">
        <w:t xml:space="preserve"> Student Education</w:t>
      </w:r>
      <w:r w:rsidR="00C61724">
        <w:t xml:space="preserve"> and</w:t>
      </w:r>
      <w:r w:rsidRPr="35A0D39C">
        <w:t xml:space="preserve"> </w:t>
      </w:r>
      <w:r>
        <w:t>International</w:t>
      </w:r>
      <w:r w:rsidR="00BA4F47">
        <w:t>isation</w:t>
      </w:r>
      <w:r w:rsidRPr="35A0D39C">
        <w:t>. Schools have similar management structures, comprising Head of School (</w:t>
      </w:r>
      <w:proofErr w:type="spellStart"/>
      <w:r w:rsidRPr="35A0D39C">
        <w:t>HoS</w:t>
      </w:r>
      <w:proofErr w:type="spellEnd"/>
      <w:r w:rsidRPr="35A0D39C">
        <w:t>), Director of Research and Innovation (</w:t>
      </w:r>
      <w:proofErr w:type="spellStart"/>
      <w:r w:rsidRPr="35A0D39C">
        <w:t>D</w:t>
      </w:r>
      <w:r>
        <w:t>o</w:t>
      </w:r>
      <w:r w:rsidRPr="35A0D39C">
        <w:t>RI</w:t>
      </w:r>
      <w:proofErr w:type="spellEnd"/>
      <w:r w:rsidRPr="35A0D39C">
        <w:t>) and Director of Student Education (</w:t>
      </w:r>
      <w:proofErr w:type="spellStart"/>
      <w:r w:rsidRPr="35A0D39C">
        <w:t>D</w:t>
      </w:r>
      <w:r>
        <w:t>o</w:t>
      </w:r>
      <w:r w:rsidRPr="35A0D39C">
        <w:t>SE</w:t>
      </w:r>
      <w:proofErr w:type="spellEnd"/>
      <w:r w:rsidRPr="35A0D39C">
        <w:t xml:space="preserve">). </w:t>
      </w:r>
      <w:r w:rsidR="00D756F0" w:rsidRPr="10BA2A8F">
        <w:rPr>
          <w:rFonts w:eastAsia="Calibri" w:cs="Calibri"/>
          <w:szCs w:val="22"/>
        </w:rPr>
        <w:t xml:space="preserve">Overarching academic, finance, HR, marketing, research, health-and-safety, and </w:t>
      </w:r>
      <w:r w:rsidR="00F4449B">
        <w:rPr>
          <w:rFonts w:eastAsia="Calibri" w:cs="Calibri"/>
          <w:szCs w:val="22"/>
        </w:rPr>
        <w:t>EDI</w:t>
      </w:r>
      <w:r w:rsidR="00D756F0" w:rsidRPr="10BA2A8F">
        <w:rPr>
          <w:rFonts w:eastAsia="Calibri" w:cs="Calibri"/>
          <w:szCs w:val="22"/>
        </w:rPr>
        <w:t xml:space="preserve"> are managed at </w:t>
      </w:r>
      <w:proofErr w:type="spellStart"/>
      <w:r w:rsidR="00D756F0" w:rsidRPr="10BA2A8F">
        <w:rPr>
          <w:rFonts w:eastAsia="Calibri" w:cs="Calibri"/>
          <w:szCs w:val="22"/>
        </w:rPr>
        <w:t>FoE</w:t>
      </w:r>
      <w:proofErr w:type="spellEnd"/>
      <w:r w:rsidR="00D756F0" w:rsidRPr="10BA2A8F">
        <w:rPr>
          <w:rFonts w:eastAsia="Calibri" w:cs="Calibri"/>
          <w:szCs w:val="22"/>
        </w:rPr>
        <w:t xml:space="preserve"> level. Teaching and research are supported by state-of-the-art </w:t>
      </w:r>
      <w:proofErr w:type="spellStart"/>
      <w:r w:rsidR="00D756F0" w:rsidRPr="10BA2A8F">
        <w:rPr>
          <w:rFonts w:eastAsia="Calibri" w:cs="Calibri"/>
          <w:szCs w:val="22"/>
        </w:rPr>
        <w:t>FoE</w:t>
      </w:r>
      <w:proofErr w:type="spellEnd"/>
      <w:r w:rsidR="00D756F0" w:rsidRPr="10BA2A8F">
        <w:rPr>
          <w:rFonts w:eastAsia="Calibri" w:cs="Calibri"/>
          <w:szCs w:val="22"/>
        </w:rPr>
        <w:t xml:space="preserve"> facilities, e.g. Leeds Electron Microscopy and Spectroscopy Centre, EPSRC National Facility for Innovative Robotic Systems, Bragg Centre for Materials Research.</w:t>
      </w:r>
    </w:p>
    <w:p w14:paraId="14609F20" w14:textId="3C60E3AB" w:rsidR="00E36E87" w:rsidRDefault="00B31EA2" w:rsidP="00B31EA2">
      <w:pPr>
        <w:pStyle w:val="BodyCopy"/>
      </w:pPr>
      <w:proofErr w:type="spellStart"/>
      <w:r w:rsidRPr="00E77117">
        <w:rPr>
          <w:b/>
        </w:rPr>
        <w:t>FoE</w:t>
      </w:r>
      <w:proofErr w:type="spellEnd"/>
      <w:r w:rsidRPr="00E77117">
        <w:rPr>
          <w:b/>
        </w:rPr>
        <w:t xml:space="preserve"> research</w:t>
      </w:r>
      <w:r w:rsidRPr="00DF72DA">
        <w:t xml:space="preserve"> </w:t>
      </w:r>
      <w:r w:rsidR="00D756F0">
        <w:t>c</w:t>
      </w:r>
      <w:r w:rsidRPr="00DF72DA">
        <w:t>over</w:t>
      </w:r>
      <w:r w:rsidR="00971D50">
        <w:t>s</w:t>
      </w:r>
      <w:r w:rsidRPr="00DF72DA">
        <w:t xml:space="preserve"> </w:t>
      </w:r>
      <w:r w:rsidR="00D756F0">
        <w:t xml:space="preserve">core engineering disciplines and </w:t>
      </w:r>
      <w:r w:rsidRPr="00DF72DA">
        <w:t xml:space="preserve">cross cutting themes such as energy, materials, medical engineering and </w:t>
      </w:r>
      <w:r w:rsidR="00D756F0">
        <w:t>robotics. Work in all areas combines</w:t>
      </w:r>
      <w:r w:rsidRPr="00DF72DA">
        <w:t xml:space="preserve"> theoret</w:t>
      </w:r>
      <w:r w:rsidR="00D756F0">
        <w:t>ical, experimental and translational</w:t>
      </w:r>
      <w:r w:rsidRPr="00DF72DA">
        <w:t xml:space="preserve"> </w:t>
      </w:r>
      <w:r w:rsidR="00D756F0">
        <w:t>research</w:t>
      </w:r>
      <w:r w:rsidRPr="00DF72DA">
        <w:t>.</w:t>
      </w:r>
      <w:r>
        <w:t xml:space="preserve"> </w:t>
      </w:r>
      <w:r w:rsidR="00D756F0">
        <w:t>Within schools, research areas/sub-disciplines are grouped and led by senior academics.</w:t>
      </w:r>
      <w:bookmarkStart w:id="0" w:name="_Hlk3110502"/>
      <w:r w:rsidR="00330215">
        <w:t xml:space="preserve"> </w:t>
      </w:r>
      <w:proofErr w:type="spellStart"/>
      <w:r>
        <w:t>FoE</w:t>
      </w:r>
      <w:proofErr w:type="spellEnd"/>
      <w:r>
        <w:t xml:space="preserve"> is engaged in cross-university interdisciplinary research with leadership roles in </w:t>
      </w:r>
      <w:r w:rsidR="00377432">
        <w:t>several</w:t>
      </w:r>
      <w:r>
        <w:t xml:space="preserve"> flagship initiatives</w:t>
      </w:r>
      <w:r w:rsidR="00F4449B">
        <w:t>,</w:t>
      </w:r>
      <w:r w:rsidR="00974907">
        <w:t xml:space="preserve"> including</w:t>
      </w:r>
      <w:r w:rsidR="00F4449B">
        <w:t>:</w:t>
      </w:r>
      <w:r>
        <w:t xml:space="preserve"> </w:t>
      </w:r>
      <w:bookmarkStart w:id="1" w:name="_Hlk3110468"/>
      <w:proofErr w:type="spellStart"/>
      <w:r>
        <w:t>water@leeds</w:t>
      </w:r>
      <w:proofErr w:type="spellEnd"/>
      <w:r>
        <w:t xml:space="preserve">, Centre for Global Development, </w:t>
      </w:r>
      <w:r w:rsidR="00D756F0">
        <w:t xml:space="preserve">Self-Repairing </w:t>
      </w:r>
      <w:r>
        <w:t>Cities, Leeds Institute for Fluid Dynamics</w:t>
      </w:r>
      <w:bookmarkEnd w:id="1"/>
      <w:r>
        <w:t xml:space="preserve">. </w:t>
      </w:r>
    </w:p>
    <w:p w14:paraId="097FCC70" w14:textId="6940B3AC" w:rsidR="00B31EA2" w:rsidRDefault="00B31EA2" w:rsidP="00B31EA2">
      <w:pPr>
        <w:pStyle w:val="BodyCopy"/>
      </w:pPr>
      <w:r w:rsidRPr="00E36E87">
        <w:rPr>
          <w:b/>
        </w:rPr>
        <w:t>Interdisciplinary doctoral training</w:t>
      </w:r>
      <w:r>
        <w:t xml:space="preserve"> is a key strength with EU</w:t>
      </w:r>
      <w:r w:rsidRPr="35A0D39C">
        <w:t xml:space="preserve"> Initial Training Networks (</w:t>
      </w:r>
      <w:r w:rsidR="00A522EF">
        <w:t>3</w:t>
      </w:r>
      <w:r w:rsidR="00F4449B">
        <w:t xml:space="preserve"> </w:t>
      </w:r>
      <w:r w:rsidR="00A522EF">
        <w:t>coordinator</w:t>
      </w:r>
      <w:r w:rsidR="00E36E87">
        <w:t xml:space="preserve">, </w:t>
      </w:r>
      <w:r w:rsidR="00A522EF">
        <w:t>2</w:t>
      </w:r>
      <w:r w:rsidR="00F4449B">
        <w:t xml:space="preserve"> </w:t>
      </w:r>
      <w:r w:rsidR="00A522EF">
        <w:t>partner</w:t>
      </w:r>
      <w:r w:rsidR="00E36E87">
        <w:t xml:space="preserve">) and EPSRC Centres for Doctoral Training (CDTs). </w:t>
      </w:r>
      <w:bookmarkEnd w:id="0"/>
      <w:r w:rsidR="00377432">
        <w:t xml:space="preserve">Currently, </w:t>
      </w:r>
      <w:proofErr w:type="spellStart"/>
      <w:r w:rsidR="00377432">
        <w:t>FoE</w:t>
      </w:r>
      <w:proofErr w:type="spellEnd"/>
      <w:r w:rsidR="00377432">
        <w:t xml:space="preserve"> is involved in 7 new CDTs (4 coordinator; 3 partner)</w:t>
      </w:r>
      <w:r w:rsidR="00E36E87">
        <w:t>; there are additional</w:t>
      </w:r>
      <w:r w:rsidR="00377432">
        <w:t xml:space="preserve"> 6 CDTs that are still running but no longer recruiting (3 coordinator, 3 partner). A</w:t>
      </w:r>
      <w:r w:rsidR="00377432" w:rsidRPr="004D226F">
        <w:t>ll CDTs have EDI strategies</w:t>
      </w:r>
      <w:r w:rsidR="00377432">
        <w:t>, action plans and aspire to be beacons for diversity.</w:t>
      </w:r>
    </w:p>
    <w:p w14:paraId="72EE0876" w14:textId="61EAE301" w:rsidR="00383D46" w:rsidRDefault="002B56F0" w:rsidP="00383D46">
      <w:pPr>
        <w:pStyle w:val="BodyCopy"/>
        <w:ind w:right="96"/>
        <w:rPr>
          <w:rFonts w:eastAsia="Calibri" w:cs="Calibri"/>
          <w:szCs w:val="22"/>
        </w:rPr>
      </w:pPr>
      <w:r w:rsidRPr="10BA2A8F">
        <w:rPr>
          <w:rFonts w:eastAsia="Calibri" w:cs="Calibri"/>
          <w:szCs w:val="22"/>
        </w:rPr>
        <w:t xml:space="preserve">Most </w:t>
      </w:r>
      <w:r w:rsidRPr="00E77117">
        <w:rPr>
          <w:rFonts w:eastAsia="Calibri" w:cs="Calibri"/>
          <w:b/>
          <w:szCs w:val="22"/>
        </w:rPr>
        <w:t>Learning and Teaching</w:t>
      </w:r>
      <w:r w:rsidRPr="10BA2A8F">
        <w:rPr>
          <w:rFonts w:eastAsia="Calibri" w:cs="Calibri"/>
          <w:szCs w:val="22"/>
        </w:rPr>
        <w:t xml:space="preserve"> is intra-School, following common approaches and processes. Programme leaders coordinate degree programmes</w:t>
      </w:r>
      <w:r w:rsidR="00A522EF">
        <w:rPr>
          <w:rFonts w:eastAsia="Calibri" w:cs="Calibri"/>
          <w:szCs w:val="22"/>
        </w:rPr>
        <w:t xml:space="preserve">, reporting </w:t>
      </w:r>
      <w:r w:rsidRPr="10BA2A8F">
        <w:rPr>
          <w:rFonts w:eastAsia="Calibri" w:cs="Calibri"/>
          <w:szCs w:val="22"/>
        </w:rPr>
        <w:t xml:space="preserve">to </w:t>
      </w:r>
      <w:proofErr w:type="spellStart"/>
      <w:r w:rsidRPr="10BA2A8F">
        <w:rPr>
          <w:rFonts w:eastAsia="Calibri" w:cs="Calibri"/>
          <w:szCs w:val="22"/>
        </w:rPr>
        <w:t>DoSE</w:t>
      </w:r>
      <w:proofErr w:type="spellEnd"/>
      <w:r w:rsidRPr="10BA2A8F">
        <w:rPr>
          <w:rFonts w:eastAsia="Calibri" w:cs="Calibri"/>
          <w:szCs w:val="22"/>
        </w:rPr>
        <w:t xml:space="preserve">. </w:t>
      </w:r>
      <w:proofErr w:type="spellStart"/>
      <w:r w:rsidRPr="10BA2A8F">
        <w:rPr>
          <w:rFonts w:eastAsia="Calibri" w:cs="Calibri"/>
          <w:szCs w:val="22"/>
        </w:rPr>
        <w:t>FoE</w:t>
      </w:r>
      <w:proofErr w:type="spellEnd"/>
      <w:r w:rsidRPr="10BA2A8F">
        <w:rPr>
          <w:rFonts w:eastAsia="Calibri" w:cs="Calibri"/>
          <w:szCs w:val="22"/>
        </w:rPr>
        <w:t xml:space="preserve"> follows University of Leeds best practice in supporting “students from all backgrounds to achieve consistently outstanding outcomes” (University</w:t>
      </w:r>
      <w:r w:rsidR="00A522EF">
        <w:rPr>
          <w:rFonts w:eastAsia="Calibri" w:cs="Calibri"/>
          <w:szCs w:val="22"/>
        </w:rPr>
        <w:t xml:space="preserve"> </w:t>
      </w:r>
      <w:r w:rsidR="00330215">
        <w:rPr>
          <w:rFonts w:eastAsia="Calibri" w:cs="Calibri"/>
          <w:szCs w:val="22"/>
        </w:rPr>
        <w:t>TEF</w:t>
      </w:r>
      <w:r w:rsidR="00A522EF">
        <w:rPr>
          <w:rFonts w:eastAsia="Calibri" w:cs="Calibri"/>
          <w:szCs w:val="22"/>
        </w:rPr>
        <w:t xml:space="preserve"> </w:t>
      </w:r>
      <w:r w:rsidRPr="10BA2A8F">
        <w:rPr>
          <w:rFonts w:eastAsia="Calibri" w:cs="Calibri"/>
          <w:szCs w:val="22"/>
        </w:rPr>
        <w:t>Gold).</w:t>
      </w:r>
      <w:r w:rsidR="00383D46">
        <w:rPr>
          <w:rFonts w:eastAsia="Calibri" w:cs="Calibri"/>
          <w:szCs w:val="22"/>
        </w:rPr>
        <w:t xml:space="preserve"> A</w:t>
      </w:r>
      <w:r w:rsidR="00383D46" w:rsidRPr="10BA2A8F">
        <w:rPr>
          <w:rFonts w:eastAsia="Calibri" w:cs="Calibri"/>
          <w:szCs w:val="22"/>
        </w:rPr>
        <w:t xml:space="preserve"> dedicated Employability Team provides businesses with access to our talented engineering and computing student</w:t>
      </w:r>
      <w:r w:rsidR="00383D46">
        <w:rPr>
          <w:rFonts w:eastAsia="Calibri" w:cs="Calibri"/>
          <w:szCs w:val="22"/>
        </w:rPr>
        <w:t>s</w:t>
      </w:r>
      <w:r w:rsidR="00383D46" w:rsidRPr="10BA2A8F">
        <w:rPr>
          <w:rFonts w:eastAsia="Calibri" w:cs="Calibri"/>
          <w:szCs w:val="22"/>
        </w:rPr>
        <w:t xml:space="preserve"> through a free end-to-end, managed recruitment service</w:t>
      </w:r>
      <w:r w:rsidR="00974907">
        <w:rPr>
          <w:rFonts w:eastAsia="Calibri" w:cs="Calibri"/>
          <w:szCs w:val="22"/>
        </w:rPr>
        <w:t>, as well as supporting all students in their preparations for employment applications</w:t>
      </w:r>
      <w:r w:rsidR="00383D46" w:rsidRPr="10BA2A8F">
        <w:rPr>
          <w:rFonts w:eastAsia="Calibri" w:cs="Calibri"/>
          <w:szCs w:val="22"/>
        </w:rPr>
        <w:t xml:space="preserve">. </w:t>
      </w:r>
      <w:proofErr w:type="spellStart"/>
      <w:r w:rsidR="00383D46" w:rsidRPr="10BA2A8F">
        <w:rPr>
          <w:rFonts w:eastAsia="Calibri" w:cs="Calibri"/>
          <w:szCs w:val="22"/>
        </w:rPr>
        <w:t>FoE</w:t>
      </w:r>
      <w:proofErr w:type="spellEnd"/>
      <w:r w:rsidR="00383D46" w:rsidRPr="10BA2A8F">
        <w:rPr>
          <w:rFonts w:eastAsia="Calibri" w:cs="Calibri"/>
          <w:szCs w:val="22"/>
        </w:rPr>
        <w:t xml:space="preserve"> outreach manager unifies the various outreach activities of each school. These </w:t>
      </w:r>
      <w:proofErr w:type="spellStart"/>
      <w:r w:rsidR="00383D46" w:rsidRPr="10BA2A8F">
        <w:rPr>
          <w:rFonts w:eastAsia="Calibri" w:cs="Calibri"/>
          <w:szCs w:val="22"/>
        </w:rPr>
        <w:t>FoE</w:t>
      </w:r>
      <w:proofErr w:type="spellEnd"/>
      <w:r w:rsidR="00383D46" w:rsidRPr="10BA2A8F">
        <w:rPr>
          <w:rFonts w:eastAsia="Calibri" w:cs="Calibri"/>
          <w:szCs w:val="22"/>
        </w:rPr>
        <w:t>-wide structures foster engagement across schools and ensures embeddin</w:t>
      </w:r>
      <w:r w:rsidR="00383D46">
        <w:rPr>
          <w:rFonts w:eastAsia="Calibri" w:cs="Calibri"/>
          <w:szCs w:val="22"/>
        </w:rPr>
        <w:t>g of the Faculty and University</w:t>
      </w:r>
      <w:r w:rsidR="00383D46" w:rsidRPr="10BA2A8F">
        <w:rPr>
          <w:rFonts w:eastAsia="Calibri" w:cs="Calibri"/>
          <w:szCs w:val="22"/>
        </w:rPr>
        <w:t xml:space="preserve"> policies and best practice.</w:t>
      </w:r>
    </w:p>
    <w:p w14:paraId="01ADA288" w14:textId="27DC2BC4" w:rsidR="00A04A28" w:rsidRDefault="002B56F0" w:rsidP="006C705F">
      <w:pPr>
        <w:pStyle w:val="BodyCopy"/>
        <w:ind w:right="96"/>
        <w:rPr>
          <w:rFonts w:eastAsia="Calibri" w:cs="Calibri"/>
          <w:szCs w:val="22"/>
        </w:rPr>
      </w:pPr>
      <w:r w:rsidRPr="00330215">
        <w:rPr>
          <w:rFonts w:eastAsia="Calibri" w:cs="Calibri"/>
          <w:b/>
          <w:szCs w:val="22"/>
        </w:rPr>
        <w:t>Collaboration with industry and public sector</w:t>
      </w:r>
      <w:r w:rsidRPr="10BA2A8F">
        <w:rPr>
          <w:rFonts w:eastAsia="Calibri" w:cs="Calibri"/>
          <w:szCs w:val="22"/>
        </w:rPr>
        <w:t xml:space="preserve"> in research (e.g. Medical Technologies, Robotics, Data Analytics) and teaching (e.g. degree apprenticeship with PWC, industry-supported hackathons, placements), </w:t>
      </w:r>
      <w:r w:rsidR="00E77117">
        <w:rPr>
          <w:rFonts w:eastAsia="Calibri" w:cs="Calibri"/>
          <w:szCs w:val="22"/>
        </w:rPr>
        <w:t>enables experience</w:t>
      </w:r>
      <w:r w:rsidRPr="10BA2A8F">
        <w:rPr>
          <w:rFonts w:eastAsia="Calibri" w:cs="Calibri"/>
          <w:szCs w:val="22"/>
        </w:rPr>
        <w:t xml:space="preserve"> shar</w:t>
      </w:r>
      <w:r w:rsidR="00E77117">
        <w:rPr>
          <w:rFonts w:eastAsia="Calibri" w:cs="Calibri"/>
          <w:szCs w:val="22"/>
        </w:rPr>
        <w:t>ing and</w:t>
      </w:r>
      <w:r w:rsidRPr="10BA2A8F">
        <w:rPr>
          <w:rFonts w:eastAsia="Calibri" w:cs="Calibri"/>
          <w:szCs w:val="22"/>
        </w:rPr>
        <w:t xml:space="preserve"> </w:t>
      </w:r>
      <w:r w:rsidR="00E77117">
        <w:rPr>
          <w:rFonts w:eastAsia="Calibri" w:cs="Calibri"/>
          <w:szCs w:val="22"/>
        </w:rPr>
        <w:t xml:space="preserve">effort </w:t>
      </w:r>
      <w:r w:rsidRPr="10BA2A8F">
        <w:rPr>
          <w:rFonts w:eastAsia="Calibri" w:cs="Calibri"/>
          <w:szCs w:val="22"/>
        </w:rPr>
        <w:t>optimis</w:t>
      </w:r>
      <w:r w:rsidR="00E77117">
        <w:rPr>
          <w:rFonts w:eastAsia="Calibri" w:cs="Calibri"/>
          <w:szCs w:val="22"/>
        </w:rPr>
        <w:t>ation to i</w:t>
      </w:r>
      <w:r w:rsidRPr="10BA2A8F">
        <w:rPr>
          <w:rFonts w:eastAsia="Calibri" w:cs="Calibri"/>
          <w:szCs w:val="22"/>
        </w:rPr>
        <w:t xml:space="preserve">nfluence the sector. </w:t>
      </w:r>
    </w:p>
    <w:p w14:paraId="4487CD8D" w14:textId="77777777" w:rsidR="0011525B" w:rsidRDefault="0011525B" w:rsidP="006C705F">
      <w:pPr>
        <w:pStyle w:val="BodyCopy"/>
        <w:ind w:right="96"/>
        <w:rPr>
          <w:rFonts w:eastAsia="Calibri" w:cs="Calibri"/>
          <w:szCs w:val="22"/>
        </w:rPr>
      </w:pPr>
    </w:p>
    <w:p w14:paraId="1758AFDA" w14:textId="77777777" w:rsidR="00274807" w:rsidRDefault="00274807" w:rsidP="00274807">
      <w:pPr>
        <w:spacing w:before="0" w:line="240" w:lineRule="auto"/>
        <w:rPr>
          <w:b/>
          <w:color w:val="FF0000"/>
          <w:highlight w:val="yellow"/>
        </w:rPr>
      </w:pPr>
    </w:p>
    <w:p w14:paraId="68470F38" w14:textId="343F70E2" w:rsidR="00274807" w:rsidRPr="001F1891" w:rsidRDefault="00274807" w:rsidP="00274807">
      <w:pPr>
        <w:spacing w:before="0" w:line="240" w:lineRule="auto"/>
        <w:jc w:val="right"/>
        <w:rPr>
          <w:b/>
          <w:color w:val="FF0000"/>
        </w:rPr>
      </w:pPr>
      <w:r w:rsidRPr="00F16EFE">
        <w:rPr>
          <w:b/>
          <w:color w:val="FF0000"/>
        </w:rPr>
        <w:t xml:space="preserve">Word count: </w:t>
      </w:r>
      <w:r w:rsidR="00F4449B" w:rsidRPr="00F16EFE">
        <w:rPr>
          <w:b/>
          <w:color w:val="FF0000"/>
        </w:rPr>
        <w:t>416</w:t>
      </w:r>
    </w:p>
    <w:p w14:paraId="5B76667F" w14:textId="405EF259" w:rsidR="00274807" w:rsidRDefault="00274807">
      <w:pPr>
        <w:spacing w:before="0" w:line="240" w:lineRule="auto"/>
        <w:rPr>
          <w:color w:val="000000" w:themeColor="background2"/>
          <w:sz w:val="22"/>
          <w:highlight w:val="yellow"/>
        </w:rPr>
      </w:pPr>
      <w:r>
        <w:rPr>
          <w:color w:val="000000" w:themeColor="background2"/>
          <w:sz w:val="22"/>
          <w:highlight w:val="yellow"/>
        </w:rPr>
        <w:br w:type="page"/>
      </w:r>
    </w:p>
    <w:p w14:paraId="0CBD17B7" w14:textId="77777777" w:rsidR="00B31EA2" w:rsidRDefault="00B31EA2" w:rsidP="00B31EA2">
      <w:pPr>
        <w:pStyle w:val="Heading2"/>
      </w:pPr>
      <w:r>
        <w:lastRenderedPageBreak/>
        <w:t>The self-assessment process</w:t>
      </w:r>
    </w:p>
    <w:p w14:paraId="7C9299D7" w14:textId="091CC736" w:rsidR="00B31EA2" w:rsidRPr="00025432" w:rsidRDefault="00B31EA2" w:rsidP="00B31EA2">
      <w:pPr>
        <w:pStyle w:val="Heading3"/>
        <w:rPr>
          <w:color w:val="FF0000"/>
        </w:rPr>
      </w:pPr>
      <w:r>
        <w:t xml:space="preserve">Recommended word count: Bronze: 1000 </w:t>
      </w:r>
      <w:proofErr w:type="gramStart"/>
      <w:r>
        <w:t>words  |</w:t>
      </w:r>
      <w:proofErr w:type="gramEnd"/>
      <w:r>
        <w:t xml:space="preserve">  Silver: 1000 words</w:t>
      </w:r>
    </w:p>
    <w:p w14:paraId="5AE0511C" w14:textId="77777777" w:rsidR="006905CB" w:rsidRPr="006905CB" w:rsidRDefault="006905CB" w:rsidP="006905CB">
      <w:pPr>
        <w:pStyle w:val="BodyCopy"/>
        <w:rPr>
          <w:i/>
          <w:color w:val="31ADB7" w:themeColor="accent3"/>
        </w:rPr>
      </w:pPr>
      <w:r w:rsidRPr="006905CB">
        <w:rPr>
          <w:i/>
          <w:color w:val="31ADB7" w:themeColor="accent3"/>
        </w:rPr>
        <w:t>Describe the self-assessment process. This should include:</w:t>
      </w:r>
    </w:p>
    <w:p w14:paraId="0713758E" w14:textId="6B7C3D43" w:rsidR="00B31EA2" w:rsidRPr="00EA3CAD" w:rsidRDefault="00F7797A" w:rsidP="00EA3CAD">
      <w:pPr>
        <w:pStyle w:val="Heading4"/>
      </w:pPr>
      <w:r w:rsidRPr="00EA3CAD">
        <w:t xml:space="preserve"> </w:t>
      </w:r>
      <w:r w:rsidR="00B31EA2" w:rsidRPr="00EA3CAD">
        <w:t>a description of the self-assessment team</w:t>
      </w:r>
    </w:p>
    <w:p w14:paraId="2A5EB1B4" w14:textId="433874C1" w:rsidR="009761C2" w:rsidRDefault="006C705F" w:rsidP="00EA3CAD">
      <w:pPr>
        <w:pStyle w:val="BodyCopy"/>
      </w:pPr>
      <w:r w:rsidRPr="6B4CA771">
        <w:t>The Self-Assessment Team (SAT, Table</w:t>
      </w:r>
      <w:r w:rsidR="00E04B39">
        <w:t>#</w:t>
      </w:r>
      <w:r w:rsidRPr="6B4CA771">
        <w:t xml:space="preserve">3.1) comprises </w:t>
      </w:r>
      <w:r w:rsidRPr="00865E23">
        <w:rPr>
          <w:b/>
        </w:rPr>
        <w:t>3</w:t>
      </w:r>
      <w:r w:rsidR="00B80279">
        <w:rPr>
          <w:b/>
        </w:rPr>
        <w:t>2</w:t>
      </w:r>
      <w:r w:rsidRPr="00865E23">
        <w:rPr>
          <w:b/>
        </w:rPr>
        <w:t xml:space="preserve"> (</w:t>
      </w:r>
      <w:r w:rsidRPr="00703590">
        <w:rPr>
          <w:b/>
        </w:rPr>
        <w:t>2</w:t>
      </w:r>
      <w:r w:rsidR="00B80279" w:rsidRPr="00703590">
        <w:rPr>
          <w:b/>
        </w:rPr>
        <w:t>2</w:t>
      </w:r>
      <w:r w:rsidRPr="00703590">
        <w:rPr>
          <w:b/>
        </w:rPr>
        <w:t xml:space="preserve"> female, 1</w:t>
      </w:r>
      <w:r w:rsidR="00BE1690" w:rsidRPr="00703590">
        <w:rPr>
          <w:b/>
        </w:rPr>
        <w:t>0</w:t>
      </w:r>
      <w:r w:rsidRPr="00703590">
        <w:rPr>
          <w:b/>
        </w:rPr>
        <w:t xml:space="preserve"> male)</w:t>
      </w:r>
      <w:r w:rsidRPr="00865E23">
        <w:rPr>
          <w:b/>
        </w:rPr>
        <w:t xml:space="preserve"> staff and students</w:t>
      </w:r>
      <w:r w:rsidRPr="6B4CA771">
        <w:t xml:space="preserve"> from across </w:t>
      </w:r>
      <w:r w:rsidR="00F130EA">
        <w:t xml:space="preserve">the </w:t>
      </w:r>
      <w:proofErr w:type="spellStart"/>
      <w:r w:rsidR="00EA3CAD">
        <w:t>FoE</w:t>
      </w:r>
      <w:proofErr w:type="spellEnd"/>
      <w:r w:rsidR="00F130EA">
        <w:t xml:space="preserve"> and </w:t>
      </w:r>
      <w:r w:rsidR="00471C79">
        <w:t xml:space="preserve">a </w:t>
      </w:r>
      <w:r w:rsidR="00F130EA">
        <w:t>representati</w:t>
      </w:r>
      <w:r w:rsidR="00471C79">
        <w:t>ve</w:t>
      </w:r>
      <w:r w:rsidRPr="6B4CA771">
        <w:t xml:space="preserve"> from </w:t>
      </w:r>
      <w:proofErr w:type="spellStart"/>
      <w:r w:rsidR="00471C79">
        <w:t>UoL</w:t>
      </w:r>
      <w:proofErr w:type="spellEnd"/>
      <w:r w:rsidRPr="6B4CA771">
        <w:t xml:space="preserve"> Equality Policy Unit (EPU</w:t>
      </w:r>
      <w:r w:rsidR="000516AE">
        <w:t>)</w:t>
      </w:r>
      <w:r w:rsidR="005B46B3">
        <w:t xml:space="preserve"> - </w:t>
      </w:r>
      <w:r w:rsidR="009761C2" w:rsidRPr="00703590">
        <w:t xml:space="preserve">12 </w:t>
      </w:r>
      <w:r w:rsidR="005B46B3" w:rsidRPr="00703590">
        <w:t xml:space="preserve">members </w:t>
      </w:r>
      <w:r w:rsidR="009761C2" w:rsidRPr="00703590">
        <w:t xml:space="preserve">have children; 11 have staff management/support responsibilities; 8 have worked </w:t>
      </w:r>
      <w:r w:rsidR="005B46B3" w:rsidRPr="00703590">
        <w:t xml:space="preserve">part-time or </w:t>
      </w:r>
      <w:r w:rsidR="009761C2" w:rsidRPr="00703590">
        <w:t>taken career break</w:t>
      </w:r>
      <w:r w:rsidR="000516AE" w:rsidRPr="00703590">
        <w:t>s</w:t>
      </w:r>
      <w:r w:rsidR="009761C2" w:rsidRPr="00703590">
        <w:t>.</w:t>
      </w:r>
    </w:p>
    <w:p w14:paraId="4644306A" w14:textId="21D6FF5E" w:rsidR="00471C79" w:rsidRDefault="006C705F" w:rsidP="00EA3CAD">
      <w:pPr>
        <w:pStyle w:val="BodyCopy"/>
      </w:pPr>
      <w:r w:rsidRPr="00EA3CAD">
        <w:rPr>
          <w:b/>
        </w:rPr>
        <w:t>SAT representation was broadened</w:t>
      </w:r>
      <w:r w:rsidRPr="6B4CA771">
        <w:t xml:space="preserve"> </w:t>
      </w:r>
      <w:r w:rsidR="00F130EA" w:rsidRPr="008F75F1">
        <w:t>(</w:t>
      </w:r>
      <w:r w:rsidR="009761C2" w:rsidRPr="0025050E">
        <w:rPr>
          <w:u w:val="single"/>
        </w:rPr>
        <w:t>Silver-2016-Action</w:t>
      </w:r>
      <w:r w:rsidR="00F130EA" w:rsidRPr="008F75F1">
        <w:t xml:space="preserve">) </w:t>
      </w:r>
      <w:r w:rsidRPr="008F75F1">
        <w:t>to include</w:t>
      </w:r>
      <w:r w:rsidR="00471C79">
        <w:t>:</w:t>
      </w:r>
    </w:p>
    <w:p w14:paraId="5CCD8DF2" w14:textId="3D9996CD" w:rsidR="00471C79" w:rsidRDefault="006C705F" w:rsidP="00471C79">
      <w:pPr>
        <w:pStyle w:val="Bullet"/>
      </w:pPr>
      <w:r w:rsidRPr="6B4CA771">
        <w:t xml:space="preserve">representatives with management responsibilities </w:t>
      </w:r>
      <w:r w:rsidR="00471C79">
        <w:t>(</w:t>
      </w:r>
      <w:r w:rsidR="00865E23">
        <w:t>from Faculty services</w:t>
      </w:r>
      <w:r w:rsidR="00471C79">
        <w:t>)</w:t>
      </w:r>
      <w:r w:rsidRPr="6B4CA771">
        <w:t xml:space="preserve">; </w:t>
      </w:r>
    </w:p>
    <w:p w14:paraId="6B8B96B1" w14:textId="2AF54572" w:rsidR="00865E23" w:rsidRDefault="00471C79" w:rsidP="00865E23">
      <w:pPr>
        <w:pStyle w:val="Bullet"/>
      </w:pPr>
      <w:r>
        <w:t>broad staff and student representation (Table</w:t>
      </w:r>
      <w:r w:rsidR="00E04B39">
        <w:t>#</w:t>
      </w:r>
      <w:r>
        <w:t>3.2);</w:t>
      </w:r>
    </w:p>
    <w:p w14:paraId="53580C55" w14:textId="300E6E1F" w:rsidR="00865E23" w:rsidRDefault="00865E23" w:rsidP="00865E23">
      <w:pPr>
        <w:pStyle w:val="Bullet"/>
      </w:pPr>
      <w:r>
        <w:t>repre</w:t>
      </w:r>
      <w:r w:rsidR="00E04B39">
        <w:t>sentation by each school (Table#</w:t>
      </w:r>
      <w:r>
        <w:t>3.3);</w:t>
      </w:r>
    </w:p>
    <w:p w14:paraId="2EEF6F2B" w14:textId="21B4613E" w:rsidR="00865E23" w:rsidRDefault="00865E23" w:rsidP="00471C79">
      <w:pPr>
        <w:pStyle w:val="Bullet"/>
      </w:pPr>
      <w:r>
        <w:t xml:space="preserve">diverse characteristics to </w:t>
      </w:r>
      <w:r w:rsidR="009761C2">
        <w:t xml:space="preserve">enable integrated </w:t>
      </w:r>
      <w:r w:rsidR="006C705F" w:rsidRPr="6B4CA771">
        <w:t>A</w:t>
      </w:r>
      <w:r w:rsidR="000C3B48">
        <w:t>S</w:t>
      </w:r>
      <w:r w:rsidR="000516AE">
        <w:t xml:space="preserve"> and</w:t>
      </w:r>
      <w:r w:rsidR="000C3B48">
        <w:t xml:space="preserve"> </w:t>
      </w:r>
      <w:r w:rsidR="006C705F" w:rsidRPr="6B4CA771">
        <w:t xml:space="preserve">Equality </w:t>
      </w:r>
      <w:r w:rsidR="00EA3CAD">
        <w:t>&amp;</w:t>
      </w:r>
      <w:r w:rsidR="006C705F" w:rsidRPr="6B4CA771">
        <w:t xml:space="preserve"> Inclusion (ASEI) </w:t>
      </w:r>
      <w:r w:rsidR="00E04B39">
        <w:t>(Table#</w:t>
      </w:r>
      <w:r>
        <w:t>3.4).</w:t>
      </w:r>
    </w:p>
    <w:p w14:paraId="3AB30EE4" w14:textId="77777777" w:rsidR="00865E23" w:rsidRDefault="00865E23" w:rsidP="00865E23">
      <w:pPr>
        <w:pStyle w:val="Bullet"/>
        <w:numPr>
          <w:ilvl w:val="0"/>
          <w:numId w:val="0"/>
        </w:numPr>
      </w:pPr>
    </w:p>
    <w:p w14:paraId="14F59EA4" w14:textId="5645550C" w:rsidR="009761C2" w:rsidRDefault="00BE1690" w:rsidP="00865E23">
      <w:pPr>
        <w:pStyle w:val="Bullet"/>
        <w:numPr>
          <w:ilvl w:val="0"/>
          <w:numId w:val="0"/>
        </w:numPr>
      </w:pPr>
      <w:r>
        <w:t xml:space="preserve">Consulting with </w:t>
      </w:r>
      <w:proofErr w:type="spellStart"/>
      <w:r>
        <w:t>HoS</w:t>
      </w:r>
      <w:proofErr w:type="spellEnd"/>
      <w:r>
        <w:t xml:space="preserve"> and SAT members, </w:t>
      </w:r>
      <w:r w:rsidR="006C705F" w:rsidRPr="6B4CA771">
        <w:t xml:space="preserve">men </w:t>
      </w:r>
      <w:r w:rsidR="000C3B48">
        <w:t>and</w:t>
      </w:r>
      <w:r w:rsidR="006C705F" w:rsidRPr="6B4CA771">
        <w:t xml:space="preserve"> women with a range of experiences</w:t>
      </w:r>
      <w:r w:rsidR="000516AE">
        <w:t>,</w:t>
      </w:r>
      <w:r w:rsidR="00097914">
        <w:t xml:space="preserve"> and</w:t>
      </w:r>
      <w:r w:rsidR="006C705F" w:rsidRPr="6B4CA771">
        <w:t xml:space="preserve"> </w:t>
      </w:r>
      <w:r w:rsidR="000516AE">
        <w:t>awareness</w:t>
      </w:r>
      <w:r w:rsidR="006C705F" w:rsidRPr="6B4CA771">
        <w:t xml:space="preserve"> of challenges faced by </w:t>
      </w:r>
      <w:r w:rsidR="00097914">
        <w:t>underrepresented</w:t>
      </w:r>
      <w:r w:rsidR="006C705F" w:rsidRPr="6B4CA771">
        <w:t xml:space="preserve"> groups</w:t>
      </w:r>
      <w:r w:rsidR="000516AE">
        <w:t>,</w:t>
      </w:r>
      <w:r w:rsidR="006C705F" w:rsidRPr="6B4CA771">
        <w:t xml:space="preserve"> </w:t>
      </w:r>
      <w:r>
        <w:t>were nominated</w:t>
      </w:r>
      <w:r w:rsidR="006C705F" w:rsidRPr="6B4CA771">
        <w:t xml:space="preserve">. Student representatives were recruited on a voluntary basis, responding to open invitations by </w:t>
      </w:r>
      <w:proofErr w:type="spellStart"/>
      <w:r w:rsidR="006C705F" w:rsidRPr="6B4CA771">
        <w:t>DoSEs</w:t>
      </w:r>
      <w:proofErr w:type="spellEnd"/>
      <w:r w:rsidR="006C705F" w:rsidRPr="6B4CA771">
        <w:t xml:space="preserve">: all volunteers </w:t>
      </w:r>
      <w:r>
        <w:t xml:space="preserve">were invited to </w:t>
      </w:r>
      <w:r w:rsidR="006C705F" w:rsidRPr="6B4CA771">
        <w:t xml:space="preserve">the student working group </w:t>
      </w:r>
      <w:r w:rsidR="009761C2">
        <w:t xml:space="preserve">(see below) </w:t>
      </w:r>
      <w:r w:rsidR="006C705F" w:rsidRPr="6B4CA771">
        <w:t xml:space="preserve">and </w:t>
      </w:r>
      <w:r>
        <w:t>two</w:t>
      </w:r>
      <w:r w:rsidR="006C705F" w:rsidRPr="6B4CA771">
        <w:t xml:space="preserve"> </w:t>
      </w:r>
      <w:r>
        <w:t>representatives joined</w:t>
      </w:r>
      <w:r w:rsidR="006C705F" w:rsidRPr="6B4CA771">
        <w:t xml:space="preserve"> the SAT.  </w:t>
      </w:r>
    </w:p>
    <w:p w14:paraId="2E0A1398" w14:textId="6139C1C2" w:rsidR="009761C2" w:rsidRDefault="009761C2" w:rsidP="00865E23">
      <w:pPr>
        <w:pStyle w:val="Bullet"/>
        <w:numPr>
          <w:ilvl w:val="0"/>
          <w:numId w:val="0"/>
        </w:numPr>
      </w:pPr>
    </w:p>
    <w:p w14:paraId="7FCB1C7E" w14:textId="77777777" w:rsidR="005D1687" w:rsidRDefault="005D1687" w:rsidP="00865E23">
      <w:pPr>
        <w:pStyle w:val="Bullet"/>
        <w:numPr>
          <w:ilvl w:val="0"/>
          <w:numId w:val="0"/>
        </w:numPr>
      </w:pPr>
    </w:p>
    <w:p w14:paraId="332E76B6" w14:textId="200339CD" w:rsidR="00B31EA2" w:rsidRDefault="00BB1F76" w:rsidP="009761C2">
      <w:pPr>
        <w:pStyle w:val="BodyCopy"/>
        <w:shd w:val="clear" w:color="auto" w:fill="F2F2F2" w:themeFill="background1" w:themeFillShade="F2"/>
        <w:ind w:left="964" w:right="96"/>
      </w:pPr>
      <w:r>
        <w:rPr>
          <w:noProof/>
          <w:lang w:eastAsia="en-GB"/>
        </w:rPr>
        <w:drawing>
          <wp:anchor distT="0" distB="0" distL="114300" distR="114300" simplePos="0" relativeHeight="251785318" behindDoc="0" locked="0" layoutInCell="1" allowOverlap="1" wp14:anchorId="0F44A634" wp14:editId="0F25F222">
            <wp:simplePos x="0" y="0"/>
            <wp:positionH relativeFrom="column">
              <wp:posOffset>-40640</wp:posOffset>
            </wp:positionH>
            <wp:positionV relativeFrom="paragraph">
              <wp:posOffset>25400</wp:posOffset>
            </wp:positionV>
            <wp:extent cx="540000" cy="5400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009761C2">
        <w:t xml:space="preserve">Implementing </w:t>
      </w:r>
      <w:r w:rsidR="009761C2" w:rsidRPr="0025050E">
        <w:rPr>
          <w:u w:val="single"/>
        </w:rPr>
        <w:t>Silver-2016-Action</w:t>
      </w:r>
      <w:r w:rsidR="009761C2" w:rsidRPr="009761C2">
        <w:t xml:space="preserve">, </w:t>
      </w:r>
      <w:r w:rsidR="009761C2">
        <w:rPr>
          <w:b/>
        </w:rPr>
        <w:t xml:space="preserve">SAT </w:t>
      </w:r>
      <w:r w:rsidR="00B31EA2" w:rsidRPr="00EA3CAD">
        <w:rPr>
          <w:b/>
        </w:rPr>
        <w:t>participation is recognised in the workload</w:t>
      </w:r>
      <w:r w:rsidR="00B31EA2" w:rsidRPr="00EB7EC9">
        <w:t xml:space="preserve"> for </w:t>
      </w:r>
      <w:r w:rsidR="005D6EB5">
        <w:t>those with key roles</w:t>
      </w:r>
      <w:r w:rsidR="00B31EA2">
        <w:t xml:space="preserve"> (20%</w:t>
      </w:r>
      <w:r w:rsidR="000C3B48">
        <w:t xml:space="preserve"> </w:t>
      </w:r>
      <w:r w:rsidR="00B31EA2">
        <w:t>AS</w:t>
      </w:r>
      <w:r w:rsidR="009761C2">
        <w:t>-</w:t>
      </w:r>
      <w:r w:rsidR="00B31EA2">
        <w:t>chair</w:t>
      </w:r>
      <w:r w:rsidR="000C3B48">
        <w:t>;</w:t>
      </w:r>
      <w:r w:rsidR="00B31EA2">
        <w:t xml:space="preserve"> 1</w:t>
      </w:r>
      <w:r w:rsidR="00B31EA2" w:rsidRPr="00EB7EC9">
        <w:t>0%</w:t>
      </w:r>
      <w:r w:rsidR="000C3B48">
        <w:t xml:space="preserve"> </w:t>
      </w:r>
      <w:r w:rsidR="00B31EA2" w:rsidRPr="00EB7EC9">
        <w:t>E</w:t>
      </w:r>
      <w:r w:rsidR="009761C2">
        <w:t>I-coordinator</w:t>
      </w:r>
      <w:r w:rsidR="000C3B48">
        <w:t>;</w:t>
      </w:r>
      <w:r w:rsidR="00B31EA2" w:rsidRPr="00EB7EC9">
        <w:t xml:space="preserve"> 10% </w:t>
      </w:r>
      <w:r w:rsidR="00097914">
        <w:t>-</w:t>
      </w:r>
      <w:r w:rsidR="00B31EA2" w:rsidRPr="00EB7EC9">
        <w:t xml:space="preserve"> </w:t>
      </w:r>
      <w:r w:rsidR="00B31EA2">
        <w:t>school AS</w:t>
      </w:r>
      <w:r w:rsidR="007D080C">
        <w:t>EI</w:t>
      </w:r>
      <w:r w:rsidR="00B31EA2">
        <w:t xml:space="preserve"> </w:t>
      </w:r>
      <w:r w:rsidR="00B31EA2" w:rsidRPr="00EB7EC9">
        <w:t>champion</w:t>
      </w:r>
      <w:r w:rsidR="00097914">
        <w:t>s</w:t>
      </w:r>
      <w:r w:rsidR="00B31EA2" w:rsidRPr="00EB7EC9">
        <w:t>)</w:t>
      </w:r>
      <w:r w:rsidR="007D080C">
        <w:t xml:space="preserve">; </w:t>
      </w:r>
      <w:r w:rsidR="007D080C" w:rsidRPr="00EA3CAD">
        <w:rPr>
          <w:b/>
        </w:rPr>
        <w:t>SAT memberships is recognised in the activities</w:t>
      </w:r>
      <w:r w:rsidR="005D6EB5" w:rsidRPr="00EA3CAD">
        <w:rPr>
          <w:b/>
        </w:rPr>
        <w:t xml:space="preserve"> of all SAT members</w:t>
      </w:r>
      <w:r w:rsidR="00B31EA2" w:rsidRPr="00EB7EC9">
        <w:t xml:space="preserve"> (e.g. </w:t>
      </w:r>
      <w:r w:rsidR="00B31EA2">
        <w:t>during SRDS</w:t>
      </w:r>
      <w:r w:rsidR="009761C2">
        <w:t>,</w:t>
      </w:r>
      <w:r w:rsidR="00B31EA2">
        <w:t xml:space="preserve"> </w:t>
      </w:r>
      <w:r w:rsidR="00B31EA2" w:rsidRPr="00EB7EC9">
        <w:t>promotion</w:t>
      </w:r>
      <w:r w:rsidR="009761C2">
        <w:t>, reward recognition</w:t>
      </w:r>
      <w:r w:rsidR="00B31EA2" w:rsidRPr="00EB7EC9">
        <w:t xml:space="preserve">). </w:t>
      </w:r>
    </w:p>
    <w:p w14:paraId="5729F037" w14:textId="2E1118FE" w:rsidR="00EA3CAD" w:rsidRDefault="00EA3CAD" w:rsidP="00EA3CAD">
      <w:pPr>
        <w:pStyle w:val="TableHeading"/>
      </w:pPr>
    </w:p>
    <w:p w14:paraId="60F88EA1" w14:textId="77777777" w:rsidR="005D1687" w:rsidRDefault="005D1687" w:rsidP="00EA3CAD">
      <w:pPr>
        <w:pStyle w:val="TableHeading"/>
      </w:pPr>
    </w:p>
    <w:p w14:paraId="5773FB60" w14:textId="77777777" w:rsidR="00BB1F76" w:rsidRPr="005F573A" w:rsidRDefault="00BB1F76" w:rsidP="00BB1F76">
      <w:pPr>
        <w:pStyle w:val="TableHeading"/>
        <w:rPr>
          <w:b w:val="0"/>
        </w:rPr>
      </w:pPr>
      <w:r>
        <w:rPr>
          <w:noProof/>
          <w:lang w:eastAsia="en-GB"/>
        </w:rPr>
        <w:drawing>
          <wp:inline distT="0" distB="0" distL="0" distR="0" wp14:anchorId="108A63AE" wp14:editId="5D4D00E8">
            <wp:extent cx="4554398" cy="2561849"/>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SCN555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69747" cy="2570483"/>
                    </a:xfrm>
                    <a:prstGeom prst="rect">
                      <a:avLst/>
                    </a:prstGeom>
                  </pic:spPr>
                </pic:pic>
              </a:graphicData>
            </a:graphic>
          </wp:inline>
        </w:drawing>
      </w:r>
    </w:p>
    <w:p w14:paraId="177F7A7A" w14:textId="25B6C180" w:rsidR="00BB1F76" w:rsidRDefault="00BB1F76" w:rsidP="00BB1F76">
      <w:pPr>
        <w:pStyle w:val="TableHeading"/>
        <w:keepNext w:val="0"/>
      </w:pPr>
      <w:r>
        <w:t>Figure 3.1</w:t>
      </w:r>
      <w:r w:rsidR="00A81520">
        <w:t>:</w:t>
      </w:r>
      <w:r>
        <w:t xml:space="preserve"> Representatives of the Faculty Athena SWAN SAT (Athena SWAN, Equality and Inclusion committee).</w:t>
      </w:r>
    </w:p>
    <w:p w14:paraId="43315AC4" w14:textId="77777777" w:rsidR="00BB1F76" w:rsidRDefault="00BB1F76" w:rsidP="00BB1F76">
      <w:pPr>
        <w:pStyle w:val="TableHeading"/>
        <w:jc w:val="left"/>
      </w:pPr>
    </w:p>
    <w:p w14:paraId="477A815E" w14:textId="7B86419F" w:rsidR="00BB1F76" w:rsidRDefault="00B31EA2" w:rsidP="00BB1F76">
      <w:pPr>
        <w:pStyle w:val="TableHeading"/>
      </w:pPr>
      <w:r w:rsidRPr="00CB08E8">
        <w:t xml:space="preserve">Table </w:t>
      </w:r>
      <w:r w:rsidR="008226AD">
        <w:t>3</w:t>
      </w:r>
      <w:r w:rsidRPr="00CB08E8">
        <w:t>.</w:t>
      </w:r>
      <w:r w:rsidR="008226AD">
        <w:t>1</w:t>
      </w:r>
      <w:r w:rsidR="00E04B39">
        <w:t>:</w:t>
      </w:r>
      <w:r w:rsidRPr="00CB08E8">
        <w:t xml:space="preserve"> </w:t>
      </w:r>
      <w:r w:rsidR="00BB1F76" w:rsidRPr="6B4CA771">
        <w:t>SAT members</w:t>
      </w:r>
      <w:r w:rsidR="00BB1F76">
        <w:t>: SAT</w:t>
      </w:r>
      <w:r w:rsidR="00BB1F76" w:rsidRPr="6B4CA771">
        <w:t xml:space="preserve"> </w:t>
      </w:r>
      <w:r w:rsidR="00BB1F76">
        <w:t>is</w:t>
      </w:r>
      <w:r w:rsidR="00BB1F76" w:rsidRPr="6B4CA771">
        <w:t xml:space="preserve"> </w:t>
      </w:r>
      <w:r w:rsidR="00BB1F76">
        <w:t xml:space="preserve">de facto </w:t>
      </w:r>
      <w:r w:rsidR="00BB1F76" w:rsidRPr="6B4CA771">
        <w:t xml:space="preserve">the </w:t>
      </w:r>
      <w:r w:rsidR="00BB1F76">
        <w:t>Faculty’s Athena SWAN, Equality and Inclusion Committe</w:t>
      </w:r>
      <w:r w:rsidR="00FE1189">
        <w:t>e</w:t>
      </w:r>
      <w:r w:rsidR="00115FEB">
        <w:t xml:space="preserve"> (ASEI)</w:t>
      </w:r>
      <w:r w:rsidR="00BB1F76">
        <w:t xml:space="preserve">, which underpins our integrated ASEI approach. </w:t>
      </w:r>
    </w:p>
    <w:tbl>
      <w:tblPr>
        <w:tblW w:w="10065" w:type="dxa"/>
        <w:tblInd w:w="-147" w:type="dxa"/>
        <w:tblLayout w:type="fixed"/>
        <w:tblLook w:val="04A0" w:firstRow="1" w:lastRow="0" w:firstColumn="1" w:lastColumn="0" w:noHBand="0" w:noVBand="1"/>
      </w:tblPr>
      <w:tblGrid>
        <w:gridCol w:w="1843"/>
        <w:gridCol w:w="3119"/>
        <w:gridCol w:w="5103"/>
      </w:tblGrid>
      <w:tr w:rsidR="00291FAD" w:rsidRPr="004A7215" w14:paraId="26F6D777" w14:textId="77777777" w:rsidTr="00703590">
        <w:trPr>
          <w:trHeight w:val="300"/>
          <w:tblHeader/>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AF5A92" w14:textId="23F0AF5F" w:rsidR="00291FAD" w:rsidRPr="00703590" w:rsidRDefault="00291FAD" w:rsidP="00C64635">
            <w:pPr>
              <w:spacing w:before="0" w:line="240" w:lineRule="auto"/>
              <w:rPr>
                <w:rFonts w:eastAsia="Times New Roman" w:cs="Calibri"/>
                <w:b/>
                <w:bCs/>
                <w:sz w:val="20"/>
                <w:szCs w:val="20"/>
                <w:lang w:eastAsia="en-GB"/>
              </w:rPr>
            </w:pPr>
            <w:r w:rsidRPr="00703590">
              <w:rPr>
                <w:rFonts w:eastAsia="Times New Roman" w:cs="Calibri"/>
                <w:b/>
                <w:bCs/>
                <w:sz w:val="20"/>
                <w:szCs w:val="20"/>
                <w:lang w:eastAsia="en-GB"/>
              </w:rPr>
              <w:t xml:space="preserve">Name </w:t>
            </w:r>
            <w:r w:rsidRPr="00703590">
              <w:rPr>
                <w:rFonts w:eastAsia="Times New Roman" w:cs="Calibri"/>
                <w:b/>
                <w:bCs/>
                <w:sz w:val="20"/>
                <w:szCs w:val="20"/>
                <w:lang w:eastAsia="en-GB"/>
              </w:rPr>
              <w:br/>
              <w:t xml:space="preserve">Job title </w:t>
            </w:r>
          </w:p>
        </w:tc>
        <w:tc>
          <w:tcPr>
            <w:tcW w:w="3119" w:type="dxa"/>
            <w:tcBorders>
              <w:top w:val="single" w:sz="4" w:space="0" w:color="auto"/>
              <w:left w:val="nil"/>
              <w:bottom w:val="single" w:sz="4" w:space="0" w:color="auto"/>
              <w:right w:val="single" w:sz="4" w:space="0" w:color="auto"/>
            </w:tcBorders>
            <w:shd w:val="clear" w:color="auto" w:fill="auto"/>
            <w:vAlign w:val="bottom"/>
            <w:hideMark/>
          </w:tcPr>
          <w:p w14:paraId="1E92C645" w14:textId="77777777" w:rsidR="00D13A45" w:rsidRPr="00703590" w:rsidRDefault="00D912CE" w:rsidP="00C64635">
            <w:pPr>
              <w:spacing w:before="0" w:line="240" w:lineRule="auto"/>
              <w:rPr>
                <w:rFonts w:eastAsia="Times New Roman" w:cs="Calibri"/>
                <w:b/>
                <w:bCs/>
                <w:sz w:val="20"/>
                <w:szCs w:val="20"/>
                <w:lang w:eastAsia="en-GB"/>
              </w:rPr>
            </w:pPr>
            <w:r w:rsidRPr="00703590">
              <w:rPr>
                <w:rFonts w:eastAsia="Times New Roman" w:cs="Calibri"/>
                <w:b/>
                <w:bCs/>
                <w:sz w:val="20"/>
                <w:szCs w:val="20"/>
                <w:lang w:eastAsia="en-GB"/>
              </w:rPr>
              <w:t>[Gender, Department]</w:t>
            </w:r>
          </w:p>
          <w:p w14:paraId="5D325BCB" w14:textId="3C8A3EAA" w:rsidR="00291FAD" w:rsidRPr="00703590" w:rsidRDefault="00291FAD" w:rsidP="00C64635">
            <w:pPr>
              <w:spacing w:before="0" w:line="240" w:lineRule="auto"/>
              <w:rPr>
                <w:rFonts w:eastAsia="Times New Roman" w:cs="Calibri"/>
                <w:b/>
                <w:bCs/>
                <w:sz w:val="20"/>
                <w:szCs w:val="20"/>
                <w:lang w:eastAsia="en-GB"/>
              </w:rPr>
            </w:pPr>
            <w:r w:rsidRPr="00703590">
              <w:rPr>
                <w:rFonts w:eastAsia="Times New Roman" w:cs="Calibri"/>
                <w:b/>
                <w:bCs/>
                <w:sz w:val="20"/>
                <w:szCs w:val="20"/>
                <w:lang w:eastAsia="en-GB"/>
              </w:rPr>
              <w:t xml:space="preserve">Role in </w:t>
            </w:r>
            <w:r w:rsidR="00D912CE" w:rsidRPr="00703590">
              <w:rPr>
                <w:rFonts w:eastAsia="Times New Roman" w:cs="Calibri"/>
                <w:b/>
                <w:bCs/>
                <w:sz w:val="20"/>
                <w:szCs w:val="20"/>
                <w:lang w:eastAsia="en-GB"/>
              </w:rPr>
              <w:t>SAT</w:t>
            </w:r>
          </w:p>
        </w:tc>
        <w:tc>
          <w:tcPr>
            <w:tcW w:w="5103" w:type="dxa"/>
            <w:tcBorders>
              <w:top w:val="single" w:sz="4" w:space="0" w:color="auto"/>
              <w:left w:val="nil"/>
              <w:bottom w:val="single" w:sz="4" w:space="0" w:color="auto"/>
              <w:right w:val="single" w:sz="4" w:space="0" w:color="auto"/>
            </w:tcBorders>
            <w:shd w:val="clear" w:color="auto" w:fill="F2F2F2"/>
            <w:vAlign w:val="bottom"/>
            <w:hideMark/>
          </w:tcPr>
          <w:p w14:paraId="6FF862E5" w14:textId="77777777" w:rsidR="00291FAD" w:rsidRPr="004A7215" w:rsidRDefault="00291FAD" w:rsidP="00C64635">
            <w:pPr>
              <w:spacing w:before="0" w:line="240" w:lineRule="auto"/>
              <w:rPr>
                <w:rFonts w:eastAsia="Times New Roman" w:cs="Calibri"/>
                <w:b/>
                <w:bCs/>
                <w:sz w:val="20"/>
                <w:szCs w:val="20"/>
                <w:lang w:eastAsia="en-GB"/>
              </w:rPr>
            </w:pPr>
            <w:r w:rsidRPr="004A7215">
              <w:rPr>
                <w:rFonts w:eastAsia="Times New Roman" w:cs="Calibri"/>
                <w:b/>
                <w:bCs/>
                <w:sz w:val="20"/>
                <w:szCs w:val="20"/>
                <w:lang w:eastAsia="en-GB"/>
              </w:rPr>
              <w:t>Additional information</w:t>
            </w:r>
          </w:p>
        </w:tc>
      </w:tr>
      <w:tr w:rsidR="0061241B" w:rsidRPr="004A7215" w14:paraId="7BD5AA24" w14:textId="77777777" w:rsidTr="001E39F2">
        <w:trPr>
          <w:trHeight w:val="371"/>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583A38AD" w14:textId="77777777" w:rsidR="0061241B" w:rsidRPr="004A7215" w:rsidRDefault="0061241B" w:rsidP="001E39F2">
            <w:pPr>
              <w:spacing w:before="0" w:line="240" w:lineRule="auto"/>
              <w:rPr>
                <w:rFonts w:eastAsia="Times New Roman" w:cs="Calibri"/>
                <w:sz w:val="20"/>
                <w:szCs w:val="20"/>
                <w:lang w:eastAsia="en-GB"/>
              </w:rPr>
            </w:pPr>
            <w:bookmarkStart w:id="2" w:name="_Hlk7354884"/>
            <w:r w:rsidRPr="004A7215">
              <w:rPr>
                <w:rFonts w:eastAsia="Times New Roman" w:cs="Calibri"/>
                <w:b/>
                <w:sz w:val="20"/>
                <w:szCs w:val="20"/>
                <w:lang w:eastAsia="en-GB"/>
              </w:rPr>
              <w:t>Andrew Bayl</w:t>
            </w:r>
            <w:r>
              <w:rPr>
                <w:rFonts w:eastAsia="Times New Roman" w:cs="Calibri"/>
                <w:b/>
                <w:sz w:val="20"/>
                <w:szCs w:val="20"/>
                <w:lang w:eastAsia="en-GB"/>
              </w:rPr>
              <w:t>y</w:t>
            </w:r>
            <w:r w:rsidRPr="004A7215">
              <w:rPr>
                <w:rFonts w:eastAsia="Times New Roman" w:cs="Calibri"/>
                <w:sz w:val="20"/>
                <w:szCs w:val="20"/>
                <w:lang w:eastAsia="en-GB"/>
              </w:rPr>
              <w:br/>
              <w:t xml:space="preserve">Professor </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4C9D2C66" w14:textId="77777777" w:rsidR="0061241B" w:rsidRDefault="0061241B" w:rsidP="001E39F2">
            <w:pPr>
              <w:spacing w:before="0" w:line="240" w:lineRule="auto"/>
              <w:rPr>
                <w:rFonts w:eastAsia="Times New Roman" w:cs="Calibri"/>
                <w:sz w:val="20"/>
                <w:szCs w:val="20"/>
                <w:lang w:eastAsia="en-GB"/>
              </w:rPr>
            </w:pPr>
            <w:r>
              <w:rPr>
                <w:rFonts w:eastAsia="Times New Roman" w:cs="Calibri"/>
                <w:sz w:val="20"/>
                <w:szCs w:val="20"/>
                <w:lang w:eastAsia="en-GB"/>
              </w:rPr>
              <w:t>[M, CAPE]</w:t>
            </w:r>
          </w:p>
          <w:p w14:paraId="44BD1FF1" w14:textId="77777777" w:rsidR="0061241B" w:rsidRPr="004A7215" w:rsidRDefault="0061241B" w:rsidP="001E39F2">
            <w:pPr>
              <w:spacing w:before="0" w:line="240" w:lineRule="auto"/>
              <w:rPr>
                <w:rFonts w:eastAsia="Times New Roman" w:cs="Calibri"/>
                <w:sz w:val="20"/>
                <w:szCs w:val="20"/>
                <w:lang w:eastAsia="en-GB"/>
              </w:rPr>
            </w:pPr>
            <w:r w:rsidRPr="004A7215">
              <w:rPr>
                <w:rFonts w:eastAsia="Times New Roman" w:cs="Calibri"/>
                <w:sz w:val="20"/>
                <w:szCs w:val="20"/>
                <w:lang w:eastAsia="en-GB"/>
              </w:rPr>
              <w:t>CAPE champion</w:t>
            </w:r>
          </w:p>
        </w:tc>
        <w:tc>
          <w:tcPr>
            <w:tcW w:w="5103" w:type="dxa"/>
            <w:tcBorders>
              <w:top w:val="nil"/>
              <w:left w:val="nil"/>
              <w:bottom w:val="single" w:sz="4" w:space="0" w:color="auto"/>
              <w:right w:val="single" w:sz="4" w:space="0" w:color="auto"/>
            </w:tcBorders>
            <w:shd w:val="clear" w:color="auto" w:fill="FFFFFF" w:themeFill="background1"/>
            <w:vAlign w:val="bottom"/>
            <w:hideMark/>
          </w:tcPr>
          <w:p w14:paraId="267F470E" w14:textId="0FAC73E8" w:rsidR="0061241B"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4521CC" w:rsidRPr="004A7215" w14:paraId="47EAF64E"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tcPr>
          <w:p w14:paraId="0E9CE3F6" w14:textId="77777777" w:rsidR="004521CC" w:rsidRPr="0090556E" w:rsidRDefault="004521CC" w:rsidP="001E39F2">
            <w:pPr>
              <w:spacing w:before="0" w:line="240" w:lineRule="auto"/>
              <w:rPr>
                <w:rFonts w:eastAsia="Times New Roman" w:cs="Calibri"/>
                <w:b/>
                <w:sz w:val="20"/>
                <w:szCs w:val="20"/>
                <w:lang w:eastAsia="en-GB"/>
              </w:rPr>
            </w:pPr>
            <w:bookmarkStart w:id="3" w:name="_Hlk7357125"/>
            <w:r w:rsidRPr="0090556E">
              <w:rPr>
                <w:rFonts w:eastAsia="Times New Roman" w:cs="Calibri"/>
                <w:b/>
                <w:sz w:val="20"/>
                <w:szCs w:val="20"/>
                <w:lang w:eastAsia="en-GB"/>
              </w:rPr>
              <w:t xml:space="preserve">Emily Bryan-Kinns </w:t>
            </w:r>
          </w:p>
          <w:p w14:paraId="33E214F5" w14:textId="77777777" w:rsidR="004521CC" w:rsidRPr="0090556E" w:rsidRDefault="004521CC" w:rsidP="001E39F2">
            <w:pPr>
              <w:spacing w:before="0" w:line="240" w:lineRule="auto"/>
              <w:rPr>
                <w:rFonts w:eastAsia="Times New Roman" w:cs="Calibri"/>
                <w:sz w:val="20"/>
                <w:szCs w:val="20"/>
                <w:lang w:eastAsia="en-GB"/>
              </w:rPr>
            </w:pPr>
            <w:r w:rsidRPr="0090556E">
              <w:rPr>
                <w:rFonts w:eastAsia="Times New Roman" w:cs="Calibri"/>
                <w:sz w:val="20"/>
                <w:szCs w:val="20"/>
                <w:lang w:eastAsia="en-GB"/>
              </w:rPr>
              <w:t xml:space="preserve">CDT support officer </w:t>
            </w:r>
          </w:p>
        </w:tc>
        <w:tc>
          <w:tcPr>
            <w:tcW w:w="3119" w:type="dxa"/>
            <w:tcBorders>
              <w:top w:val="nil"/>
              <w:left w:val="nil"/>
              <w:bottom w:val="single" w:sz="4" w:space="0" w:color="auto"/>
              <w:right w:val="single" w:sz="4" w:space="0" w:color="auto"/>
            </w:tcBorders>
            <w:shd w:val="clear" w:color="auto" w:fill="FFFFFF" w:themeFill="background1"/>
            <w:vAlign w:val="bottom"/>
          </w:tcPr>
          <w:p w14:paraId="034AC483" w14:textId="77777777" w:rsidR="004521CC" w:rsidRPr="000D1932" w:rsidRDefault="004521CC" w:rsidP="001E39F2">
            <w:pPr>
              <w:spacing w:before="0" w:line="240" w:lineRule="auto"/>
              <w:rPr>
                <w:rFonts w:eastAsia="Times New Roman" w:cs="Calibri"/>
                <w:sz w:val="20"/>
                <w:szCs w:val="20"/>
                <w:lang w:eastAsia="en-GB"/>
              </w:rPr>
            </w:pPr>
            <w:r>
              <w:rPr>
                <w:rFonts w:eastAsia="Times New Roman" w:cs="Calibri"/>
                <w:sz w:val="20"/>
                <w:szCs w:val="20"/>
                <w:lang w:eastAsia="en-GB"/>
              </w:rPr>
              <w:t>[F, CAPE]</w:t>
            </w:r>
            <w:r>
              <w:rPr>
                <w:rFonts w:eastAsia="Times New Roman" w:cs="Calibri"/>
                <w:sz w:val="20"/>
                <w:szCs w:val="20"/>
                <w:lang w:eastAsia="en-GB"/>
              </w:rPr>
              <w:br/>
              <w:t>CDT managers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66619055" w14:textId="11221AB5" w:rsidR="004521CC" w:rsidRPr="000D1932" w:rsidRDefault="00C5114B" w:rsidP="001E39F2">
            <w:pPr>
              <w:spacing w:before="0" w:line="240" w:lineRule="auto"/>
              <w:rPr>
                <w:rFonts w:eastAsia="Calibri"/>
                <w:sz w:val="20"/>
                <w:szCs w:val="20"/>
              </w:rPr>
            </w:pPr>
            <w:r>
              <w:rPr>
                <w:rFonts w:eastAsia="Times New Roman" w:cs="Calibri"/>
                <w:sz w:val="20"/>
                <w:szCs w:val="20"/>
                <w:lang w:eastAsia="en-GB"/>
              </w:rPr>
              <w:t>[Redacted]</w:t>
            </w:r>
          </w:p>
        </w:tc>
      </w:tr>
      <w:tr w:rsidR="0061241B" w:rsidRPr="004A7215" w14:paraId="70A3DA36"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636E277E" w14:textId="77777777" w:rsidR="0061241B" w:rsidRPr="004A7215" w:rsidRDefault="0061241B" w:rsidP="001E39F2">
            <w:pPr>
              <w:spacing w:before="0" w:line="240" w:lineRule="auto"/>
              <w:rPr>
                <w:rFonts w:eastAsia="Times New Roman" w:cs="Calibri"/>
                <w:b/>
                <w:sz w:val="20"/>
                <w:szCs w:val="20"/>
                <w:lang w:eastAsia="en-GB"/>
              </w:rPr>
            </w:pPr>
            <w:bookmarkStart w:id="4" w:name="_Hlk7356650"/>
            <w:bookmarkEnd w:id="2"/>
            <w:bookmarkEnd w:id="3"/>
            <w:r w:rsidRPr="004A7215">
              <w:rPr>
                <w:rFonts w:eastAsia="Times New Roman" w:cs="Calibri"/>
                <w:b/>
                <w:sz w:val="20"/>
                <w:szCs w:val="20"/>
                <w:lang w:eastAsia="en-GB"/>
              </w:rPr>
              <w:t xml:space="preserve">Gaynor Butterwick </w:t>
            </w:r>
            <w:r w:rsidRPr="004A7215">
              <w:rPr>
                <w:rFonts w:eastAsia="Times New Roman" w:cs="Calibri"/>
                <w:b/>
                <w:sz w:val="20"/>
                <w:szCs w:val="20"/>
                <w:lang w:eastAsia="en-GB"/>
              </w:rPr>
              <w:br/>
            </w:r>
            <w:r w:rsidRPr="006B6550">
              <w:rPr>
                <w:rFonts w:eastAsia="Times New Roman" w:cs="Calibri"/>
                <w:sz w:val="20"/>
                <w:szCs w:val="20"/>
                <w:lang w:eastAsia="en-GB"/>
              </w:rPr>
              <w:t>Administration Manager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13EE0051" w14:textId="77777777" w:rsidR="0061241B" w:rsidRPr="00ED4514" w:rsidRDefault="0061241B" w:rsidP="001E39F2">
            <w:pPr>
              <w:spacing w:before="0" w:line="240" w:lineRule="auto"/>
              <w:rPr>
                <w:rFonts w:eastAsia="Times New Roman" w:cs="Calibri"/>
                <w:sz w:val="20"/>
                <w:szCs w:val="20"/>
                <w:lang w:eastAsia="en-GB"/>
              </w:rPr>
            </w:pPr>
            <w:r w:rsidRPr="00ED4514">
              <w:rPr>
                <w:rFonts w:eastAsia="Times New Roman" w:cs="Calibri"/>
                <w:sz w:val="20"/>
                <w:szCs w:val="20"/>
                <w:lang w:eastAsia="en-GB"/>
              </w:rPr>
              <w:t xml:space="preserve">[F, </w:t>
            </w:r>
            <w:r>
              <w:rPr>
                <w:rFonts w:eastAsia="Times New Roman" w:cs="Calibri"/>
                <w:sz w:val="20"/>
                <w:szCs w:val="20"/>
                <w:lang w:eastAsia="en-GB"/>
              </w:rPr>
              <w:t>COMP</w:t>
            </w:r>
            <w:r w:rsidRPr="00ED4514">
              <w:rPr>
                <w:rFonts w:eastAsia="Times New Roman" w:cs="Calibri"/>
                <w:sz w:val="20"/>
                <w:szCs w:val="20"/>
                <w:lang w:eastAsia="en-GB"/>
              </w:rPr>
              <w:t>]</w:t>
            </w:r>
          </w:p>
          <w:p w14:paraId="2C8EDA5A" w14:textId="77777777" w:rsidR="0061241B" w:rsidRPr="004A7215" w:rsidRDefault="0061241B" w:rsidP="001E39F2">
            <w:pPr>
              <w:spacing w:before="0" w:line="240" w:lineRule="auto"/>
              <w:rPr>
                <w:rFonts w:eastAsia="Times New Roman" w:cs="Calibri"/>
                <w:sz w:val="20"/>
                <w:szCs w:val="20"/>
                <w:lang w:eastAsia="en-GB"/>
              </w:rPr>
            </w:pPr>
            <w:r w:rsidRPr="00ED4514">
              <w:rPr>
                <w:rFonts w:eastAsia="Times New Roman" w:cs="Calibri"/>
                <w:sz w:val="20"/>
                <w:szCs w:val="20"/>
                <w:lang w:eastAsia="en-GB"/>
              </w:rPr>
              <w:t>PSS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7F5B67A3" w14:textId="25897AC0" w:rsidR="0061241B" w:rsidRPr="004A7215" w:rsidRDefault="00C5114B" w:rsidP="001E39F2">
            <w:pPr>
              <w:rPr>
                <w:rFonts w:eastAsia="Calibri"/>
                <w:sz w:val="20"/>
                <w:szCs w:val="20"/>
              </w:rPr>
            </w:pPr>
            <w:r>
              <w:rPr>
                <w:rFonts w:eastAsia="Times New Roman" w:cs="Calibri"/>
                <w:sz w:val="20"/>
                <w:szCs w:val="20"/>
                <w:lang w:eastAsia="en-GB"/>
              </w:rPr>
              <w:t>[Redacted]</w:t>
            </w:r>
          </w:p>
        </w:tc>
      </w:tr>
      <w:tr w:rsidR="0061241B" w:rsidRPr="004A7215" w14:paraId="221B3436"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4BBBFE19" w14:textId="77777777" w:rsidR="0061241B" w:rsidRPr="004A7215" w:rsidRDefault="0061241B" w:rsidP="001E39F2">
            <w:pPr>
              <w:spacing w:before="0" w:line="240" w:lineRule="auto"/>
              <w:rPr>
                <w:rFonts w:eastAsia="Times New Roman" w:cs="Calibri"/>
                <w:b/>
                <w:sz w:val="20"/>
                <w:szCs w:val="20"/>
                <w:lang w:eastAsia="en-GB"/>
              </w:rPr>
            </w:pPr>
            <w:bookmarkStart w:id="5" w:name="_Hlk7358278"/>
            <w:r w:rsidRPr="004A7215">
              <w:rPr>
                <w:rFonts w:eastAsia="Times New Roman" w:cs="Calibri"/>
                <w:b/>
                <w:sz w:val="20"/>
                <w:szCs w:val="20"/>
                <w:lang w:eastAsia="en-GB"/>
              </w:rPr>
              <w:t>Netta Cohe</w:t>
            </w:r>
            <w:r>
              <w:rPr>
                <w:rFonts w:eastAsia="Times New Roman" w:cs="Calibri"/>
                <w:b/>
                <w:sz w:val="20"/>
                <w:szCs w:val="20"/>
                <w:lang w:eastAsia="en-GB"/>
              </w:rPr>
              <w:t>n</w:t>
            </w:r>
            <w:r w:rsidRPr="004A7215">
              <w:rPr>
                <w:rFonts w:eastAsia="Times New Roman" w:cs="Calibri"/>
                <w:b/>
                <w:sz w:val="20"/>
                <w:szCs w:val="20"/>
                <w:lang w:eastAsia="en-GB"/>
              </w:rPr>
              <w:br/>
            </w:r>
            <w:r w:rsidRPr="006B6550">
              <w:rPr>
                <w:rFonts w:eastAsia="Times New Roman" w:cs="Calibri"/>
                <w:sz w:val="20"/>
                <w:szCs w:val="20"/>
                <w:lang w:eastAsia="en-GB"/>
              </w:rPr>
              <w:t>Professor</w:t>
            </w:r>
            <w:r w:rsidRPr="004A7215">
              <w:rPr>
                <w:rFonts w:eastAsia="Times New Roman" w:cs="Calibri"/>
                <w:b/>
                <w:sz w:val="20"/>
                <w:szCs w:val="20"/>
                <w:lang w:eastAsia="en-GB"/>
              </w:rPr>
              <w:t xml:space="preserve">            </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060FE9DD" w14:textId="77777777" w:rsidR="0061241B" w:rsidRPr="004A7215" w:rsidRDefault="0061241B" w:rsidP="001E39F2">
            <w:pPr>
              <w:spacing w:before="0" w:line="240" w:lineRule="auto"/>
              <w:rPr>
                <w:rFonts w:eastAsia="Times New Roman" w:cs="Calibri"/>
                <w:sz w:val="20"/>
                <w:szCs w:val="20"/>
                <w:lang w:eastAsia="en-GB"/>
              </w:rPr>
            </w:pPr>
            <w:r>
              <w:rPr>
                <w:rFonts w:eastAsia="Times New Roman" w:cs="Calibri"/>
                <w:sz w:val="20"/>
                <w:szCs w:val="20"/>
                <w:lang w:eastAsia="en-GB"/>
              </w:rPr>
              <w:t>[F, COMP]</w:t>
            </w:r>
            <w:r>
              <w:rPr>
                <w:rFonts w:eastAsia="Times New Roman" w:cs="Calibri"/>
                <w:sz w:val="20"/>
                <w:szCs w:val="20"/>
                <w:lang w:eastAsia="en-GB"/>
              </w:rPr>
              <w:br/>
            </w:r>
            <w:r w:rsidRPr="004A7215">
              <w:rPr>
                <w:rFonts w:eastAsia="Times New Roman" w:cs="Calibri"/>
                <w:sz w:val="20"/>
                <w:szCs w:val="20"/>
                <w:lang w:eastAsia="en-GB"/>
              </w:rPr>
              <w:t>COMP champion</w:t>
            </w:r>
          </w:p>
        </w:tc>
        <w:tc>
          <w:tcPr>
            <w:tcW w:w="5103" w:type="dxa"/>
            <w:tcBorders>
              <w:top w:val="nil"/>
              <w:left w:val="nil"/>
              <w:bottom w:val="single" w:sz="4" w:space="0" w:color="auto"/>
              <w:right w:val="single" w:sz="4" w:space="0" w:color="auto"/>
            </w:tcBorders>
            <w:shd w:val="clear" w:color="auto" w:fill="FFFFFF" w:themeFill="background1"/>
            <w:vAlign w:val="bottom"/>
          </w:tcPr>
          <w:p w14:paraId="2B8B8287" w14:textId="2207C040" w:rsidR="0061241B"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4521CC" w:rsidRPr="004A7215" w14:paraId="4BC070C2"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4B4B29F4" w14:textId="77777777" w:rsidR="004521CC" w:rsidRPr="0079004A" w:rsidRDefault="004521CC" w:rsidP="001E39F2">
            <w:pPr>
              <w:spacing w:before="0" w:line="240" w:lineRule="auto"/>
              <w:rPr>
                <w:rFonts w:eastAsia="Times New Roman" w:cs="Calibri"/>
                <w:sz w:val="20"/>
                <w:szCs w:val="20"/>
                <w:lang w:eastAsia="en-GB"/>
              </w:rPr>
            </w:pPr>
            <w:bookmarkStart w:id="6" w:name="_Hlk7359396"/>
            <w:r w:rsidRPr="004A7215">
              <w:rPr>
                <w:rFonts w:eastAsia="Times New Roman" w:cs="Calibri"/>
                <w:b/>
                <w:sz w:val="20"/>
                <w:szCs w:val="20"/>
                <w:lang w:eastAsia="en-GB"/>
              </w:rPr>
              <w:t>Raelene Cowi</w:t>
            </w:r>
            <w:r>
              <w:rPr>
                <w:rFonts w:eastAsia="Times New Roman" w:cs="Calibri"/>
                <w:b/>
                <w:sz w:val="20"/>
                <w:szCs w:val="20"/>
                <w:lang w:eastAsia="en-GB"/>
              </w:rPr>
              <w:t>e</w:t>
            </w:r>
            <w:r w:rsidRPr="004A7215">
              <w:rPr>
                <w:rFonts w:eastAsia="Times New Roman" w:cs="Calibri"/>
                <w:b/>
                <w:sz w:val="20"/>
                <w:szCs w:val="20"/>
                <w:lang w:eastAsia="en-GB"/>
              </w:rPr>
              <w:br/>
            </w:r>
            <w:r w:rsidRPr="006B6550">
              <w:rPr>
                <w:rFonts w:eastAsia="Times New Roman" w:cs="Calibri"/>
                <w:sz w:val="20"/>
                <w:szCs w:val="20"/>
                <w:lang w:eastAsia="en-GB"/>
              </w:rPr>
              <w:t>Research fellow</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1D9565E3" w14:textId="77777777" w:rsidR="004521CC" w:rsidRPr="004A7215" w:rsidRDefault="004521CC" w:rsidP="001E39F2">
            <w:pPr>
              <w:spacing w:before="0" w:line="240" w:lineRule="auto"/>
              <w:rPr>
                <w:rFonts w:eastAsia="Times New Roman" w:cs="Calibri"/>
                <w:sz w:val="20"/>
                <w:szCs w:val="20"/>
                <w:lang w:eastAsia="en-GB"/>
              </w:rPr>
            </w:pPr>
            <w:r>
              <w:rPr>
                <w:rFonts w:eastAsia="Times New Roman" w:cs="Calibri"/>
                <w:sz w:val="20"/>
                <w:szCs w:val="20"/>
                <w:lang w:eastAsia="en-GB"/>
              </w:rPr>
              <w:t>[F, MECH]</w:t>
            </w:r>
            <w:r>
              <w:rPr>
                <w:rFonts w:eastAsia="Times New Roman" w:cs="Calibri"/>
                <w:sz w:val="20"/>
                <w:szCs w:val="20"/>
                <w:lang w:eastAsia="en-GB"/>
              </w:rPr>
              <w:br/>
            </w:r>
            <w:r w:rsidRPr="004A7215">
              <w:rPr>
                <w:rFonts w:eastAsia="Times New Roman" w:cs="Calibri"/>
                <w:sz w:val="20"/>
                <w:szCs w:val="20"/>
                <w:lang w:eastAsia="en-GB"/>
              </w:rPr>
              <w:t>Research staff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07726CB1" w14:textId="7307A83F" w:rsidR="004521C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291FAD" w:rsidRPr="004A7215" w14:paraId="4FD0FC88" w14:textId="77777777" w:rsidTr="004A2CBD">
        <w:trPr>
          <w:trHeight w:val="300"/>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4581AF01" w14:textId="654363D5" w:rsidR="00291FAD" w:rsidRPr="004A7215" w:rsidRDefault="00291FAD" w:rsidP="00C64635">
            <w:pPr>
              <w:spacing w:before="0" w:line="240" w:lineRule="auto"/>
              <w:rPr>
                <w:rFonts w:eastAsia="Times New Roman" w:cs="Calibri"/>
                <w:sz w:val="20"/>
                <w:szCs w:val="20"/>
                <w:lang w:eastAsia="en-GB"/>
              </w:rPr>
            </w:pPr>
            <w:bookmarkStart w:id="7" w:name="_Hlk7351088"/>
            <w:bookmarkEnd w:id="4"/>
            <w:bookmarkEnd w:id="5"/>
            <w:bookmarkEnd w:id="6"/>
            <w:r w:rsidRPr="004A7215">
              <w:rPr>
                <w:rFonts w:eastAsia="Times New Roman" w:cs="Calibri"/>
                <w:b/>
                <w:sz w:val="20"/>
                <w:szCs w:val="20"/>
                <w:lang w:eastAsia="en-GB"/>
              </w:rPr>
              <w:t xml:space="preserve">Vania Dimitrova </w:t>
            </w:r>
            <w:r w:rsidR="00F32078">
              <w:rPr>
                <w:rFonts w:eastAsia="Times New Roman" w:cs="Calibri"/>
                <w:b/>
                <w:sz w:val="20"/>
                <w:szCs w:val="20"/>
                <w:lang w:eastAsia="en-GB"/>
              </w:rPr>
              <w:br/>
            </w:r>
            <w:r w:rsidRPr="004A7215">
              <w:rPr>
                <w:rFonts w:eastAsia="Times New Roman" w:cs="Calibri"/>
                <w:sz w:val="20"/>
                <w:szCs w:val="20"/>
                <w:lang w:eastAsia="en-GB"/>
              </w:rPr>
              <w:t>Associate Professor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72A7EE34" w14:textId="77777777" w:rsidR="004E0AD3" w:rsidRDefault="00933301" w:rsidP="00933301">
            <w:pPr>
              <w:spacing w:before="0" w:line="240" w:lineRule="auto"/>
              <w:rPr>
                <w:rFonts w:eastAsia="Times New Roman" w:cs="Calibri"/>
                <w:sz w:val="20"/>
                <w:szCs w:val="20"/>
                <w:lang w:eastAsia="en-GB"/>
              </w:rPr>
            </w:pPr>
            <w:r w:rsidRPr="00933301">
              <w:rPr>
                <w:rFonts w:eastAsia="Times New Roman" w:cs="Calibri"/>
                <w:sz w:val="20"/>
                <w:szCs w:val="20"/>
                <w:lang w:eastAsia="en-GB"/>
              </w:rPr>
              <w:t>[F, COMP]</w:t>
            </w:r>
            <w:r>
              <w:rPr>
                <w:rFonts w:eastAsia="Times New Roman" w:cs="Calibri"/>
                <w:sz w:val="20"/>
                <w:szCs w:val="20"/>
                <w:lang w:eastAsia="en-GB"/>
              </w:rPr>
              <w:t xml:space="preserve"> </w:t>
            </w:r>
          </w:p>
          <w:p w14:paraId="0BB4F73C" w14:textId="7E0A77EE" w:rsidR="00933301" w:rsidRPr="00933301" w:rsidRDefault="00933301" w:rsidP="00933301">
            <w:pPr>
              <w:spacing w:before="0" w:line="240" w:lineRule="auto"/>
              <w:rPr>
                <w:rFonts w:eastAsia="Times New Roman" w:cs="Calibri"/>
                <w:sz w:val="20"/>
                <w:szCs w:val="20"/>
                <w:lang w:eastAsia="en-GB"/>
              </w:rPr>
            </w:pPr>
            <w:r w:rsidRPr="00933301">
              <w:rPr>
                <w:rFonts w:eastAsia="Times New Roman" w:cs="Calibri"/>
                <w:sz w:val="20"/>
                <w:szCs w:val="20"/>
                <w:lang w:eastAsia="en-GB"/>
              </w:rPr>
              <w:t>AS-chair,</w:t>
            </w:r>
          </w:p>
          <w:p w14:paraId="1B239A2C" w14:textId="68905F5B" w:rsidR="00291FAD" w:rsidRPr="004A7215" w:rsidRDefault="00933301" w:rsidP="00933301">
            <w:pPr>
              <w:spacing w:before="0" w:line="240" w:lineRule="auto"/>
              <w:rPr>
                <w:rFonts w:eastAsia="Times New Roman" w:cs="Calibri"/>
                <w:sz w:val="20"/>
                <w:szCs w:val="20"/>
                <w:lang w:eastAsia="en-GB"/>
              </w:rPr>
            </w:pPr>
            <w:r w:rsidRPr="00933301">
              <w:rPr>
                <w:rFonts w:eastAsia="Times New Roman" w:cs="Calibri"/>
                <w:sz w:val="20"/>
                <w:szCs w:val="20"/>
                <w:lang w:eastAsia="en-GB"/>
              </w:rPr>
              <w:t>ASEI committee co-chair</w:t>
            </w:r>
          </w:p>
        </w:tc>
        <w:tc>
          <w:tcPr>
            <w:tcW w:w="5103" w:type="dxa"/>
            <w:tcBorders>
              <w:top w:val="nil"/>
              <w:left w:val="nil"/>
              <w:bottom w:val="single" w:sz="4" w:space="0" w:color="auto"/>
              <w:right w:val="single" w:sz="4" w:space="0" w:color="auto"/>
            </w:tcBorders>
            <w:shd w:val="clear" w:color="auto" w:fill="FFFFFF" w:themeFill="background1"/>
            <w:vAlign w:val="bottom"/>
          </w:tcPr>
          <w:p w14:paraId="3FDE5789" w14:textId="1636629F" w:rsidR="00291FAD" w:rsidRPr="004A7215" w:rsidRDefault="00C5114B" w:rsidP="00C64635">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4521CC" w:rsidRPr="004A7215" w14:paraId="7370870F"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6722BB32" w14:textId="77777777" w:rsidR="004521CC" w:rsidRPr="004A7215" w:rsidRDefault="004521CC" w:rsidP="001E39F2">
            <w:pPr>
              <w:spacing w:before="0" w:line="240" w:lineRule="auto"/>
              <w:rPr>
                <w:rFonts w:eastAsia="Times New Roman" w:cs="Calibri"/>
                <w:b/>
                <w:sz w:val="20"/>
                <w:szCs w:val="20"/>
                <w:lang w:eastAsia="en-GB"/>
              </w:rPr>
            </w:pPr>
            <w:bookmarkStart w:id="8" w:name="_Hlk7356500"/>
            <w:r w:rsidRPr="004A7215">
              <w:rPr>
                <w:rFonts w:eastAsia="Times New Roman" w:cs="Calibri"/>
                <w:b/>
                <w:sz w:val="20"/>
                <w:szCs w:val="20"/>
                <w:lang w:eastAsia="en-GB"/>
              </w:rPr>
              <w:t>Fleur Doidge</w:t>
            </w:r>
            <w:r w:rsidRPr="004A7215">
              <w:rPr>
                <w:rFonts w:eastAsia="Times New Roman" w:cs="Calibri"/>
                <w:b/>
                <w:sz w:val="20"/>
                <w:szCs w:val="20"/>
                <w:lang w:eastAsia="en-GB"/>
              </w:rPr>
              <w:br/>
            </w:r>
            <w:r w:rsidRPr="006B6550">
              <w:rPr>
                <w:rFonts w:eastAsia="Times New Roman" w:cs="Calibri"/>
                <w:sz w:val="20"/>
                <w:szCs w:val="20"/>
                <w:lang w:eastAsia="en-GB"/>
              </w:rPr>
              <w:t>Administration manager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3A7452FE" w14:textId="77777777" w:rsidR="004521CC" w:rsidRPr="000D1932" w:rsidRDefault="004521CC" w:rsidP="001E39F2">
            <w:pPr>
              <w:spacing w:before="0" w:line="240" w:lineRule="auto"/>
              <w:rPr>
                <w:rFonts w:eastAsia="Times New Roman" w:cs="Calibri"/>
                <w:sz w:val="20"/>
                <w:szCs w:val="20"/>
                <w:lang w:eastAsia="en-GB"/>
              </w:rPr>
            </w:pPr>
            <w:r w:rsidRPr="000D1932">
              <w:rPr>
                <w:rFonts w:eastAsia="Times New Roman" w:cs="Calibri"/>
                <w:sz w:val="20"/>
                <w:szCs w:val="20"/>
                <w:lang w:eastAsia="en-GB"/>
              </w:rPr>
              <w:t>[F, CAPE]</w:t>
            </w:r>
          </w:p>
          <w:p w14:paraId="1BA0AE58" w14:textId="77777777" w:rsidR="004521CC" w:rsidRPr="004A7215" w:rsidRDefault="004521CC" w:rsidP="001E39F2">
            <w:pPr>
              <w:spacing w:before="0" w:line="240" w:lineRule="auto"/>
              <w:rPr>
                <w:rFonts w:eastAsia="Times New Roman" w:cs="Calibri"/>
                <w:sz w:val="20"/>
                <w:szCs w:val="20"/>
                <w:lang w:eastAsia="en-GB"/>
              </w:rPr>
            </w:pPr>
            <w:r w:rsidRPr="000D1932">
              <w:rPr>
                <w:rFonts w:eastAsia="Times New Roman" w:cs="Calibri"/>
                <w:sz w:val="20"/>
                <w:szCs w:val="20"/>
                <w:lang w:eastAsia="en-GB"/>
              </w:rPr>
              <w:t>PSS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7E4D3829" w14:textId="198E8608" w:rsidR="004521C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051BD098"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22217EBE" w14:textId="77777777" w:rsidR="000F31FC" w:rsidRPr="004A7215" w:rsidRDefault="000F31FC" w:rsidP="001E39F2">
            <w:pPr>
              <w:spacing w:before="0" w:line="240" w:lineRule="auto"/>
              <w:rPr>
                <w:rFonts w:eastAsia="Times New Roman" w:cs="Calibri"/>
                <w:b/>
                <w:sz w:val="20"/>
                <w:szCs w:val="20"/>
                <w:lang w:eastAsia="en-GB"/>
              </w:rPr>
            </w:pPr>
            <w:bookmarkStart w:id="9" w:name="_Hlk7358073"/>
            <w:r w:rsidRPr="004A7215">
              <w:rPr>
                <w:rFonts w:eastAsia="Times New Roman" w:cs="Calibri"/>
                <w:b/>
                <w:sz w:val="20"/>
                <w:szCs w:val="20"/>
                <w:lang w:eastAsia="en-GB"/>
              </w:rPr>
              <w:t>Natalie Duffield-Moore</w:t>
            </w:r>
            <w:r w:rsidRPr="004A7215">
              <w:rPr>
                <w:rFonts w:eastAsia="Times New Roman" w:cs="Calibri"/>
                <w:b/>
                <w:sz w:val="20"/>
                <w:szCs w:val="20"/>
                <w:lang w:eastAsia="en-GB"/>
              </w:rPr>
              <w:br/>
            </w:r>
            <w:r w:rsidRPr="006B6550">
              <w:rPr>
                <w:rFonts w:eastAsia="Times New Roman" w:cs="Calibri"/>
                <w:sz w:val="20"/>
                <w:szCs w:val="20"/>
                <w:lang w:eastAsia="en-GB"/>
              </w:rPr>
              <w:t>Faculty outreach manager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7A07F9FD" w14:textId="77777777" w:rsidR="000F31FC" w:rsidRPr="004A7215" w:rsidRDefault="000F31FC" w:rsidP="001E39F2">
            <w:pPr>
              <w:spacing w:before="0" w:line="240" w:lineRule="auto"/>
              <w:rPr>
                <w:rFonts w:eastAsia="Times New Roman" w:cs="Calibri"/>
                <w:sz w:val="20"/>
                <w:szCs w:val="20"/>
                <w:lang w:eastAsia="en-GB"/>
              </w:rPr>
            </w:pPr>
            <w:r>
              <w:rPr>
                <w:rFonts w:eastAsia="Times New Roman" w:cs="Calibri"/>
                <w:sz w:val="20"/>
                <w:szCs w:val="20"/>
                <w:lang w:eastAsia="en-GB"/>
              </w:rPr>
              <w:t xml:space="preserve">[F, </w:t>
            </w:r>
            <w:proofErr w:type="spellStart"/>
            <w:r>
              <w:rPr>
                <w:rFonts w:eastAsia="Times New Roman" w:cs="Calibri"/>
                <w:sz w:val="20"/>
                <w:szCs w:val="20"/>
                <w:lang w:eastAsia="en-GB"/>
              </w:rPr>
              <w:t>FoE</w:t>
            </w:r>
            <w:proofErr w:type="spellEnd"/>
            <w:r>
              <w:rPr>
                <w:rFonts w:eastAsia="Times New Roman" w:cs="Calibri"/>
                <w:sz w:val="20"/>
                <w:szCs w:val="20"/>
                <w:lang w:eastAsia="en-GB"/>
              </w:rPr>
              <w:t>]</w:t>
            </w:r>
            <w:r>
              <w:rPr>
                <w:rFonts w:eastAsia="Times New Roman" w:cs="Calibri"/>
                <w:sz w:val="20"/>
                <w:szCs w:val="20"/>
                <w:lang w:eastAsia="en-GB"/>
              </w:rPr>
              <w:br/>
            </w:r>
            <w:r w:rsidRPr="004A7215">
              <w:rPr>
                <w:rFonts w:eastAsia="Times New Roman" w:cs="Calibri"/>
                <w:sz w:val="20"/>
                <w:szCs w:val="20"/>
                <w:lang w:eastAsia="en-GB"/>
              </w:rPr>
              <w:t xml:space="preserve">Faculty outreach </w:t>
            </w:r>
            <w:r>
              <w:rPr>
                <w:rFonts w:eastAsia="Times New Roman" w:cs="Calibri"/>
                <w:sz w:val="20"/>
                <w:szCs w:val="20"/>
                <w:lang w:eastAsia="en-GB"/>
              </w:rPr>
              <w:t>lead</w:t>
            </w:r>
          </w:p>
        </w:tc>
        <w:tc>
          <w:tcPr>
            <w:tcW w:w="5103" w:type="dxa"/>
            <w:tcBorders>
              <w:top w:val="nil"/>
              <w:left w:val="nil"/>
              <w:bottom w:val="single" w:sz="4" w:space="0" w:color="auto"/>
              <w:right w:val="single" w:sz="4" w:space="0" w:color="auto"/>
            </w:tcBorders>
            <w:shd w:val="clear" w:color="auto" w:fill="FFFFFF" w:themeFill="background1"/>
            <w:vAlign w:val="bottom"/>
          </w:tcPr>
          <w:p w14:paraId="1F0E5D3E" w14:textId="45298DDE"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4521CC" w:rsidRPr="004A7215" w14:paraId="006F9DDB" w14:textId="77777777" w:rsidTr="001E39F2">
        <w:trPr>
          <w:trHeight w:val="600"/>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0490B1E9" w14:textId="77777777" w:rsidR="004521CC" w:rsidRPr="004A7215" w:rsidRDefault="004521CC" w:rsidP="001E39F2">
            <w:pPr>
              <w:spacing w:before="0" w:line="240" w:lineRule="auto"/>
              <w:rPr>
                <w:rFonts w:eastAsia="Times New Roman" w:cs="Calibri"/>
                <w:sz w:val="20"/>
                <w:szCs w:val="20"/>
                <w:lang w:eastAsia="en-GB"/>
              </w:rPr>
            </w:pPr>
            <w:bookmarkStart w:id="10" w:name="_Hlk7355984"/>
            <w:bookmarkEnd w:id="9"/>
            <w:r w:rsidRPr="004A7215">
              <w:rPr>
                <w:rFonts w:eastAsia="Times New Roman" w:cs="Calibri"/>
                <w:b/>
                <w:sz w:val="20"/>
                <w:szCs w:val="20"/>
                <w:lang w:eastAsia="en-GB"/>
              </w:rPr>
              <w:t>David Elliott</w:t>
            </w:r>
            <w:r w:rsidRPr="004A7215">
              <w:rPr>
                <w:rFonts w:eastAsia="Times New Roman" w:cs="Calibri"/>
                <w:sz w:val="20"/>
                <w:szCs w:val="20"/>
                <w:lang w:eastAsia="en-GB"/>
              </w:rPr>
              <w:br/>
              <w:t>Technician</w:t>
            </w:r>
          </w:p>
          <w:p w14:paraId="3E05D850" w14:textId="77777777" w:rsidR="004521CC" w:rsidRPr="004A7215" w:rsidRDefault="004521CC" w:rsidP="001E39F2">
            <w:pPr>
              <w:spacing w:before="0" w:line="240" w:lineRule="auto"/>
              <w:rPr>
                <w:rFonts w:eastAsia="Times New Roman" w:cs="Calibri"/>
                <w:sz w:val="20"/>
                <w:szCs w:val="20"/>
                <w:lang w:eastAsia="en-GB"/>
              </w:rPr>
            </w:pP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01485666" w14:textId="77777777" w:rsidR="004521CC" w:rsidRDefault="004521CC" w:rsidP="001E39F2">
            <w:pPr>
              <w:spacing w:before="0" w:line="240" w:lineRule="auto"/>
              <w:rPr>
                <w:rFonts w:eastAsia="Times New Roman" w:cs="Calibri"/>
                <w:sz w:val="20"/>
                <w:szCs w:val="20"/>
                <w:lang w:eastAsia="en-GB"/>
              </w:rPr>
            </w:pPr>
            <w:r>
              <w:rPr>
                <w:rFonts w:eastAsia="Times New Roman" w:cs="Calibri"/>
                <w:sz w:val="20"/>
                <w:szCs w:val="20"/>
                <w:lang w:eastAsia="en-GB"/>
              </w:rPr>
              <w:t>[M, CIVE]</w:t>
            </w:r>
          </w:p>
          <w:p w14:paraId="4F2738A8" w14:textId="77777777" w:rsidR="004521CC" w:rsidRPr="004A7215" w:rsidRDefault="004521CC" w:rsidP="001E39F2">
            <w:pPr>
              <w:spacing w:before="0" w:line="240" w:lineRule="auto"/>
              <w:rPr>
                <w:rFonts w:eastAsia="Times New Roman" w:cs="Calibri"/>
                <w:sz w:val="20"/>
                <w:szCs w:val="20"/>
                <w:lang w:eastAsia="en-GB"/>
              </w:rPr>
            </w:pPr>
            <w:r>
              <w:rPr>
                <w:rFonts w:eastAsia="Times New Roman" w:cs="Calibri"/>
                <w:sz w:val="20"/>
                <w:szCs w:val="20"/>
                <w:lang w:eastAsia="en-GB"/>
              </w:rPr>
              <w:t>PSS</w:t>
            </w:r>
            <w:r w:rsidRPr="004A7215">
              <w:rPr>
                <w:rFonts w:eastAsia="Times New Roman" w:cs="Calibri"/>
                <w:sz w:val="20"/>
                <w:szCs w:val="20"/>
                <w:lang w:eastAsia="en-GB"/>
              </w:rPr>
              <w:t xml:space="preserve"> </w:t>
            </w:r>
            <w:r>
              <w:rPr>
                <w:rFonts w:eastAsia="Times New Roman" w:cs="Calibri"/>
                <w:sz w:val="20"/>
                <w:szCs w:val="20"/>
                <w:lang w:eastAsia="en-GB"/>
              </w:rPr>
              <w:t>WG co-l</w:t>
            </w:r>
            <w:r w:rsidRPr="004A7215">
              <w:rPr>
                <w:rFonts w:eastAsia="Times New Roman" w:cs="Calibri"/>
                <w:sz w:val="20"/>
                <w:szCs w:val="20"/>
                <w:lang w:eastAsia="en-GB"/>
              </w:rPr>
              <w:t>ead</w:t>
            </w:r>
          </w:p>
        </w:tc>
        <w:tc>
          <w:tcPr>
            <w:tcW w:w="5103" w:type="dxa"/>
            <w:tcBorders>
              <w:top w:val="nil"/>
              <w:left w:val="nil"/>
              <w:bottom w:val="single" w:sz="4" w:space="0" w:color="auto"/>
              <w:right w:val="single" w:sz="4" w:space="0" w:color="auto"/>
            </w:tcBorders>
            <w:shd w:val="clear" w:color="auto" w:fill="FFFFFF" w:themeFill="background1"/>
            <w:vAlign w:val="bottom"/>
          </w:tcPr>
          <w:p w14:paraId="2EB56850" w14:textId="7E6F6636" w:rsidR="004521C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4521CC" w:rsidRPr="004A7215" w14:paraId="60CDBB9C"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tcPr>
          <w:p w14:paraId="4C16AB07" w14:textId="77777777" w:rsidR="004521CC" w:rsidRPr="004A7215" w:rsidRDefault="004521CC" w:rsidP="001E39F2">
            <w:pPr>
              <w:spacing w:before="0" w:line="240" w:lineRule="auto"/>
              <w:rPr>
                <w:rFonts w:eastAsia="Times New Roman" w:cs="Calibri"/>
                <w:b/>
                <w:sz w:val="20"/>
                <w:szCs w:val="20"/>
                <w:lang w:eastAsia="en-GB"/>
              </w:rPr>
            </w:pPr>
            <w:bookmarkStart w:id="11" w:name="_Hlk7359926"/>
            <w:bookmarkEnd w:id="10"/>
            <w:r w:rsidRPr="004A7215">
              <w:rPr>
                <w:rFonts w:eastAsia="Times New Roman" w:cs="Calibri"/>
                <w:b/>
                <w:sz w:val="20"/>
                <w:szCs w:val="20"/>
                <w:lang w:eastAsia="en-GB"/>
              </w:rPr>
              <w:t>Victor Enend</w:t>
            </w:r>
            <w:r>
              <w:rPr>
                <w:rFonts w:eastAsia="Times New Roman" w:cs="Calibri"/>
                <w:b/>
                <w:sz w:val="20"/>
                <w:szCs w:val="20"/>
                <w:lang w:eastAsia="en-GB"/>
              </w:rPr>
              <w:t>u</w:t>
            </w:r>
            <w:r w:rsidRPr="004A7215">
              <w:rPr>
                <w:rFonts w:eastAsia="Times New Roman" w:cs="Calibri"/>
                <w:sz w:val="20"/>
                <w:szCs w:val="20"/>
                <w:lang w:eastAsia="en-GB"/>
              </w:rPr>
              <w:br/>
              <w:t>UG Student</w:t>
            </w:r>
          </w:p>
        </w:tc>
        <w:tc>
          <w:tcPr>
            <w:tcW w:w="3119" w:type="dxa"/>
            <w:tcBorders>
              <w:top w:val="nil"/>
              <w:left w:val="nil"/>
              <w:bottom w:val="single" w:sz="4" w:space="0" w:color="auto"/>
              <w:right w:val="single" w:sz="4" w:space="0" w:color="auto"/>
            </w:tcBorders>
            <w:shd w:val="clear" w:color="auto" w:fill="FFFFFF" w:themeFill="background1"/>
            <w:vAlign w:val="bottom"/>
          </w:tcPr>
          <w:p w14:paraId="1CABFC9E" w14:textId="77777777" w:rsidR="004521CC" w:rsidRPr="004A7215" w:rsidRDefault="004521CC" w:rsidP="001E39F2">
            <w:pPr>
              <w:spacing w:before="0" w:line="240" w:lineRule="auto"/>
              <w:rPr>
                <w:rFonts w:eastAsia="Times New Roman" w:cs="Calibri"/>
                <w:sz w:val="20"/>
                <w:szCs w:val="20"/>
                <w:lang w:eastAsia="en-GB"/>
              </w:rPr>
            </w:pPr>
            <w:r>
              <w:rPr>
                <w:rFonts w:eastAsia="Times New Roman" w:cs="Calibri"/>
                <w:sz w:val="20"/>
                <w:szCs w:val="20"/>
                <w:lang w:eastAsia="en-GB"/>
              </w:rPr>
              <w:t>[M, MECH]</w:t>
            </w:r>
            <w:r>
              <w:rPr>
                <w:rFonts w:eastAsia="Times New Roman" w:cs="Calibri"/>
                <w:sz w:val="20"/>
                <w:szCs w:val="20"/>
                <w:lang w:eastAsia="en-GB"/>
              </w:rPr>
              <w:br/>
            </w:r>
            <w:r w:rsidRPr="004A7215">
              <w:rPr>
                <w:rFonts w:eastAsia="Times New Roman" w:cs="Calibri"/>
                <w:sz w:val="20"/>
                <w:szCs w:val="20"/>
                <w:lang w:eastAsia="en-GB"/>
              </w:rPr>
              <w:t>Student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0D070168" w14:textId="311E99CC" w:rsidR="004521C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6163A17D"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tcPr>
          <w:p w14:paraId="0F7E55D2" w14:textId="77777777" w:rsidR="000F31FC" w:rsidRPr="004A7215" w:rsidRDefault="000F31FC" w:rsidP="001E39F2">
            <w:pPr>
              <w:spacing w:before="0" w:line="240" w:lineRule="auto"/>
              <w:rPr>
                <w:rFonts w:eastAsia="Times New Roman" w:cs="Calibri"/>
                <w:b/>
                <w:sz w:val="20"/>
                <w:szCs w:val="20"/>
                <w:lang w:eastAsia="en-GB"/>
              </w:rPr>
            </w:pPr>
            <w:r w:rsidRPr="004A7215">
              <w:rPr>
                <w:rFonts w:eastAsia="Times New Roman" w:cs="Calibri"/>
                <w:b/>
                <w:sz w:val="20"/>
                <w:szCs w:val="20"/>
                <w:lang w:eastAsia="en-GB"/>
              </w:rPr>
              <w:t>Taisir Elgorashi</w:t>
            </w:r>
            <w:r w:rsidRPr="004A7215">
              <w:rPr>
                <w:rFonts w:eastAsia="Times New Roman" w:cs="Calibri"/>
                <w:b/>
                <w:sz w:val="20"/>
                <w:szCs w:val="20"/>
                <w:lang w:eastAsia="en-GB"/>
              </w:rPr>
              <w:br/>
            </w:r>
            <w:r w:rsidRPr="004A7215">
              <w:rPr>
                <w:rFonts w:eastAsia="Times New Roman" w:cs="Calibri"/>
                <w:sz w:val="20"/>
                <w:szCs w:val="20"/>
                <w:lang w:eastAsia="en-GB"/>
              </w:rPr>
              <w:t>Lecture</w:t>
            </w:r>
          </w:p>
        </w:tc>
        <w:tc>
          <w:tcPr>
            <w:tcW w:w="3119" w:type="dxa"/>
            <w:tcBorders>
              <w:top w:val="nil"/>
              <w:left w:val="nil"/>
              <w:bottom w:val="single" w:sz="4" w:space="0" w:color="auto"/>
              <w:right w:val="single" w:sz="4" w:space="0" w:color="auto"/>
            </w:tcBorders>
            <w:shd w:val="clear" w:color="auto" w:fill="FFFFFF" w:themeFill="background1"/>
            <w:vAlign w:val="bottom"/>
          </w:tcPr>
          <w:p w14:paraId="7CAF189A" w14:textId="77777777" w:rsidR="000F31FC" w:rsidRPr="004A7215" w:rsidRDefault="000F31FC" w:rsidP="001E39F2">
            <w:pPr>
              <w:spacing w:before="0" w:line="240" w:lineRule="auto"/>
              <w:rPr>
                <w:rFonts w:eastAsia="Times New Roman" w:cs="Calibri"/>
                <w:sz w:val="20"/>
                <w:szCs w:val="20"/>
                <w:lang w:eastAsia="en-GB"/>
              </w:rPr>
            </w:pPr>
            <w:r>
              <w:rPr>
                <w:rFonts w:eastAsia="Times New Roman" w:cs="Calibri"/>
                <w:sz w:val="20"/>
                <w:szCs w:val="20"/>
                <w:lang w:eastAsia="en-GB"/>
              </w:rPr>
              <w:t>[F, ELEC]</w:t>
            </w:r>
            <w:r>
              <w:rPr>
                <w:rFonts w:eastAsia="Times New Roman" w:cs="Calibri"/>
                <w:sz w:val="20"/>
                <w:szCs w:val="20"/>
                <w:lang w:eastAsia="en-GB"/>
              </w:rPr>
              <w:br/>
            </w:r>
            <w:r w:rsidRPr="004A7215">
              <w:rPr>
                <w:rFonts w:eastAsia="Times New Roman" w:cs="Calibri"/>
                <w:sz w:val="20"/>
                <w:szCs w:val="20"/>
                <w:lang w:eastAsia="en-GB"/>
              </w:rPr>
              <w:t>ELEC champion</w:t>
            </w:r>
          </w:p>
        </w:tc>
        <w:tc>
          <w:tcPr>
            <w:tcW w:w="5103" w:type="dxa"/>
            <w:tcBorders>
              <w:top w:val="nil"/>
              <w:left w:val="nil"/>
              <w:bottom w:val="single" w:sz="4" w:space="0" w:color="auto"/>
              <w:right w:val="single" w:sz="4" w:space="0" w:color="auto"/>
            </w:tcBorders>
            <w:shd w:val="clear" w:color="auto" w:fill="FFFFFF" w:themeFill="background1"/>
            <w:vAlign w:val="bottom"/>
          </w:tcPr>
          <w:p w14:paraId="644FB871" w14:textId="3AF3DA87"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605B3A2C"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3EF3E3C8" w14:textId="77777777" w:rsidR="000F31FC" w:rsidRPr="004A7215" w:rsidRDefault="000F31FC" w:rsidP="001E39F2">
            <w:pPr>
              <w:spacing w:before="0" w:line="240" w:lineRule="auto"/>
              <w:rPr>
                <w:rFonts w:eastAsia="Times New Roman" w:cs="Calibri"/>
                <w:b/>
                <w:sz w:val="20"/>
                <w:szCs w:val="20"/>
                <w:lang w:eastAsia="en-GB"/>
              </w:rPr>
            </w:pPr>
            <w:bookmarkStart w:id="12" w:name="_Hlk7359331"/>
            <w:r w:rsidRPr="004A7215">
              <w:rPr>
                <w:rFonts w:eastAsia="Times New Roman" w:cs="Calibri"/>
                <w:b/>
                <w:sz w:val="20"/>
                <w:szCs w:val="20"/>
                <w:lang w:eastAsia="en-GB"/>
              </w:rPr>
              <w:t>Polly Fahey</w:t>
            </w:r>
            <w:r w:rsidRPr="004A7215">
              <w:rPr>
                <w:rFonts w:eastAsia="Times New Roman" w:cs="Calibri"/>
                <w:b/>
                <w:sz w:val="20"/>
                <w:szCs w:val="20"/>
                <w:lang w:eastAsia="en-GB"/>
              </w:rPr>
              <w:br/>
            </w:r>
            <w:r w:rsidRPr="006B6550">
              <w:rPr>
                <w:rFonts w:eastAsia="Times New Roman" w:cs="Calibri"/>
                <w:sz w:val="20"/>
                <w:szCs w:val="20"/>
                <w:lang w:eastAsia="en-GB"/>
              </w:rPr>
              <w:t>PGR student</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2D7637F7" w14:textId="77777777" w:rsidR="000F31FC" w:rsidRPr="004A7215" w:rsidRDefault="000F31FC" w:rsidP="001E39F2">
            <w:pPr>
              <w:spacing w:before="0" w:line="240" w:lineRule="auto"/>
              <w:rPr>
                <w:rFonts w:eastAsia="Times New Roman" w:cs="Calibri"/>
                <w:sz w:val="20"/>
                <w:szCs w:val="20"/>
                <w:lang w:eastAsia="en-GB"/>
              </w:rPr>
            </w:pPr>
            <w:r>
              <w:rPr>
                <w:rFonts w:eastAsia="Times New Roman" w:cs="Calibri"/>
                <w:sz w:val="20"/>
                <w:szCs w:val="20"/>
                <w:lang w:eastAsia="en-GB"/>
              </w:rPr>
              <w:t>[F, COMP]</w:t>
            </w:r>
            <w:r>
              <w:rPr>
                <w:rFonts w:eastAsia="Times New Roman" w:cs="Calibri"/>
                <w:sz w:val="20"/>
                <w:szCs w:val="20"/>
                <w:lang w:eastAsia="en-GB"/>
              </w:rPr>
              <w:br/>
              <w:t xml:space="preserve">Student </w:t>
            </w:r>
            <w:r w:rsidRPr="004A7215">
              <w:rPr>
                <w:rFonts w:eastAsia="Times New Roman" w:cs="Calibri"/>
                <w:sz w:val="20"/>
                <w:szCs w:val="20"/>
                <w:lang w:eastAsia="en-GB"/>
              </w:rPr>
              <w:t>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2B4DBD13" w14:textId="55796A72"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0D7466EF"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75A2F087" w14:textId="77777777" w:rsidR="000F31FC" w:rsidRPr="003253C8" w:rsidRDefault="000F31FC" w:rsidP="001E39F2">
            <w:pPr>
              <w:spacing w:before="0" w:line="240" w:lineRule="auto"/>
              <w:rPr>
                <w:rFonts w:eastAsia="Times New Roman" w:cs="Calibri"/>
                <w:sz w:val="20"/>
                <w:szCs w:val="20"/>
                <w:lang w:val="es-ES" w:eastAsia="en-GB"/>
              </w:rPr>
            </w:pPr>
            <w:bookmarkStart w:id="13" w:name="_Hlk7356196"/>
            <w:bookmarkEnd w:id="12"/>
            <w:r w:rsidRPr="003253C8">
              <w:rPr>
                <w:rFonts w:eastAsia="Times New Roman" w:cs="Calibri"/>
                <w:b/>
                <w:sz w:val="20"/>
                <w:szCs w:val="20"/>
                <w:lang w:val="es-ES" w:eastAsia="en-GB"/>
              </w:rPr>
              <w:t>Emilio Garcia-Taengua</w:t>
            </w:r>
            <w:r w:rsidRPr="003253C8">
              <w:rPr>
                <w:rFonts w:eastAsia="Times New Roman" w:cs="Calibri"/>
                <w:b/>
                <w:sz w:val="20"/>
                <w:szCs w:val="20"/>
                <w:lang w:val="es-ES" w:eastAsia="en-GB"/>
              </w:rPr>
              <w:br/>
            </w:r>
            <w:proofErr w:type="spellStart"/>
            <w:r w:rsidRPr="003253C8">
              <w:rPr>
                <w:rFonts w:eastAsia="Times New Roman" w:cs="Calibri"/>
                <w:sz w:val="20"/>
                <w:szCs w:val="20"/>
                <w:lang w:val="es-ES" w:eastAsia="en-GB"/>
              </w:rPr>
              <w:t>Lecturer</w:t>
            </w:r>
            <w:proofErr w:type="spellEnd"/>
            <w:r w:rsidRPr="003253C8">
              <w:rPr>
                <w:rFonts w:eastAsia="Times New Roman" w:cs="Calibri"/>
                <w:sz w:val="20"/>
                <w:szCs w:val="20"/>
                <w:lang w:val="es-ES" w:eastAsia="en-GB"/>
              </w:rPr>
              <w:t xml:space="preserve"> </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06F273DE" w14:textId="77777777" w:rsidR="000F31FC" w:rsidRDefault="000F31FC" w:rsidP="001E39F2">
            <w:pPr>
              <w:spacing w:before="0" w:line="240" w:lineRule="auto"/>
              <w:rPr>
                <w:rFonts w:eastAsia="Times New Roman" w:cs="Calibri"/>
                <w:sz w:val="20"/>
                <w:szCs w:val="20"/>
                <w:lang w:eastAsia="en-GB"/>
              </w:rPr>
            </w:pPr>
            <w:r>
              <w:rPr>
                <w:rFonts w:eastAsia="Times New Roman" w:cs="Calibri"/>
                <w:sz w:val="20"/>
                <w:szCs w:val="20"/>
                <w:lang w:eastAsia="en-GB"/>
              </w:rPr>
              <w:t>[M, CIVE]</w:t>
            </w:r>
          </w:p>
          <w:p w14:paraId="1E53B2D7" w14:textId="77777777" w:rsidR="000F31FC" w:rsidRPr="004A7215" w:rsidRDefault="000F31FC" w:rsidP="001E39F2">
            <w:pPr>
              <w:spacing w:before="0" w:line="240" w:lineRule="auto"/>
              <w:rPr>
                <w:rFonts w:eastAsia="Times New Roman" w:cs="Calibri"/>
                <w:sz w:val="20"/>
                <w:szCs w:val="20"/>
                <w:lang w:eastAsia="en-GB"/>
              </w:rPr>
            </w:pPr>
            <w:r>
              <w:rPr>
                <w:rFonts w:eastAsia="Times New Roman" w:cs="Calibri"/>
                <w:sz w:val="20"/>
                <w:szCs w:val="20"/>
                <w:lang w:eastAsia="en-GB"/>
              </w:rPr>
              <w:t>CIVE AS-</w:t>
            </w:r>
            <w:r w:rsidRPr="004A7215">
              <w:rPr>
                <w:rFonts w:eastAsia="Times New Roman" w:cs="Calibri"/>
                <w:sz w:val="20"/>
                <w:szCs w:val="20"/>
                <w:lang w:eastAsia="en-GB"/>
              </w:rPr>
              <w:t>champion;</w:t>
            </w:r>
            <w:r>
              <w:rPr>
                <w:rFonts w:eastAsia="Times New Roman" w:cs="Calibri"/>
                <w:sz w:val="20"/>
                <w:szCs w:val="20"/>
                <w:lang w:eastAsia="en-GB"/>
              </w:rPr>
              <w:br/>
            </w:r>
            <w:r w:rsidRPr="004A7215">
              <w:rPr>
                <w:rFonts w:eastAsia="Times New Roman" w:cs="Calibri"/>
                <w:sz w:val="20"/>
                <w:szCs w:val="20"/>
                <w:lang w:eastAsia="en-GB"/>
              </w:rPr>
              <w:t>industry partnership lead</w:t>
            </w:r>
          </w:p>
        </w:tc>
        <w:tc>
          <w:tcPr>
            <w:tcW w:w="5103" w:type="dxa"/>
            <w:tcBorders>
              <w:top w:val="nil"/>
              <w:left w:val="nil"/>
              <w:bottom w:val="single" w:sz="4" w:space="0" w:color="auto"/>
              <w:right w:val="single" w:sz="4" w:space="0" w:color="auto"/>
            </w:tcBorders>
            <w:shd w:val="clear" w:color="auto" w:fill="FFFFFF" w:themeFill="background1"/>
            <w:vAlign w:val="bottom"/>
          </w:tcPr>
          <w:p w14:paraId="0C009583" w14:textId="3EFD7A25"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056F134D"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28DB5823" w14:textId="77777777" w:rsidR="000F31FC" w:rsidRPr="004A7215" w:rsidRDefault="000F31FC" w:rsidP="001E39F2">
            <w:pPr>
              <w:spacing w:before="0" w:line="240" w:lineRule="auto"/>
              <w:rPr>
                <w:rFonts w:eastAsia="Times New Roman" w:cs="Calibri"/>
                <w:b/>
                <w:sz w:val="20"/>
                <w:szCs w:val="20"/>
                <w:lang w:eastAsia="en-GB"/>
              </w:rPr>
            </w:pPr>
            <w:r w:rsidRPr="004A7215">
              <w:rPr>
                <w:rFonts w:eastAsia="Times New Roman" w:cs="Calibri"/>
                <w:b/>
                <w:sz w:val="20"/>
                <w:szCs w:val="20"/>
                <w:lang w:eastAsia="en-GB"/>
              </w:rPr>
              <w:t xml:space="preserve">Penny Hindle </w:t>
            </w:r>
            <w:r w:rsidRPr="004A7215">
              <w:rPr>
                <w:rFonts w:eastAsia="Times New Roman" w:cs="Calibri"/>
                <w:b/>
                <w:sz w:val="20"/>
                <w:szCs w:val="20"/>
                <w:lang w:eastAsia="en-GB"/>
              </w:rPr>
              <w:br/>
            </w:r>
            <w:r w:rsidRPr="006B6550">
              <w:rPr>
                <w:rFonts w:eastAsia="Times New Roman" w:cs="Calibri"/>
                <w:sz w:val="20"/>
                <w:szCs w:val="20"/>
                <w:lang w:eastAsia="en-GB"/>
              </w:rPr>
              <w:t>UG student</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01D0FF79" w14:textId="77777777" w:rsidR="000F31FC" w:rsidRPr="002B53C4" w:rsidRDefault="000F31FC" w:rsidP="001E39F2">
            <w:r>
              <w:rPr>
                <w:rFonts w:eastAsia="Times New Roman" w:cs="Calibri"/>
                <w:sz w:val="20"/>
                <w:szCs w:val="20"/>
                <w:lang w:eastAsia="en-GB"/>
              </w:rPr>
              <w:t>[F, COMP]</w:t>
            </w:r>
            <w:r>
              <w:rPr>
                <w:rFonts w:eastAsia="Times New Roman" w:cs="Calibri"/>
                <w:sz w:val="20"/>
                <w:szCs w:val="20"/>
                <w:lang w:eastAsia="en-GB"/>
              </w:rPr>
              <w:br/>
              <w:t>Student</w:t>
            </w:r>
            <w:r w:rsidRPr="004A7215">
              <w:rPr>
                <w:rFonts w:eastAsia="Times New Roman" w:cs="Calibri"/>
                <w:sz w:val="20"/>
                <w:szCs w:val="20"/>
                <w:lang w:eastAsia="en-GB"/>
              </w:rPr>
              <w:t xml:space="preserve">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49E586BE" w14:textId="47B8EF66"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40107F71" w14:textId="77777777" w:rsidTr="001E39F2">
        <w:trPr>
          <w:trHeight w:val="600"/>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6095C0B4" w14:textId="77777777" w:rsidR="000F31FC" w:rsidRPr="00B8184B" w:rsidRDefault="000F31FC" w:rsidP="001E39F2">
            <w:pPr>
              <w:spacing w:before="0" w:line="240" w:lineRule="auto"/>
              <w:rPr>
                <w:rFonts w:eastAsia="Times New Roman" w:cs="Calibri"/>
                <w:sz w:val="20"/>
                <w:szCs w:val="20"/>
                <w:lang w:eastAsia="en-GB"/>
              </w:rPr>
            </w:pPr>
            <w:bookmarkStart w:id="14" w:name="_Hlk7352978"/>
            <w:r w:rsidRPr="00B8184B">
              <w:rPr>
                <w:rFonts w:eastAsia="Times New Roman" w:cs="Calibri"/>
                <w:b/>
                <w:sz w:val="20"/>
                <w:szCs w:val="20"/>
                <w:lang w:eastAsia="en-GB"/>
              </w:rPr>
              <w:t>Ornella Iuorio</w:t>
            </w:r>
            <w:r w:rsidRPr="00B8184B">
              <w:rPr>
                <w:rFonts w:eastAsia="Times New Roman" w:cs="Calibri"/>
                <w:b/>
                <w:sz w:val="20"/>
                <w:szCs w:val="20"/>
                <w:lang w:eastAsia="en-GB"/>
              </w:rPr>
              <w:br/>
            </w:r>
            <w:r w:rsidRPr="00B8184B">
              <w:rPr>
                <w:rFonts w:eastAsia="Times New Roman" w:cs="Calibri"/>
                <w:sz w:val="20"/>
                <w:szCs w:val="20"/>
                <w:lang w:eastAsia="en-GB"/>
              </w:rPr>
              <w:t>Lecture</w:t>
            </w:r>
            <w:r>
              <w:rPr>
                <w:rFonts w:eastAsia="Times New Roman" w:cs="Calibri"/>
                <w:sz w:val="20"/>
                <w:szCs w:val="20"/>
                <w:lang w:eastAsia="en-GB"/>
              </w:rPr>
              <w:t>r</w:t>
            </w:r>
            <w:r w:rsidRPr="00B8184B">
              <w:rPr>
                <w:rFonts w:eastAsia="Times New Roman" w:cs="Calibri"/>
                <w:sz w:val="20"/>
                <w:szCs w:val="20"/>
                <w:lang w:eastAsia="en-GB"/>
              </w:rPr>
              <w:t xml:space="preserve">  </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6C0EA955" w14:textId="77777777" w:rsidR="000F31FC" w:rsidRPr="001B75E1" w:rsidRDefault="000F31FC" w:rsidP="001E39F2">
            <w:pPr>
              <w:spacing w:before="0" w:line="240" w:lineRule="auto"/>
              <w:rPr>
                <w:rFonts w:eastAsia="Times New Roman" w:cs="Calibri"/>
                <w:sz w:val="20"/>
                <w:szCs w:val="20"/>
                <w:lang w:eastAsia="en-GB"/>
              </w:rPr>
            </w:pPr>
            <w:r w:rsidRPr="001B75E1">
              <w:rPr>
                <w:rFonts w:eastAsia="Times New Roman" w:cs="Calibri"/>
                <w:sz w:val="20"/>
                <w:szCs w:val="20"/>
                <w:lang w:eastAsia="en-GB"/>
              </w:rPr>
              <w:t>[F, CIVE]</w:t>
            </w:r>
          </w:p>
          <w:p w14:paraId="098309F5" w14:textId="77777777" w:rsidR="000F31FC" w:rsidRPr="004A7215" w:rsidRDefault="000F31FC" w:rsidP="001E39F2">
            <w:pPr>
              <w:spacing w:before="0" w:line="240" w:lineRule="auto"/>
              <w:rPr>
                <w:rFonts w:eastAsia="Times New Roman" w:cs="Calibri"/>
                <w:sz w:val="20"/>
                <w:szCs w:val="20"/>
                <w:lang w:eastAsia="en-GB"/>
              </w:rPr>
            </w:pPr>
            <w:r>
              <w:rPr>
                <w:rFonts w:eastAsia="Times New Roman" w:cs="Calibri"/>
                <w:sz w:val="20"/>
                <w:szCs w:val="20"/>
                <w:lang w:eastAsia="en-GB"/>
              </w:rPr>
              <w:t>S</w:t>
            </w:r>
            <w:r w:rsidRPr="001B75E1">
              <w:rPr>
                <w:rFonts w:eastAsia="Times New Roman" w:cs="Calibri"/>
                <w:sz w:val="20"/>
                <w:szCs w:val="20"/>
                <w:lang w:eastAsia="en-GB"/>
              </w:rPr>
              <w:t xml:space="preserve">tudent </w:t>
            </w:r>
            <w:r>
              <w:rPr>
                <w:rFonts w:eastAsia="Times New Roman" w:cs="Calibri"/>
                <w:sz w:val="20"/>
                <w:szCs w:val="20"/>
                <w:lang w:eastAsia="en-GB"/>
              </w:rPr>
              <w:t>WG</w:t>
            </w:r>
            <w:r w:rsidRPr="001B75E1">
              <w:rPr>
                <w:rFonts w:eastAsia="Times New Roman" w:cs="Calibri"/>
                <w:sz w:val="20"/>
                <w:szCs w:val="20"/>
                <w:lang w:eastAsia="en-GB"/>
              </w:rPr>
              <w:t xml:space="preserve"> lead; </w:t>
            </w:r>
            <w:r>
              <w:rPr>
                <w:rFonts w:eastAsia="Times New Roman" w:cs="Calibri"/>
                <w:sz w:val="20"/>
                <w:szCs w:val="20"/>
                <w:lang w:eastAsia="en-GB"/>
              </w:rPr>
              <w:br/>
            </w:r>
            <w:r w:rsidRPr="001B75E1">
              <w:rPr>
                <w:rFonts w:eastAsia="Times New Roman" w:cs="Calibri"/>
                <w:sz w:val="20"/>
                <w:szCs w:val="20"/>
                <w:lang w:eastAsia="en-GB"/>
              </w:rPr>
              <w:t>CIVE champion</w:t>
            </w:r>
          </w:p>
        </w:tc>
        <w:tc>
          <w:tcPr>
            <w:tcW w:w="5103" w:type="dxa"/>
            <w:tcBorders>
              <w:top w:val="nil"/>
              <w:left w:val="nil"/>
              <w:bottom w:val="single" w:sz="4" w:space="0" w:color="auto"/>
              <w:right w:val="single" w:sz="4" w:space="0" w:color="auto"/>
            </w:tcBorders>
            <w:shd w:val="clear" w:color="auto" w:fill="FFFFFF" w:themeFill="background1"/>
            <w:vAlign w:val="bottom"/>
          </w:tcPr>
          <w:p w14:paraId="0321BB06" w14:textId="4D64897B" w:rsidR="000F31FC" w:rsidRPr="004A7215" w:rsidRDefault="00C5114B" w:rsidP="001E39F2">
            <w:pPr>
              <w:rPr>
                <w:rFonts w:eastAsia="Calibri" w:cs="Calibri"/>
                <w:sz w:val="20"/>
                <w:szCs w:val="20"/>
              </w:rPr>
            </w:pPr>
            <w:r>
              <w:rPr>
                <w:rFonts w:eastAsia="Times New Roman" w:cs="Calibri"/>
                <w:sz w:val="20"/>
                <w:szCs w:val="20"/>
                <w:lang w:eastAsia="en-GB"/>
              </w:rPr>
              <w:t>[Redacted]</w:t>
            </w:r>
          </w:p>
        </w:tc>
      </w:tr>
      <w:tr w:rsidR="000F31FC" w:rsidRPr="004A7215" w14:paraId="17E5BAE7" w14:textId="77777777" w:rsidTr="001E39F2">
        <w:trPr>
          <w:trHeight w:val="600"/>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2A998B05" w14:textId="77777777" w:rsidR="000F31FC" w:rsidRPr="004A7215" w:rsidRDefault="000F31FC" w:rsidP="001E39F2">
            <w:pPr>
              <w:spacing w:before="0" w:line="240" w:lineRule="auto"/>
              <w:rPr>
                <w:rFonts w:eastAsia="Times New Roman" w:cs="Calibri"/>
                <w:sz w:val="20"/>
                <w:szCs w:val="20"/>
                <w:lang w:eastAsia="en-GB"/>
              </w:rPr>
            </w:pPr>
            <w:bookmarkStart w:id="15" w:name="_Hlk7353331"/>
            <w:r w:rsidRPr="004A7215">
              <w:rPr>
                <w:rFonts w:eastAsia="Times New Roman" w:cs="Calibri"/>
                <w:b/>
                <w:sz w:val="20"/>
                <w:szCs w:val="20"/>
                <w:lang w:eastAsia="en-GB"/>
              </w:rPr>
              <w:t>Louise Jennings</w:t>
            </w:r>
            <w:r w:rsidRPr="004A7215">
              <w:rPr>
                <w:rFonts w:eastAsia="Times New Roman" w:cs="Calibri"/>
                <w:sz w:val="20"/>
                <w:szCs w:val="20"/>
                <w:lang w:eastAsia="en-GB"/>
              </w:rPr>
              <w:br/>
              <w:t>Associate Professor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5F76F6A3" w14:textId="77777777" w:rsidR="000F31FC" w:rsidRPr="00EA0C4A" w:rsidRDefault="000F31FC" w:rsidP="001E39F2">
            <w:pPr>
              <w:spacing w:before="0" w:line="240" w:lineRule="auto"/>
              <w:rPr>
                <w:rFonts w:eastAsia="Times New Roman" w:cs="Calibri"/>
                <w:sz w:val="20"/>
                <w:szCs w:val="20"/>
                <w:lang w:eastAsia="en-GB"/>
              </w:rPr>
            </w:pPr>
            <w:r w:rsidRPr="00EA0C4A">
              <w:rPr>
                <w:rFonts w:eastAsia="Times New Roman" w:cs="Calibri"/>
                <w:sz w:val="20"/>
                <w:szCs w:val="20"/>
                <w:lang w:eastAsia="en-GB"/>
              </w:rPr>
              <w:t>[F, MECH]</w:t>
            </w:r>
          </w:p>
          <w:p w14:paraId="71E0B16A" w14:textId="77777777" w:rsidR="000F31FC" w:rsidRPr="004A7215" w:rsidRDefault="000F31FC" w:rsidP="001E39F2">
            <w:pPr>
              <w:spacing w:before="0" w:line="240" w:lineRule="auto"/>
              <w:rPr>
                <w:rFonts w:eastAsia="Times New Roman" w:cs="Calibri"/>
                <w:sz w:val="20"/>
                <w:szCs w:val="20"/>
                <w:lang w:eastAsia="en-GB"/>
              </w:rPr>
            </w:pPr>
            <w:r w:rsidRPr="00EA0C4A">
              <w:rPr>
                <w:rFonts w:eastAsia="Times New Roman" w:cs="Calibri"/>
                <w:sz w:val="20"/>
                <w:szCs w:val="20"/>
                <w:lang w:eastAsia="en-GB"/>
              </w:rPr>
              <w:t xml:space="preserve">ART staff WG lead; </w:t>
            </w:r>
            <w:r>
              <w:rPr>
                <w:rFonts w:eastAsia="Times New Roman" w:cs="Calibri"/>
                <w:sz w:val="20"/>
                <w:szCs w:val="20"/>
                <w:lang w:eastAsia="en-GB"/>
              </w:rPr>
              <w:br/>
            </w:r>
            <w:r w:rsidRPr="00EA0C4A">
              <w:rPr>
                <w:rFonts w:eastAsia="Times New Roman" w:cs="Calibri"/>
                <w:sz w:val="20"/>
                <w:szCs w:val="20"/>
                <w:lang w:eastAsia="en-GB"/>
              </w:rPr>
              <w:t>MECH champion</w:t>
            </w:r>
          </w:p>
        </w:tc>
        <w:tc>
          <w:tcPr>
            <w:tcW w:w="5103" w:type="dxa"/>
            <w:tcBorders>
              <w:top w:val="nil"/>
              <w:left w:val="nil"/>
              <w:bottom w:val="single" w:sz="4" w:space="0" w:color="auto"/>
              <w:right w:val="single" w:sz="4" w:space="0" w:color="auto"/>
            </w:tcBorders>
            <w:shd w:val="clear" w:color="auto" w:fill="FFFFFF" w:themeFill="background1"/>
            <w:vAlign w:val="bottom"/>
          </w:tcPr>
          <w:p w14:paraId="5403266B" w14:textId="4EAFDA70"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F32078" w:rsidRPr="004A7215" w14:paraId="2DCD9B8C" w14:textId="77777777" w:rsidTr="004A2CBD">
        <w:trPr>
          <w:trHeight w:val="600"/>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6DD6C8F6" w14:textId="77777777" w:rsidR="00F32078" w:rsidRPr="004A7215" w:rsidRDefault="00F32078" w:rsidP="00B837CA">
            <w:pPr>
              <w:spacing w:before="0" w:line="240" w:lineRule="auto"/>
              <w:rPr>
                <w:rFonts w:eastAsia="Times New Roman" w:cs="Calibri"/>
                <w:sz w:val="20"/>
                <w:szCs w:val="20"/>
                <w:lang w:eastAsia="en-GB"/>
              </w:rPr>
            </w:pPr>
            <w:bookmarkStart w:id="16" w:name="_Hlk7350828"/>
            <w:bookmarkEnd w:id="7"/>
            <w:bookmarkEnd w:id="8"/>
            <w:bookmarkEnd w:id="11"/>
            <w:bookmarkEnd w:id="13"/>
            <w:bookmarkEnd w:id="14"/>
            <w:bookmarkEnd w:id="15"/>
            <w:r w:rsidRPr="004A7215">
              <w:rPr>
                <w:rFonts w:eastAsia="Times New Roman" w:cs="Calibri"/>
                <w:b/>
                <w:sz w:val="20"/>
                <w:szCs w:val="20"/>
                <w:lang w:eastAsia="en-GB"/>
              </w:rPr>
              <w:t xml:space="preserve">Peter Jimack </w:t>
            </w:r>
            <w:r>
              <w:rPr>
                <w:rFonts w:eastAsia="Times New Roman" w:cs="Calibri"/>
                <w:b/>
                <w:sz w:val="20"/>
                <w:szCs w:val="20"/>
                <w:lang w:eastAsia="en-GB"/>
              </w:rPr>
              <w:br/>
            </w:r>
            <w:proofErr w:type="spellStart"/>
            <w:r w:rsidRPr="004A7215">
              <w:rPr>
                <w:rFonts w:eastAsia="Times New Roman" w:cs="Calibri"/>
                <w:sz w:val="20"/>
                <w:szCs w:val="20"/>
                <w:lang w:eastAsia="en-GB"/>
              </w:rPr>
              <w:t>FoE</w:t>
            </w:r>
            <w:proofErr w:type="spellEnd"/>
            <w:r w:rsidRPr="004A7215">
              <w:rPr>
                <w:rFonts w:eastAsia="Times New Roman" w:cs="Calibri"/>
                <w:sz w:val="20"/>
                <w:szCs w:val="20"/>
                <w:lang w:eastAsia="en-GB"/>
              </w:rPr>
              <w:t xml:space="preserve"> Executive </w:t>
            </w:r>
            <w:r>
              <w:rPr>
                <w:rFonts w:eastAsia="Times New Roman" w:cs="Calibri"/>
                <w:sz w:val="20"/>
                <w:szCs w:val="20"/>
                <w:lang w:eastAsia="en-GB"/>
              </w:rPr>
              <w:t>D</w:t>
            </w:r>
            <w:r w:rsidRPr="004A7215">
              <w:rPr>
                <w:rFonts w:eastAsia="Times New Roman" w:cs="Calibri"/>
                <w:sz w:val="20"/>
                <w:szCs w:val="20"/>
                <w:lang w:eastAsia="en-GB"/>
              </w:rPr>
              <w:t>ean</w:t>
            </w:r>
            <w:r w:rsidRPr="004A7215">
              <w:rPr>
                <w:rFonts w:eastAsia="Times New Roman" w:cs="Calibri"/>
                <w:sz w:val="20"/>
                <w:szCs w:val="20"/>
                <w:lang w:eastAsia="en-GB"/>
              </w:rPr>
              <w:br/>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63E8681F" w14:textId="77777777" w:rsidR="00F32078" w:rsidRDefault="00F32078" w:rsidP="00B837CA">
            <w:pPr>
              <w:spacing w:before="0" w:line="240" w:lineRule="auto"/>
              <w:rPr>
                <w:rFonts w:eastAsia="Times New Roman" w:cs="Calibri"/>
                <w:sz w:val="20"/>
                <w:szCs w:val="20"/>
                <w:lang w:eastAsia="en-GB"/>
              </w:rPr>
            </w:pPr>
            <w:r>
              <w:rPr>
                <w:rFonts w:eastAsia="Times New Roman" w:cs="Calibri"/>
                <w:sz w:val="20"/>
                <w:szCs w:val="20"/>
                <w:lang w:eastAsia="en-GB"/>
              </w:rPr>
              <w:t xml:space="preserve">[M, </w:t>
            </w:r>
            <w:proofErr w:type="spellStart"/>
            <w:r>
              <w:rPr>
                <w:rFonts w:eastAsia="Times New Roman" w:cs="Calibri"/>
                <w:sz w:val="20"/>
                <w:szCs w:val="20"/>
                <w:lang w:eastAsia="en-GB"/>
              </w:rPr>
              <w:t>FoE</w:t>
            </w:r>
            <w:proofErr w:type="spellEnd"/>
            <w:r>
              <w:rPr>
                <w:rFonts w:eastAsia="Times New Roman" w:cs="Calibri"/>
                <w:sz w:val="20"/>
                <w:szCs w:val="20"/>
                <w:lang w:eastAsia="en-GB"/>
              </w:rPr>
              <w:t>/COMP]</w:t>
            </w:r>
          </w:p>
          <w:p w14:paraId="65EF56AF" w14:textId="05A703CC" w:rsidR="00F32078" w:rsidRPr="004A7215" w:rsidRDefault="00F32078" w:rsidP="00B837CA">
            <w:pPr>
              <w:spacing w:before="0" w:line="240" w:lineRule="auto"/>
              <w:rPr>
                <w:rFonts w:eastAsia="Times New Roman" w:cs="Calibri"/>
                <w:sz w:val="20"/>
                <w:szCs w:val="20"/>
                <w:lang w:eastAsia="en-GB"/>
              </w:rPr>
            </w:pPr>
            <w:r w:rsidRPr="004A7215">
              <w:rPr>
                <w:rFonts w:eastAsia="Times New Roman" w:cs="Calibri"/>
                <w:sz w:val="20"/>
                <w:szCs w:val="20"/>
                <w:lang w:eastAsia="en-GB"/>
              </w:rPr>
              <w:t>AS</w:t>
            </w:r>
            <w:r>
              <w:rPr>
                <w:rFonts w:eastAsia="Times New Roman" w:cs="Calibri"/>
                <w:sz w:val="20"/>
                <w:szCs w:val="20"/>
                <w:lang w:eastAsia="en-GB"/>
              </w:rPr>
              <w:t>EI</w:t>
            </w:r>
            <w:r w:rsidRPr="004A7215">
              <w:rPr>
                <w:rFonts w:eastAsia="Times New Roman" w:cs="Calibri"/>
                <w:sz w:val="20"/>
                <w:szCs w:val="20"/>
                <w:lang w:eastAsia="en-GB"/>
              </w:rPr>
              <w:t xml:space="preserve"> committee </w:t>
            </w:r>
            <w:r>
              <w:rPr>
                <w:rFonts w:eastAsia="Times New Roman" w:cs="Calibri"/>
                <w:sz w:val="20"/>
                <w:szCs w:val="20"/>
                <w:lang w:eastAsia="en-GB"/>
              </w:rPr>
              <w:t>co-</w:t>
            </w:r>
            <w:r w:rsidRPr="004A7215">
              <w:rPr>
                <w:rFonts w:eastAsia="Times New Roman" w:cs="Calibri"/>
                <w:sz w:val="20"/>
                <w:szCs w:val="20"/>
                <w:lang w:eastAsia="en-GB"/>
              </w:rPr>
              <w:t>chair</w:t>
            </w:r>
          </w:p>
        </w:tc>
        <w:tc>
          <w:tcPr>
            <w:tcW w:w="5103" w:type="dxa"/>
            <w:tcBorders>
              <w:top w:val="nil"/>
              <w:left w:val="nil"/>
              <w:bottom w:val="single" w:sz="4" w:space="0" w:color="auto"/>
              <w:right w:val="single" w:sz="4" w:space="0" w:color="auto"/>
            </w:tcBorders>
            <w:shd w:val="clear" w:color="auto" w:fill="FFFFFF" w:themeFill="background1"/>
            <w:vAlign w:val="bottom"/>
          </w:tcPr>
          <w:p w14:paraId="29DD6738" w14:textId="1C6B16ED" w:rsidR="00F32078" w:rsidRPr="004A7215" w:rsidRDefault="00C5114B" w:rsidP="00B837CA">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0C5FE2DA" w14:textId="77777777" w:rsidTr="001E39F2">
        <w:trPr>
          <w:trHeight w:val="535"/>
        </w:trPr>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42D7E81" w14:textId="77777777" w:rsidR="000F31FC" w:rsidRPr="004A7215" w:rsidRDefault="000F31FC" w:rsidP="001E39F2">
            <w:pPr>
              <w:spacing w:before="0" w:line="240" w:lineRule="auto"/>
              <w:rPr>
                <w:rFonts w:eastAsia="Times New Roman" w:cs="Calibri"/>
                <w:b/>
                <w:sz w:val="20"/>
                <w:szCs w:val="20"/>
                <w:lang w:eastAsia="en-GB"/>
              </w:rPr>
            </w:pPr>
            <w:bookmarkStart w:id="17" w:name="_Hlk7359533"/>
            <w:r w:rsidRPr="004A7215">
              <w:rPr>
                <w:rFonts w:eastAsia="Times New Roman" w:cs="Calibri"/>
                <w:b/>
                <w:sz w:val="20"/>
                <w:szCs w:val="20"/>
                <w:lang w:eastAsia="en-GB"/>
              </w:rPr>
              <w:t>Sandra Kitchingman</w:t>
            </w:r>
            <w:r w:rsidRPr="004A7215">
              <w:rPr>
                <w:rFonts w:eastAsia="Times New Roman" w:cs="Calibri"/>
                <w:sz w:val="20"/>
                <w:szCs w:val="20"/>
                <w:lang w:eastAsia="en-GB"/>
              </w:rPr>
              <w:br/>
              <w:t>HR officer</w:t>
            </w:r>
          </w:p>
        </w:tc>
        <w:tc>
          <w:tcPr>
            <w:tcW w:w="3119" w:type="dxa"/>
            <w:tcBorders>
              <w:top w:val="single" w:sz="4" w:space="0" w:color="auto"/>
              <w:left w:val="nil"/>
              <w:bottom w:val="single" w:sz="4" w:space="0" w:color="auto"/>
              <w:right w:val="single" w:sz="4" w:space="0" w:color="auto"/>
            </w:tcBorders>
            <w:shd w:val="clear" w:color="auto" w:fill="FFFFFF" w:themeFill="background1"/>
            <w:vAlign w:val="bottom"/>
          </w:tcPr>
          <w:p w14:paraId="005ADD8E" w14:textId="77777777" w:rsidR="000F31FC" w:rsidRPr="007C5CF3" w:rsidRDefault="000F31FC" w:rsidP="001E39F2">
            <w:pPr>
              <w:spacing w:before="0" w:line="240" w:lineRule="auto"/>
              <w:rPr>
                <w:rFonts w:eastAsia="Times New Roman" w:cs="Calibri"/>
                <w:sz w:val="20"/>
                <w:szCs w:val="20"/>
                <w:lang w:eastAsia="en-GB"/>
              </w:rPr>
            </w:pPr>
            <w:r w:rsidRPr="007C5CF3">
              <w:rPr>
                <w:rFonts w:eastAsia="Times New Roman" w:cs="Calibri"/>
                <w:sz w:val="20"/>
                <w:szCs w:val="20"/>
                <w:lang w:eastAsia="en-GB"/>
              </w:rPr>
              <w:t xml:space="preserve">[F, </w:t>
            </w:r>
            <w:proofErr w:type="spellStart"/>
            <w:r w:rsidRPr="007C5CF3">
              <w:rPr>
                <w:rFonts w:eastAsia="Times New Roman" w:cs="Calibri"/>
                <w:sz w:val="20"/>
                <w:szCs w:val="20"/>
                <w:lang w:eastAsia="en-GB"/>
              </w:rPr>
              <w:t>FoE</w:t>
            </w:r>
            <w:proofErr w:type="spellEnd"/>
            <w:r w:rsidRPr="007C5CF3">
              <w:rPr>
                <w:rFonts w:eastAsia="Times New Roman" w:cs="Calibri"/>
                <w:sz w:val="20"/>
                <w:szCs w:val="20"/>
                <w:lang w:eastAsia="en-GB"/>
              </w:rPr>
              <w:t>]</w:t>
            </w:r>
          </w:p>
          <w:p w14:paraId="38F23706" w14:textId="77777777" w:rsidR="000F31FC" w:rsidRPr="004A7215" w:rsidRDefault="000F31FC" w:rsidP="001E39F2">
            <w:pPr>
              <w:spacing w:before="0" w:line="240" w:lineRule="auto"/>
              <w:rPr>
                <w:rFonts w:eastAsia="Times New Roman" w:cs="Calibri"/>
                <w:sz w:val="20"/>
                <w:szCs w:val="20"/>
                <w:lang w:eastAsia="en-GB"/>
              </w:rPr>
            </w:pPr>
            <w:r w:rsidRPr="007C5CF3">
              <w:rPr>
                <w:rFonts w:eastAsia="Times New Roman" w:cs="Calibri"/>
                <w:sz w:val="20"/>
                <w:szCs w:val="20"/>
                <w:lang w:eastAsia="en-GB"/>
              </w:rPr>
              <w:t>HR rep; PMG member</w:t>
            </w:r>
          </w:p>
        </w:tc>
        <w:tc>
          <w:tcPr>
            <w:tcW w:w="5103" w:type="dxa"/>
            <w:tcBorders>
              <w:top w:val="single" w:sz="4" w:space="0" w:color="auto"/>
              <w:left w:val="nil"/>
              <w:bottom w:val="single" w:sz="4" w:space="0" w:color="auto"/>
              <w:right w:val="single" w:sz="4" w:space="0" w:color="auto"/>
            </w:tcBorders>
            <w:shd w:val="clear" w:color="auto" w:fill="FFFFFF" w:themeFill="background1"/>
            <w:vAlign w:val="bottom"/>
          </w:tcPr>
          <w:p w14:paraId="3F35C1FD" w14:textId="6DF7D080"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4A8C1B81" w14:textId="77777777" w:rsidTr="001E39F2">
        <w:trPr>
          <w:trHeight w:val="600"/>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74A2CDBC" w14:textId="77777777" w:rsidR="000F31FC" w:rsidRPr="004A7215" w:rsidRDefault="000F31FC" w:rsidP="001E39F2">
            <w:pPr>
              <w:spacing w:before="0" w:line="240" w:lineRule="auto"/>
              <w:rPr>
                <w:rFonts w:eastAsia="Times New Roman" w:cs="Calibri"/>
                <w:sz w:val="20"/>
                <w:szCs w:val="20"/>
                <w:lang w:eastAsia="en-GB"/>
              </w:rPr>
            </w:pPr>
            <w:bookmarkStart w:id="18" w:name="_Hlk7355345"/>
            <w:r w:rsidRPr="004A7215">
              <w:rPr>
                <w:rFonts w:eastAsia="Times New Roman" w:cs="Calibri"/>
                <w:b/>
                <w:sz w:val="20"/>
                <w:szCs w:val="20"/>
                <w:lang w:eastAsia="en-GB"/>
              </w:rPr>
              <w:lastRenderedPageBreak/>
              <w:t>Beth Lavery</w:t>
            </w:r>
            <w:r w:rsidRPr="004A7215">
              <w:rPr>
                <w:rFonts w:eastAsia="Times New Roman" w:cs="Calibri"/>
                <w:b/>
                <w:sz w:val="20"/>
                <w:szCs w:val="20"/>
                <w:lang w:eastAsia="en-GB"/>
              </w:rPr>
              <w:br/>
            </w:r>
            <w:r>
              <w:rPr>
                <w:rFonts w:eastAsia="Times New Roman" w:cs="Calibri"/>
                <w:sz w:val="20"/>
                <w:szCs w:val="20"/>
                <w:lang w:eastAsia="en-GB"/>
              </w:rPr>
              <w:t xml:space="preserve">Equality and </w:t>
            </w:r>
            <w:r w:rsidRPr="004A7215">
              <w:rPr>
                <w:rFonts w:eastAsia="Times New Roman" w:cs="Calibri"/>
                <w:sz w:val="20"/>
                <w:szCs w:val="20"/>
                <w:lang w:eastAsia="en-GB"/>
              </w:rPr>
              <w:t>Inclusion officer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24BB9564" w14:textId="77777777" w:rsidR="000F31FC" w:rsidRPr="008C7F32" w:rsidRDefault="000F31FC" w:rsidP="001E39F2">
            <w:pPr>
              <w:spacing w:before="0" w:line="240" w:lineRule="auto"/>
              <w:rPr>
                <w:rFonts w:eastAsia="Times New Roman" w:cs="Calibri"/>
                <w:sz w:val="20"/>
                <w:szCs w:val="20"/>
                <w:lang w:eastAsia="en-GB"/>
              </w:rPr>
            </w:pPr>
            <w:r w:rsidRPr="008C7F32">
              <w:rPr>
                <w:rFonts w:eastAsia="Times New Roman" w:cs="Calibri"/>
                <w:sz w:val="20"/>
                <w:szCs w:val="20"/>
                <w:lang w:eastAsia="en-GB"/>
              </w:rPr>
              <w:t xml:space="preserve">[F, </w:t>
            </w:r>
            <w:proofErr w:type="spellStart"/>
            <w:r w:rsidRPr="008C7F32">
              <w:rPr>
                <w:rFonts w:eastAsia="Times New Roman" w:cs="Calibri"/>
                <w:sz w:val="20"/>
                <w:szCs w:val="20"/>
                <w:lang w:eastAsia="en-GB"/>
              </w:rPr>
              <w:t>FoE</w:t>
            </w:r>
            <w:proofErr w:type="spellEnd"/>
            <w:r w:rsidRPr="008C7F32">
              <w:rPr>
                <w:rFonts w:eastAsia="Times New Roman" w:cs="Calibri"/>
                <w:sz w:val="20"/>
                <w:szCs w:val="20"/>
                <w:lang w:eastAsia="en-GB"/>
              </w:rPr>
              <w:t>]</w:t>
            </w:r>
          </w:p>
          <w:p w14:paraId="4B5EECFA" w14:textId="77777777" w:rsidR="000F31FC" w:rsidRPr="004A7215" w:rsidRDefault="000F31FC" w:rsidP="001E39F2">
            <w:pPr>
              <w:spacing w:before="0" w:line="240" w:lineRule="auto"/>
              <w:rPr>
                <w:rFonts w:eastAsia="Times New Roman" w:cs="Calibri"/>
                <w:sz w:val="20"/>
                <w:szCs w:val="20"/>
                <w:lang w:eastAsia="en-GB"/>
              </w:rPr>
            </w:pPr>
            <w:r w:rsidRPr="008C7F32">
              <w:rPr>
                <w:rFonts w:eastAsia="Times New Roman" w:cs="Calibri"/>
                <w:sz w:val="20"/>
                <w:szCs w:val="20"/>
                <w:lang w:eastAsia="en-GB"/>
              </w:rPr>
              <w:t>Data collection/analysis; organisation support</w:t>
            </w:r>
          </w:p>
        </w:tc>
        <w:tc>
          <w:tcPr>
            <w:tcW w:w="5103" w:type="dxa"/>
            <w:tcBorders>
              <w:top w:val="nil"/>
              <w:left w:val="nil"/>
              <w:bottom w:val="single" w:sz="4" w:space="0" w:color="auto"/>
              <w:right w:val="single" w:sz="4" w:space="0" w:color="auto"/>
            </w:tcBorders>
            <w:shd w:val="clear" w:color="auto" w:fill="FFFFFF" w:themeFill="background1"/>
            <w:vAlign w:val="bottom"/>
            <w:hideMark/>
          </w:tcPr>
          <w:p w14:paraId="13B60FE2" w14:textId="39084E8D"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58779086"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08BFA787" w14:textId="77777777" w:rsidR="000F31FC" w:rsidRPr="004A7215" w:rsidRDefault="000F31FC" w:rsidP="001E39F2">
            <w:pPr>
              <w:spacing w:before="0" w:line="240" w:lineRule="auto"/>
              <w:rPr>
                <w:rFonts w:eastAsia="Times New Roman" w:cs="Calibri"/>
                <w:b/>
                <w:sz w:val="20"/>
                <w:szCs w:val="20"/>
                <w:lang w:eastAsia="en-GB"/>
              </w:rPr>
            </w:pPr>
            <w:bookmarkStart w:id="19" w:name="_Hlk7357379"/>
            <w:r w:rsidRPr="004A7215">
              <w:rPr>
                <w:rFonts w:eastAsia="Times New Roman" w:cs="Calibri"/>
                <w:b/>
                <w:sz w:val="20"/>
                <w:szCs w:val="20"/>
                <w:lang w:eastAsia="en-GB"/>
              </w:rPr>
              <w:t>Joanna Leng</w:t>
            </w:r>
            <w:r w:rsidRPr="004A7215">
              <w:rPr>
                <w:rFonts w:eastAsia="Times New Roman" w:cs="Calibri"/>
                <w:b/>
                <w:sz w:val="20"/>
                <w:szCs w:val="20"/>
                <w:lang w:eastAsia="en-GB"/>
              </w:rPr>
              <w:br/>
            </w:r>
            <w:r w:rsidRPr="006B6550">
              <w:rPr>
                <w:rFonts w:eastAsia="Times New Roman" w:cs="Calibri"/>
                <w:sz w:val="20"/>
                <w:szCs w:val="20"/>
                <w:lang w:eastAsia="en-GB"/>
              </w:rPr>
              <w:t>EPSRC R</w:t>
            </w:r>
            <w:r>
              <w:rPr>
                <w:rFonts w:eastAsia="Times New Roman" w:cs="Calibri"/>
                <w:sz w:val="20"/>
                <w:szCs w:val="20"/>
                <w:lang w:eastAsia="en-GB"/>
              </w:rPr>
              <w:t xml:space="preserve">esearch </w:t>
            </w:r>
            <w:r w:rsidRPr="006B6550">
              <w:rPr>
                <w:rFonts w:eastAsia="Times New Roman" w:cs="Calibri"/>
                <w:sz w:val="20"/>
                <w:szCs w:val="20"/>
                <w:lang w:eastAsia="en-GB"/>
              </w:rPr>
              <w:t>S</w:t>
            </w:r>
            <w:r>
              <w:rPr>
                <w:rFonts w:eastAsia="Times New Roman" w:cs="Calibri"/>
                <w:sz w:val="20"/>
                <w:szCs w:val="20"/>
                <w:lang w:eastAsia="en-GB"/>
              </w:rPr>
              <w:t xml:space="preserve">oftware </w:t>
            </w:r>
            <w:r w:rsidRPr="006B6550">
              <w:rPr>
                <w:rFonts w:eastAsia="Times New Roman" w:cs="Calibri"/>
                <w:sz w:val="20"/>
                <w:szCs w:val="20"/>
                <w:lang w:eastAsia="en-GB"/>
              </w:rPr>
              <w:t>E</w:t>
            </w:r>
            <w:r>
              <w:rPr>
                <w:rFonts w:eastAsia="Times New Roman" w:cs="Calibri"/>
                <w:sz w:val="20"/>
                <w:szCs w:val="20"/>
                <w:lang w:eastAsia="en-GB"/>
              </w:rPr>
              <w:t>ngineering</w:t>
            </w:r>
            <w:r w:rsidRPr="006B6550">
              <w:rPr>
                <w:rFonts w:eastAsia="Times New Roman" w:cs="Calibri"/>
                <w:sz w:val="20"/>
                <w:szCs w:val="20"/>
                <w:lang w:eastAsia="en-GB"/>
              </w:rPr>
              <w:t xml:space="preserve"> fellow</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3B8A8CB5" w14:textId="77777777" w:rsidR="000F31FC" w:rsidRPr="00444E86" w:rsidRDefault="000F31FC" w:rsidP="001E39F2">
            <w:pPr>
              <w:spacing w:before="0" w:line="240" w:lineRule="auto"/>
              <w:rPr>
                <w:rFonts w:eastAsia="Times New Roman" w:cs="Calibri"/>
                <w:sz w:val="20"/>
                <w:szCs w:val="20"/>
                <w:lang w:eastAsia="en-GB"/>
              </w:rPr>
            </w:pPr>
            <w:r w:rsidRPr="00444E86">
              <w:rPr>
                <w:rFonts w:eastAsia="Times New Roman" w:cs="Calibri"/>
                <w:sz w:val="20"/>
                <w:szCs w:val="20"/>
                <w:lang w:eastAsia="en-GB"/>
              </w:rPr>
              <w:t>[F, COMP]</w:t>
            </w:r>
          </w:p>
          <w:p w14:paraId="4D44CB1A" w14:textId="77777777" w:rsidR="000F31FC" w:rsidRPr="004A7215" w:rsidRDefault="000F31FC" w:rsidP="001E39F2">
            <w:pPr>
              <w:spacing w:before="0" w:line="240" w:lineRule="auto"/>
              <w:rPr>
                <w:rFonts w:eastAsia="Times New Roman" w:cs="Calibri"/>
                <w:sz w:val="20"/>
                <w:szCs w:val="20"/>
                <w:lang w:eastAsia="en-GB"/>
              </w:rPr>
            </w:pPr>
            <w:r w:rsidRPr="00444E86">
              <w:rPr>
                <w:rFonts w:eastAsia="Times New Roman" w:cs="Calibri"/>
                <w:sz w:val="20"/>
                <w:szCs w:val="20"/>
                <w:lang w:eastAsia="en-GB"/>
              </w:rPr>
              <w:t>Research staff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63308BFF" w14:textId="1CE44310"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5C3E713A"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3AAA736F" w14:textId="77777777" w:rsidR="000F31FC" w:rsidRPr="004A7215" w:rsidRDefault="000F31FC" w:rsidP="001E39F2">
            <w:pPr>
              <w:spacing w:before="0" w:line="240" w:lineRule="auto"/>
              <w:rPr>
                <w:rFonts w:eastAsia="Times New Roman" w:cs="Calibri"/>
                <w:b/>
                <w:sz w:val="20"/>
                <w:szCs w:val="20"/>
                <w:lang w:eastAsia="en-GB"/>
              </w:rPr>
            </w:pPr>
            <w:bookmarkStart w:id="20" w:name="_Hlk7356937"/>
            <w:bookmarkEnd w:id="19"/>
            <w:r w:rsidRPr="004A7215">
              <w:rPr>
                <w:rFonts w:eastAsia="Times New Roman" w:cs="Calibri"/>
                <w:b/>
                <w:sz w:val="20"/>
                <w:szCs w:val="20"/>
                <w:lang w:eastAsia="en-GB"/>
              </w:rPr>
              <w:t>James McKay</w:t>
            </w:r>
            <w:r w:rsidRPr="004A7215">
              <w:rPr>
                <w:rFonts w:eastAsia="Times New Roman" w:cs="Calibri"/>
                <w:b/>
                <w:sz w:val="20"/>
                <w:szCs w:val="20"/>
                <w:lang w:eastAsia="en-GB"/>
              </w:rPr>
              <w:br/>
            </w:r>
            <w:r w:rsidRPr="006B6550">
              <w:rPr>
                <w:rFonts w:eastAsia="Times New Roman" w:cs="Calibri"/>
                <w:sz w:val="20"/>
                <w:szCs w:val="20"/>
                <w:lang w:eastAsia="en-GB"/>
              </w:rPr>
              <w:t>CDT manager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381B2DA9" w14:textId="77777777" w:rsidR="000F31FC" w:rsidRDefault="000F31FC" w:rsidP="001E39F2">
            <w:pPr>
              <w:spacing w:before="0"/>
            </w:pPr>
            <w:r>
              <w:t>[M, CAPE]</w:t>
            </w:r>
          </w:p>
          <w:p w14:paraId="05B3790D" w14:textId="77777777" w:rsidR="000F31FC" w:rsidRPr="004A7215" w:rsidRDefault="000F31FC" w:rsidP="001E39F2">
            <w:pPr>
              <w:spacing w:before="0" w:line="240" w:lineRule="auto"/>
              <w:rPr>
                <w:rFonts w:eastAsia="Times New Roman" w:cs="Calibri"/>
                <w:sz w:val="20"/>
                <w:szCs w:val="20"/>
                <w:lang w:eastAsia="en-GB"/>
              </w:rPr>
            </w:pPr>
            <w:r w:rsidRPr="00B97AC2">
              <w:t>CDT managers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5137943B" w14:textId="639CC324"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25790E11"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74337387" w14:textId="77777777" w:rsidR="000F31FC" w:rsidRPr="004A7215" w:rsidRDefault="000F31FC" w:rsidP="001E39F2">
            <w:pPr>
              <w:spacing w:before="0" w:line="240" w:lineRule="auto"/>
              <w:rPr>
                <w:rFonts w:eastAsia="Times New Roman" w:cs="Calibri"/>
                <w:b/>
                <w:sz w:val="20"/>
                <w:szCs w:val="20"/>
                <w:lang w:eastAsia="en-GB"/>
              </w:rPr>
            </w:pPr>
            <w:bookmarkStart w:id="21" w:name="_Hlk7357824"/>
            <w:r w:rsidRPr="004A7215">
              <w:rPr>
                <w:rFonts w:eastAsia="Times New Roman" w:cs="Calibri"/>
                <w:b/>
                <w:sz w:val="20"/>
                <w:szCs w:val="20"/>
                <w:lang w:eastAsia="en-GB"/>
              </w:rPr>
              <w:t xml:space="preserve">Mohamed Musa </w:t>
            </w:r>
            <w:r w:rsidRPr="004A7215">
              <w:rPr>
                <w:rFonts w:eastAsia="Times New Roman" w:cs="Calibri"/>
                <w:b/>
                <w:sz w:val="20"/>
                <w:szCs w:val="20"/>
                <w:lang w:eastAsia="en-GB"/>
              </w:rPr>
              <w:br/>
            </w:r>
            <w:r w:rsidRPr="006B6550">
              <w:rPr>
                <w:rFonts w:eastAsia="Times New Roman" w:cs="Calibri"/>
                <w:sz w:val="20"/>
                <w:szCs w:val="20"/>
                <w:lang w:eastAsia="en-GB"/>
              </w:rPr>
              <w:t>Research fellow</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74E3FD99" w14:textId="77777777" w:rsidR="000F31FC" w:rsidRPr="004A7215" w:rsidRDefault="000F31FC" w:rsidP="001E39F2">
            <w:pPr>
              <w:spacing w:before="0" w:line="240" w:lineRule="auto"/>
              <w:rPr>
                <w:rFonts w:eastAsia="Times New Roman" w:cs="Calibri"/>
                <w:sz w:val="20"/>
                <w:szCs w:val="20"/>
                <w:lang w:eastAsia="en-GB"/>
              </w:rPr>
            </w:pPr>
            <w:r>
              <w:rPr>
                <w:rFonts w:eastAsia="Times New Roman" w:cs="Calibri"/>
                <w:sz w:val="20"/>
                <w:szCs w:val="20"/>
                <w:lang w:eastAsia="en-GB"/>
              </w:rPr>
              <w:t>[M, ELEC]</w:t>
            </w:r>
            <w:r>
              <w:rPr>
                <w:rFonts w:eastAsia="Times New Roman" w:cs="Calibri"/>
                <w:sz w:val="20"/>
                <w:szCs w:val="20"/>
                <w:lang w:eastAsia="en-GB"/>
              </w:rPr>
              <w:br/>
            </w:r>
            <w:r w:rsidRPr="004A7215">
              <w:rPr>
                <w:rFonts w:eastAsia="Times New Roman" w:cs="Calibri"/>
                <w:sz w:val="20"/>
                <w:szCs w:val="20"/>
                <w:lang w:eastAsia="en-GB"/>
              </w:rPr>
              <w:t>Research staff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6984C4A6" w14:textId="18A880A9"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5A3CD340" w14:textId="77777777" w:rsidTr="001E39F2">
        <w:trPr>
          <w:trHeight w:val="300"/>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23373B10" w14:textId="77777777" w:rsidR="000F31FC" w:rsidRPr="004A7215" w:rsidRDefault="000F31FC" w:rsidP="001E39F2">
            <w:pPr>
              <w:spacing w:before="0" w:line="240" w:lineRule="auto"/>
              <w:rPr>
                <w:rFonts w:eastAsia="Times New Roman" w:cs="Calibri"/>
                <w:sz w:val="20"/>
                <w:szCs w:val="20"/>
                <w:lang w:eastAsia="en-GB"/>
              </w:rPr>
            </w:pPr>
            <w:bookmarkStart w:id="22" w:name="_Hlk7355688"/>
            <w:bookmarkEnd w:id="20"/>
            <w:bookmarkEnd w:id="21"/>
            <w:r w:rsidRPr="004A7215">
              <w:rPr>
                <w:rFonts w:eastAsia="Times New Roman" w:cs="Calibri"/>
                <w:b/>
                <w:sz w:val="20"/>
                <w:szCs w:val="20"/>
                <w:lang w:eastAsia="en-GB"/>
              </w:rPr>
              <w:t>Cath Noakes</w:t>
            </w:r>
            <w:r w:rsidRPr="004A7215">
              <w:rPr>
                <w:rFonts w:eastAsia="Times New Roman" w:cs="Calibri"/>
                <w:b/>
                <w:sz w:val="20"/>
                <w:szCs w:val="20"/>
                <w:lang w:eastAsia="en-GB"/>
              </w:rPr>
              <w:br/>
            </w:r>
            <w:r w:rsidRPr="004A7215">
              <w:rPr>
                <w:rFonts w:eastAsia="Times New Roman" w:cs="Calibri"/>
                <w:sz w:val="20"/>
                <w:szCs w:val="20"/>
                <w:lang w:eastAsia="en-GB"/>
              </w:rPr>
              <w:t>Professor</w:t>
            </w:r>
          </w:p>
          <w:p w14:paraId="18E18CC9" w14:textId="77777777" w:rsidR="000F31FC" w:rsidRPr="004A7215" w:rsidRDefault="000F31FC" w:rsidP="001E39F2">
            <w:pPr>
              <w:spacing w:before="0" w:line="240" w:lineRule="auto"/>
              <w:rPr>
                <w:rFonts w:eastAsia="Times New Roman" w:cs="Calibri"/>
                <w:sz w:val="20"/>
                <w:szCs w:val="20"/>
                <w:lang w:eastAsia="en-GB"/>
              </w:rPr>
            </w:pP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1FE2C8CC" w14:textId="77777777" w:rsidR="000F31FC" w:rsidRPr="00843B4B" w:rsidRDefault="000F31FC" w:rsidP="001E39F2">
            <w:pPr>
              <w:spacing w:before="0" w:line="240" w:lineRule="auto"/>
              <w:rPr>
                <w:rFonts w:eastAsia="Times New Roman" w:cs="Calibri"/>
                <w:sz w:val="20"/>
                <w:szCs w:val="20"/>
                <w:lang w:eastAsia="en-GB"/>
              </w:rPr>
            </w:pPr>
            <w:r w:rsidRPr="00843B4B">
              <w:rPr>
                <w:rFonts w:eastAsia="Times New Roman" w:cs="Calibri"/>
                <w:sz w:val="20"/>
                <w:szCs w:val="20"/>
                <w:lang w:eastAsia="en-GB"/>
              </w:rPr>
              <w:t>[F, CIVE]</w:t>
            </w:r>
          </w:p>
          <w:p w14:paraId="5A3E026A" w14:textId="77777777" w:rsidR="000F31FC" w:rsidRPr="004A7215" w:rsidRDefault="000F31FC" w:rsidP="001E39F2">
            <w:pPr>
              <w:spacing w:before="0" w:line="240" w:lineRule="auto"/>
              <w:rPr>
                <w:rFonts w:eastAsia="Times New Roman" w:cs="Calibri"/>
                <w:sz w:val="20"/>
                <w:szCs w:val="20"/>
                <w:lang w:eastAsia="en-GB"/>
              </w:rPr>
            </w:pPr>
            <w:r w:rsidRPr="00843B4B">
              <w:rPr>
                <w:rFonts w:eastAsia="Times New Roman" w:cs="Calibri"/>
                <w:sz w:val="20"/>
                <w:szCs w:val="20"/>
                <w:lang w:eastAsia="en-GB"/>
              </w:rPr>
              <w:t>Faculty research strategy</w:t>
            </w:r>
          </w:p>
        </w:tc>
        <w:tc>
          <w:tcPr>
            <w:tcW w:w="5103" w:type="dxa"/>
            <w:tcBorders>
              <w:top w:val="nil"/>
              <w:left w:val="nil"/>
              <w:bottom w:val="single" w:sz="4" w:space="0" w:color="auto"/>
              <w:right w:val="single" w:sz="4" w:space="0" w:color="auto"/>
            </w:tcBorders>
            <w:shd w:val="clear" w:color="auto" w:fill="FFFFFF" w:themeFill="background1"/>
            <w:vAlign w:val="bottom"/>
          </w:tcPr>
          <w:p w14:paraId="17EF8137" w14:textId="63358213"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2A1CF6F5" w14:textId="77777777" w:rsidTr="001E39F2">
        <w:trPr>
          <w:trHeight w:val="600"/>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277B4BB5" w14:textId="77777777" w:rsidR="000F31FC" w:rsidRPr="004A7215" w:rsidRDefault="000F31FC" w:rsidP="001E39F2">
            <w:pPr>
              <w:spacing w:before="0" w:line="240" w:lineRule="auto"/>
              <w:rPr>
                <w:rFonts w:eastAsia="Times New Roman" w:cs="Calibri"/>
                <w:sz w:val="20"/>
                <w:szCs w:val="20"/>
                <w:lang w:eastAsia="en-GB"/>
              </w:rPr>
            </w:pPr>
            <w:bookmarkStart w:id="23" w:name="_Hlk7356105"/>
            <w:proofErr w:type="spellStart"/>
            <w:r w:rsidRPr="004A7215">
              <w:rPr>
                <w:rFonts w:eastAsia="Times New Roman" w:cs="Calibri"/>
                <w:b/>
                <w:sz w:val="20"/>
                <w:szCs w:val="20"/>
                <w:lang w:eastAsia="en-GB"/>
              </w:rPr>
              <w:t>Ekaternia</w:t>
            </w:r>
            <w:proofErr w:type="spellEnd"/>
            <w:r w:rsidRPr="004A7215">
              <w:rPr>
                <w:rFonts w:eastAsia="Times New Roman" w:cs="Calibri"/>
                <w:b/>
                <w:sz w:val="20"/>
                <w:szCs w:val="20"/>
                <w:lang w:eastAsia="en-GB"/>
              </w:rPr>
              <w:t xml:space="preserve"> Orlova</w:t>
            </w:r>
            <w:r w:rsidRPr="004A7215">
              <w:rPr>
                <w:rFonts w:eastAsia="Times New Roman" w:cs="Calibri"/>
                <w:sz w:val="20"/>
                <w:szCs w:val="20"/>
                <w:lang w:eastAsia="en-GB"/>
              </w:rPr>
              <w:t xml:space="preserve"> </w:t>
            </w:r>
            <w:r>
              <w:rPr>
                <w:rFonts w:eastAsia="Times New Roman" w:cs="Calibri"/>
                <w:sz w:val="20"/>
                <w:szCs w:val="20"/>
                <w:lang w:eastAsia="en-GB"/>
              </w:rPr>
              <w:t>R</w:t>
            </w:r>
            <w:r w:rsidRPr="004A7215">
              <w:rPr>
                <w:rFonts w:eastAsia="Times New Roman" w:cs="Calibri"/>
                <w:sz w:val="20"/>
                <w:szCs w:val="20"/>
                <w:lang w:eastAsia="en-GB"/>
              </w:rPr>
              <w:t>esearcher</w:t>
            </w:r>
            <w:r>
              <w:rPr>
                <w:rFonts w:eastAsia="Times New Roman" w:cs="Calibri"/>
                <w:sz w:val="20"/>
                <w:szCs w:val="20"/>
                <w:lang w:eastAsia="en-GB"/>
              </w:rPr>
              <w:t xml:space="preserve"> Fellow</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401432D3" w14:textId="77777777" w:rsidR="000F31FC" w:rsidRDefault="000F31FC" w:rsidP="001E39F2">
            <w:pPr>
              <w:spacing w:before="0" w:line="240" w:lineRule="auto"/>
              <w:rPr>
                <w:rFonts w:eastAsia="Times New Roman" w:cs="Calibri"/>
                <w:sz w:val="20"/>
                <w:szCs w:val="20"/>
                <w:lang w:eastAsia="en-GB"/>
              </w:rPr>
            </w:pPr>
            <w:r>
              <w:rPr>
                <w:rFonts w:eastAsia="Times New Roman" w:cs="Calibri"/>
                <w:sz w:val="20"/>
                <w:szCs w:val="20"/>
                <w:lang w:eastAsia="en-GB"/>
              </w:rPr>
              <w:t>[F, ELEC]</w:t>
            </w:r>
          </w:p>
          <w:p w14:paraId="61EE9AD9" w14:textId="77777777" w:rsidR="000F31FC" w:rsidRPr="004A7215" w:rsidRDefault="000F31FC" w:rsidP="001E39F2">
            <w:pPr>
              <w:spacing w:before="0" w:line="240" w:lineRule="auto"/>
              <w:rPr>
                <w:rFonts w:eastAsia="Times New Roman" w:cs="Calibri"/>
                <w:sz w:val="20"/>
                <w:szCs w:val="20"/>
                <w:lang w:eastAsia="en-GB"/>
              </w:rPr>
            </w:pPr>
            <w:r w:rsidRPr="004A7215">
              <w:rPr>
                <w:rFonts w:eastAsia="Times New Roman" w:cs="Calibri"/>
                <w:sz w:val="20"/>
                <w:szCs w:val="20"/>
                <w:lang w:eastAsia="en-GB"/>
              </w:rPr>
              <w:t>Research staff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19B75AA4" w14:textId="29C175A0"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0D392087" w14:textId="77777777" w:rsidTr="001E39F2">
        <w:trPr>
          <w:trHeight w:val="300"/>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5A693F06" w14:textId="77777777" w:rsidR="000F31FC" w:rsidRPr="004A7215" w:rsidRDefault="000F31FC" w:rsidP="000F31FC">
            <w:pPr>
              <w:keepNext/>
              <w:spacing w:before="0" w:line="240" w:lineRule="auto"/>
              <w:rPr>
                <w:rFonts w:eastAsia="Times New Roman" w:cs="Calibri"/>
                <w:sz w:val="20"/>
                <w:szCs w:val="20"/>
                <w:lang w:eastAsia="en-GB"/>
              </w:rPr>
            </w:pPr>
            <w:bookmarkStart w:id="24" w:name="_Hlk7354459"/>
            <w:bookmarkEnd w:id="18"/>
            <w:bookmarkEnd w:id="22"/>
            <w:bookmarkEnd w:id="23"/>
            <w:r w:rsidRPr="004A7215">
              <w:rPr>
                <w:rFonts w:eastAsia="Times New Roman" w:cs="Calibri"/>
                <w:b/>
                <w:sz w:val="20"/>
                <w:szCs w:val="20"/>
                <w:lang w:eastAsia="en-GB"/>
              </w:rPr>
              <w:t>Karen Steenson</w:t>
            </w:r>
            <w:r w:rsidRPr="004A7215">
              <w:rPr>
                <w:rFonts w:eastAsia="Times New Roman" w:cs="Calibri"/>
                <w:b/>
                <w:sz w:val="20"/>
                <w:szCs w:val="20"/>
                <w:lang w:eastAsia="en-GB"/>
              </w:rPr>
              <w:br/>
            </w:r>
            <w:proofErr w:type="spellStart"/>
            <w:r w:rsidRPr="004A7215">
              <w:rPr>
                <w:rFonts w:eastAsia="Times New Roman" w:cs="Calibri"/>
                <w:sz w:val="20"/>
                <w:szCs w:val="20"/>
                <w:lang w:eastAsia="en-GB"/>
              </w:rPr>
              <w:t>FoE</w:t>
            </w:r>
            <w:proofErr w:type="spellEnd"/>
            <w:r w:rsidRPr="004A7215">
              <w:rPr>
                <w:rFonts w:eastAsia="Times New Roman" w:cs="Calibri"/>
                <w:sz w:val="20"/>
                <w:szCs w:val="20"/>
                <w:lang w:eastAsia="en-GB"/>
              </w:rPr>
              <w:t xml:space="preserve"> </w:t>
            </w:r>
            <w:r w:rsidRPr="000A5714">
              <w:rPr>
                <w:rFonts w:eastAsia="Times New Roman" w:cs="Calibri"/>
                <w:sz w:val="20"/>
                <w:szCs w:val="20"/>
                <w:lang w:eastAsia="en-GB"/>
              </w:rPr>
              <w:t>Research &amp; Innovation Service Manager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12A3B3F5" w14:textId="77777777" w:rsidR="000F31FC" w:rsidRDefault="000F31FC" w:rsidP="000F31FC">
            <w:pPr>
              <w:keepNext/>
              <w:spacing w:before="0" w:line="240" w:lineRule="auto"/>
            </w:pPr>
            <w:r>
              <w:t xml:space="preserve">[F, </w:t>
            </w:r>
            <w:proofErr w:type="spellStart"/>
            <w:r>
              <w:t>FoE</w:t>
            </w:r>
            <w:proofErr w:type="spellEnd"/>
            <w:r>
              <w:t>]</w:t>
            </w:r>
          </w:p>
          <w:p w14:paraId="2D3B6B43" w14:textId="77777777" w:rsidR="000F31FC" w:rsidRPr="004A7215" w:rsidRDefault="000F31FC" w:rsidP="000F31FC">
            <w:pPr>
              <w:keepNext/>
              <w:spacing w:before="0" w:line="240" w:lineRule="auto"/>
              <w:rPr>
                <w:rFonts w:eastAsia="Times New Roman" w:cs="Calibri"/>
                <w:sz w:val="20"/>
                <w:szCs w:val="20"/>
                <w:lang w:eastAsia="en-GB"/>
              </w:rPr>
            </w:pPr>
            <w:r w:rsidRPr="00D337C4">
              <w:t xml:space="preserve">PSS WG </w:t>
            </w:r>
            <w:r>
              <w:t>co-</w:t>
            </w:r>
            <w:r w:rsidRPr="00D337C4">
              <w:t>lead</w:t>
            </w:r>
          </w:p>
        </w:tc>
        <w:tc>
          <w:tcPr>
            <w:tcW w:w="5103" w:type="dxa"/>
            <w:tcBorders>
              <w:top w:val="nil"/>
              <w:left w:val="nil"/>
              <w:bottom w:val="single" w:sz="4" w:space="0" w:color="auto"/>
              <w:right w:val="single" w:sz="4" w:space="0" w:color="auto"/>
            </w:tcBorders>
            <w:shd w:val="clear" w:color="auto" w:fill="FFFFFF" w:themeFill="background1"/>
            <w:vAlign w:val="bottom"/>
          </w:tcPr>
          <w:p w14:paraId="5B8EB817" w14:textId="5510A613"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2FF52370"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29030FBC" w14:textId="77777777" w:rsidR="000F31FC" w:rsidRPr="004A7215" w:rsidRDefault="000F31FC" w:rsidP="001E39F2">
            <w:pPr>
              <w:spacing w:before="0" w:line="240" w:lineRule="auto"/>
              <w:rPr>
                <w:rFonts w:eastAsia="Times New Roman" w:cs="Calibri"/>
                <w:b/>
                <w:sz w:val="20"/>
                <w:szCs w:val="20"/>
                <w:lang w:eastAsia="en-GB"/>
              </w:rPr>
            </w:pPr>
            <w:r w:rsidRPr="004A7215">
              <w:rPr>
                <w:rFonts w:eastAsia="Times New Roman" w:cs="Calibri"/>
                <w:b/>
                <w:sz w:val="20"/>
                <w:szCs w:val="20"/>
                <w:lang w:eastAsia="en-GB"/>
              </w:rPr>
              <w:t>Paul Steenson</w:t>
            </w:r>
            <w:r w:rsidRPr="004A7215">
              <w:rPr>
                <w:rFonts w:eastAsia="Times New Roman" w:cs="Calibri"/>
                <w:b/>
                <w:sz w:val="20"/>
                <w:szCs w:val="20"/>
                <w:lang w:eastAsia="en-GB"/>
              </w:rPr>
              <w:br/>
            </w:r>
            <w:r w:rsidRPr="006B6550">
              <w:rPr>
                <w:rFonts w:eastAsia="Times New Roman" w:cs="Calibri"/>
                <w:sz w:val="20"/>
                <w:szCs w:val="20"/>
                <w:lang w:eastAsia="en-GB"/>
              </w:rPr>
              <w:t>Senior lecturer</w:t>
            </w:r>
            <w:r w:rsidRPr="004A7215">
              <w:rPr>
                <w:rFonts w:eastAsia="Times New Roman" w:cs="Calibri"/>
                <w:b/>
                <w:sz w:val="20"/>
                <w:szCs w:val="20"/>
                <w:lang w:eastAsia="en-GB"/>
              </w:rPr>
              <w:t xml:space="preserve">    </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757F71A4" w14:textId="77777777" w:rsidR="000F31FC" w:rsidRPr="004A7215" w:rsidRDefault="000F31FC" w:rsidP="001E39F2">
            <w:pPr>
              <w:spacing w:before="0" w:line="240" w:lineRule="auto"/>
              <w:rPr>
                <w:rFonts w:eastAsia="Times New Roman" w:cs="Calibri"/>
                <w:sz w:val="20"/>
                <w:szCs w:val="20"/>
                <w:lang w:eastAsia="en-GB"/>
              </w:rPr>
            </w:pPr>
            <w:bookmarkStart w:id="25" w:name="_Hlk7358620"/>
            <w:r>
              <w:rPr>
                <w:rFonts w:eastAsia="Times New Roman" w:cs="Calibri"/>
                <w:sz w:val="20"/>
                <w:szCs w:val="20"/>
                <w:lang w:eastAsia="en-GB"/>
              </w:rPr>
              <w:t>[M, ELEC]</w:t>
            </w:r>
            <w:r>
              <w:rPr>
                <w:rFonts w:eastAsia="Times New Roman" w:cs="Calibri"/>
                <w:sz w:val="20"/>
                <w:szCs w:val="20"/>
                <w:lang w:eastAsia="en-GB"/>
              </w:rPr>
              <w:br/>
            </w:r>
            <w:r w:rsidRPr="004A7215">
              <w:rPr>
                <w:rFonts w:eastAsia="Times New Roman" w:cs="Calibri"/>
                <w:sz w:val="20"/>
                <w:szCs w:val="20"/>
                <w:lang w:eastAsia="en-GB"/>
              </w:rPr>
              <w:t>Union representative</w:t>
            </w:r>
            <w:bookmarkEnd w:id="25"/>
          </w:p>
        </w:tc>
        <w:tc>
          <w:tcPr>
            <w:tcW w:w="5103" w:type="dxa"/>
            <w:tcBorders>
              <w:top w:val="nil"/>
              <w:left w:val="nil"/>
              <w:bottom w:val="single" w:sz="4" w:space="0" w:color="auto"/>
              <w:right w:val="single" w:sz="4" w:space="0" w:color="auto"/>
            </w:tcBorders>
            <w:shd w:val="clear" w:color="auto" w:fill="FFFFFF" w:themeFill="background1"/>
            <w:vAlign w:val="bottom"/>
          </w:tcPr>
          <w:p w14:paraId="35379252" w14:textId="35E0288E"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0F31FC" w:rsidRPr="004A7215" w14:paraId="3B9FFF8F"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6903B649" w14:textId="77777777" w:rsidR="000F31FC" w:rsidRPr="004A7215" w:rsidRDefault="000F31FC" w:rsidP="001E39F2">
            <w:pPr>
              <w:spacing w:before="0" w:line="240" w:lineRule="auto"/>
              <w:rPr>
                <w:rFonts w:eastAsia="Times New Roman" w:cs="Calibri"/>
                <w:b/>
                <w:sz w:val="20"/>
                <w:szCs w:val="20"/>
                <w:lang w:eastAsia="en-GB"/>
              </w:rPr>
            </w:pPr>
            <w:bookmarkStart w:id="26" w:name="_Hlk7356799"/>
            <w:r w:rsidRPr="004A7215">
              <w:rPr>
                <w:rFonts w:eastAsia="Times New Roman" w:cs="Calibri"/>
                <w:b/>
                <w:sz w:val="20"/>
                <w:szCs w:val="20"/>
                <w:lang w:eastAsia="en-GB"/>
              </w:rPr>
              <w:t xml:space="preserve">Heather Swinsco </w:t>
            </w:r>
            <w:r w:rsidRPr="004A7215">
              <w:rPr>
                <w:rFonts w:eastAsia="Times New Roman" w:cs="Calibri"/>
                <w:b/>
                <w:sz w:val="20"/>
                <w:szCs w:val="20"/>
                <w:lang w:eastAsia="en-GB"/>
              </w:rPr>
              <w:br/>
            </w:r>
            <w:r w:rsidRPr="006B6550">
              <w:rPr>
                <w:rFonts w:eastAsia="Times New Roman" w:cs="Calibri"/>
                <w:sz w:val="20"/>
                <w:szCs w:val="20"/>
                <w:lang w:eastAsia="en-GB"/>
              </w:rPr>
              <w:t>HR officer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4E7503B5" w14:textId="77777777" w:rsidR="000F31FC" w:rsidRPr="00F22769" w:rsidRDefault="000F31FC" w:rsidP="001E39F2">
            <w:pPr>
              <w:spacing w:before="0" w:line="240" w:lineRule="auto"/>
              <w:rPr>
                <w:rFonts w:eastAsia="Times New Roman" w:cs="Calibri"/>
                <w:sz w:val="20"/>
                <w:szCs w:val="20"/>
                <w:lang w:eastAsia="en-GB"/>
              </w:rPr>
            </w:pPr>
            <w:r w:rsidRPr="00F22769">
              <w:rPr>
                <w:rFonts w:eastAsia="Times New Roman" w:cs="Calibri"/>
                <w:sz w:val="20"/>
                <w:szCs w:val="20"/>
                <w:lang w:eastAsia="en-GB"/>
              </w:rPr>
              <w:t xml:space="preserve">[F, </w:t>
            </w:r>
            <w:proofErr w:type="spellStart"/>
            <w:r w:rsidRPr="00F22769">
              <w:rPr>
                <w:rFonts w:eastAsia="Times New Roman" w:cs="Calibri"/>
                <w:sz w:val="20"/>
                <w:szCs w:val="20"/>
                <w:lang w:eastAsia="en-GB"/>
              </w:rPr>
              <w:t>FoE</w:t>
            </w:r>
            <w:proofErr w:type="spellEnd"/>
            <w:r w:rsidRPr="00F22769">
              <w:rPr>
                <w:rFonts w:eastAsia="Times New Roman" w:cs="Calibri"/>
                <w:sz w:val="20"/>
                <w:szCs w:val="20"/>
                <w:lang w:eastAsia="en-GB"/>
              </w:rPr>
              <w:t>]</w:t>
            </w:r>
          </w:p>
          <w:p w14:paraId="7A1C13E3" w14:textId="77777777" w:rsidR="000F31FC" w:rsidRPr="004A7215" w:rsidRDefault="000F31FC" w:rsidP="001E39F2">
            <w:pPr>
              <w:spacing w:before="0" w:line="240" w:lineRule="auto"/>
              <w:rPr>
                <w:rFonts w:eastAsia="Times New Roman" w:cs="Calibri"/>
                <w:sz w:val="20"/>
                <w:szCs w:val="20"/>
                <w:lang w:eastAsia="en-GB"/>
              </w:rPr>
            </w:pPr>
            <w:r w:rsidRPr="00F22769">
              <w:rPr>
                <w:rFonts w:eastAsia="Times New Roman" w:cs="Calibri"/>
                <w:sz w:val="20"/>
                <w:szCs w:val="20"/>
                <w:lang w:eastAsia="en-GB"/>
              </w:rPr>
              <w:t>HR rep; PMG member</w:t>
            </w:r>
          </w:p>
        </w:tc>
        <w:tc>
          <w:tcPr>
            <w:tcW w:w="5103" w:type="dxa"/>
            <w:tcBorders>
              <w:top w:val="nil"/>
              <w:left w:val="nil"/>
              <w:bottom w:val="single" w:sz="4" w:space="0" w:color="auto"/>
              <w:right w:val="single" w:sz="4" w:space="0" w:color="auto"/>
            </w:tcBorders>
            <w:shd w:val="clear" w:color="auto" w:fill="FFFFFF" w:themeFill="background1"/>
            <w:vAlign w:val="bottom"/>
          </w:tcPr>
          <w:p w14:paraId="2233E334" w14:textId="27D42496" w:rsidR="000F31FC" w:rsidRPr="004A7215" w:rsidRDefault="00C5114B" w:rsidP="001E39F2">
            <w:pPr>
              <w:spacing w:before="0" w:line="240" w:lineRule="auto"/>
              <w:rPr>
                <w:rFonts w:eastAsia="Times New Roman" w:cs="Calibri"/>
                <w:sz w:val="20"/>
                <w:szCs w:val="20"/>
                <w:lang w:eastAsia="en-GB"/>
              </w:rPr>
            </w:pPr>
            <w:r>
              <w:rPr>
                <w:rFonts w:eastAsia="Times New Roman" w:cs="Calibri"/>
                <w:sz w:val="20"/>
                <w:szCs w:val="20"/>
                <w:lang w:eastAsia="en-GB"/>
              </w:rPr>
              <w:t>[Redacted]</w:t>
            </w:r>
          </w:p>
        </w:tc>
      </w:tr>
      <w:bookmarkEnd w:id="16"/>
      <w:bookmarkEnd w:id="17"/>
      <w:bookmarkEnd w:id="24"/>
      <w:bookmarkEnd w:id="26"/>
      <w:tr w:rsidR="00291FAD" w:rsidRPr="002D0ED7" w14:paraId="5A7476B0" w14:textId="77777777" w:rsidTr="004A2CBD">
        <w:trPr>
          <w:trHeight w:val="383"/>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1F74DE7A" w14:textId="51D8B389" w:rsidR="00291FAD" w:rsidRPr="002D0ED7" w:rsidRDefault="00291FAD" w:rsidP="00C95C4B">
            <w:pPr>
              <w:spacing w:before="0" w:line="240" w:lineRule="auto"/>
              <w:rPr>
                <w:rFonts w:eastAsia="Times New Roman" w:cs="Calibri"/>
                <w:sz w:val="20"/>
                <w:szCs w:val="20"/>
                <w:lang w:eastAsia="en-GB"/>
              </w:rPr>
            </w:pPr>
            <w:r w:rsidRPr="002D0ED7">
              <w:rPr>
                <w:rFonts w:eastAsia="Times New Roman" w:cs="Calibri"/>
                <w:b/>
                <w:sz w:val="20"/>
                <w:szCs w:val="20"/>
                <w:lang w:eastAsia="en-GB"/>
              </w:rPr>
              <w:t>Briony Thomas</w:t>
            </w:r>
            <w:r w:rsidRPr="002D0ED7">
              <w:rPr>
                <w:rFonts w:eastAsia="Times New Roman" w:cs="Calibri"/>
                <w:b/>
                <w:sz w:val="20"/>
                <w:szCs w:val="20"/>
                <w:lang w:eastAsia="en-GB"/>
              </w:rPr>
              <w:br/>
            </w:r>
            <w:r w:rsidRPr="002D0ED7">
              <w:rPr>
                <w:rFonts w:eastAsia="Times New Roman" w:cs="Calibri"/>
                <w:sz w:val="20"/>
                <w:szCs w:val="20"/>
                <w:lang w:eastAsia="en-GB"/>
              </w:rPr>
              <w:t>Lecturer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5C39988F" w14:textId="77777777" w:rsidR="007D19AA" w:rsidRPr="002D0ED7" w:rsidRDefault="007D19AA" w:rsidP="00C95C4B">
            <w:pPr>
              <w:spacing w:before="0"/>
              <w:rPr>
                <w:sz w:val="20"/>
                <w:szCs w:val="20"/>
              </w:rPr>
            </w:pPr>
            <w:r w:rsidRPr="002D0ED7">
              <w:rPr>
                <w:sz w:val="20"/>
                <w:szCs w:val="20"/>
              </w:rPr>
              <w:t>[F, MECH]</w:t>
            </w:r>
          </w:p>
          <w:p w14:paraId="6187A577" w14:textId="289E9EE3" w:rsidR="00291FAD" w:rsidRPr="002D0ED7" w:rsidRDefault="007D19AA" w:rsidP="00C95C4B">
            <w:pPr>
              <w:spacing w:before="0" w:line="240" w:lineRule="auto"/>
              <w:rPr>
                <w:rFonts w:eastAsia="Times New Roman" w:cs="Calibri"/>
                <w:sz w:val="20"/>
                <w:szCs w:val="20"/>
                <w:lang w:eastAsia="en-GB"/>
              </w:rPr>
            </w:pPr>
            <w:r w:rsidRPr="002D0ED7">
              <w:rPr>
                <w:sz w:val="20"/>
                <w:szCs w:val="20"/>
              </w:rPr>
              <w:t>EI-coordinator</w:t>
            </w:r>
          </w:p>
        </w:tc>
        <w:tc>
          <w:tcPr>
            <w:tcW w:w="5103" w:type="dxa"/>
            <w:tcBorders>
              <w:top w:val="nil"/>
              <w:left w:val="nil"/>
              <w:bottom w:val="single" w:sz="4" w:space="0" w:color="auto"/>
              <w:right w:val="single" w:sz="4" w:space="0" w:color="auto"/>
            </w:tcBorders>
            <w:shd w:val="clear" w:color="auto" w:fill="FFFFFF" w:themeFill="background1"/>
            <w:vAlign w:val="bottom"/>
          </w:tcPr>
          <w:p w14:paraId="2BE3BA72" w14:textId="70DF8C59" w:rsidR="00291FAD" w:rsidRPr="002D0ED7" w:rsidRDefault="00C5114B" w:rsidP="00C95C4B">
            <w:pPr>
              <w:spacing w:before="0"/>
              <w:rPr>
                <w:rFonts w:eastAsia="Calibri"/>
                <w:sz w:val="20"/>
                <w:szCs w:val="20"/>
              </w:rPr>
            </w:pPr>
            <w:r>
              <w:rPr>
                <w:rFonts w:eastAsia="Times New Roman" w:cs="Calibri"/>
                <w:sz w:val="20"/>
                <w:szCs w:val="20"/>
                <w:lang w:eastAsia="en-GB"/>
              </w:rPr>
              <w:t>[Redacted]</w:t>
            </w:r>
          </w:p>
        </w:tc>
      </w:tr>
      <w:tr w:rsidR="000F31FC" w:rsidRPr="004A7215" w14:paraId="0FDDB3F1" w14:textId="77777777" w:rsidTr="001E39F2">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786DEF70" w14:textId="77777777" w:rsidR="000F31FC" w:rsidRDefault="000F31FC" w:rsidP="001E39F2">
            <w:pPr>
              <w:spacing w:before="0" w:line="240" w:lineRule="auto"/>
              <w:rPr>
                <w:rFonts w:eastAsia="Times New Roman" w:cs="Calibri"/>
                <w:b/>
                <w:sz w:val="20"/>
                <w:szCs w:val="20"/>
                <w:lang w:eastAsia="en-GB"/>
              </w:rPr>
            </w:pPr>
            <w:bookmarkStart w:id="27" w:name="_Hlk7357671"/>
            <w:r w:rsidRPr="004A7215">
              <w:rPr>
                <w:rFonts w:eastAsia="Times New Roman" w:cs="Calibri"/>
                <w:b/>
                <w:sz w:val="20"/>
                <w:szCs w:val="20"/>
                <w:lang w:eastAsia="en-GB"/>
              </w:rPr>
              <w:t>Jordan Thomas</w:t>
            </w:r>
          </w:p>
          <w:p w14:paraId="2C878317" w14:textId="77777777" w:rsidR="000F31FC" w:rsidRPr="004A7215" w:rsidRDefault="000F31FC" w:rsidP="001E39F2">
            <w:pPr>
              <w:spacing w:before="0" w:line="240" w:lineRule="auto"/>
              <w:rPr>
                <w:rFonts w:eastAsia="Times New Roman" w:cs="Calibri"/>
                <w:b/>
                <w:sz w:val="20"/>
                <w:szCs w:val="20"/>
                <w:lang w:eastAsia="en-GB"/>
              </w:rPr>
            </w:pPr>
            <w:r w:rsidRPr="006B6550">
              <w:rPr>
                <w:rFonts w:eastAsia="Times New Roman" w:cs="Calibri"/>
                <w:sz w:val="20"/>
                <w:szCs w:val="20"/>
                <w:lang w:eastAsia="en-GB"/>
              </w:rPr>
              <w:t>Lead technician</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65BCD64E" w14:textId="77777777" w:rsidR="000F31FC" w:rsidRPr="004A7215" w:rsidRDefault="000F31FC" w:rsidP="001E39F2">
            <w:pPr>
              <w:spacing w:before="0" w:line="240" w:lineRule="auto"/>
              <w:rPr>
                <w:rFonts w:eastAsia="Times New Roman" w:cs="Calibri"/>
                <w:sz w:val="20"/>
                <w:szCs w:val="20"/>
                <w:lang w:eastAsia="en-GB"/>
              </w:rPr>
            </w:pPr>
            <w:r>
              <w:rPr>
                <w:rFonts w:eastAsia="Times New Roman" w:cs="Calibri"/>
                <w:sz w:val="20"/>
                <w:szCs w:val="20"/>
                <w:lang w:eastAsia="en-GB"/>
              </w:rPr>
              <w:t>[M, MECH]</w:t>
            </w:r>
            <w:r>
              <w:rPr>
                <w:rFonts w:eastAsia="Times New Roman" w:cs="Calibri"/>
                <w:sz w:val="20"/>
                <w:szCs w:val="20"/>
                <w:lang w:eastAsia="en-GB"/>
              </w:rPr>
              <w:br/>
              <w:t>PSS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18765D15" w14:textId="787A58FB" w:rsidR="000F31FC" w:rsidRPr="004A7215" w:rsidRDefault="00C5114B" w:rsidP="001E39F2">
            <w:pPr>
              <w:spacing w:before="0" w:line="240" w:lineRule="auto"/>
              <w:rPr>
                <w:rFonts w:eastAsia="Calibri"/>
                <w:sz w:val="20"/>
                <w:szCs w:val="20"/>
              </w:rPr>
            </w:pPr>
            <w:r>
              <w:rPr>
                <w:rFonts w:eastAsia="Times New Roman" w:cs="Calibri"/>
                <w:sz w:val="20"/>
                <w:szCs w:val="20"/>
                <w:lang w:eastAsia="en-GB"/>
              </w:rPr>
              <w:t>[Redacted]</w:t>
            </w:r>
          </w:p>
        </w:tc>
      </w:tr>
      <w:bookmarkEnd w:id="27"/>
      <w:tr w:rsidR="00291FAD" w:rsidRPr="004A7215" w14:paraId="399C6D64" w14:textId="77777777" w:rsidTr="004A2CBD">
        <w:trPr>
          <w:trHeight w:val="600"/>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24094002" w14:textId="615CA88F" w:rsidR="00291FAD" w:rsidRPr="004A7215" w:rsidRDefault="00291FAD" w:rsidP="00C64635">
            <w:pPr>
              <w:spacing w:before="0" w:line="240" w:lineRule="auto"/>
              <w:rPr>
                <w:rFonts w:eastAsia="Times New Roman" w:cs="Calibri"/>
                <w:sz w:val="20"/>
                <w:szCs w:val="20"/>
                <w:lang w:eastAsia="en-GB"/>
              </w:rPr>
            </w:pPr>
            <w:r w:rsidRPr="004A7215">
              <w:rPr>
                <w:rFonts w:eastAsia="Times New Roman" w:cs="Calibri"/>
                <w:b/>
                <w:sz w:val="20"/>
                <w:szCs w:val="20"/>
                <w:lang w:eastAsia="en-GB"/>
              </w:rPr>
              <w:t>Becky Whitaker</w:t>
            </w:r>
            <w:r w:rsidRPr="004A7215">
              <w:rPr>
                <w:rFonts w:eastAsia="Times New Roman" w:cs="Calibri"/>
                <w:sz w:val="20"/>
                <w:szCs w:val="20"/>
                <w:lang w:eastAsia="en-GB"/>
              </w:rPr>
              <w:br/>
            </w:r>
            <w:r w:rsidR="005958AF" w:rsidRPr="005958AF">
              <w:rPr>
                <w:rFonts w:eastAsia="Times New Roman" w:cs="Calibri"/>
                <w:sz w:val="20"/>
                <w:szCs w:val="20"/>
                <w:lang w:eastAsia="en-GB"/>
              </w:rPr>
              <w:t>Education Service Functional Manager</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4C2D68FD" w14:textId="77777777" w:rsidR="000A2FFC" w:rsidRPr="000A2FFC" w:rsidRDefault="000A2FFC" w:rsidP="000A2FFC">
            <w:pPr>
              <w:spacing w:before="0" w:line="240" w:lineRule="auto"/>
              <w:rPr>
                <w:rFonts w:eastAsia="Times New Roman" w:cs="Calibri"/>
                <w:sz w:val="20"/>
                <w:szCs w:val="20"/>
                <w:lang w:eastAsia="en-GB"/>
              </w:rPr>
            </w:pPr>
            <w:r w:rsidRPr="000A2FFC">
              <w:rPr>
                <w:rFonts w:eastAsia="Times New Roman" w:cs="Calibri"/>
                <w:sz w:val="20"/>
                <w:szCs w:val="20"/>
                <w:lang w:eastAsia="en-GB"/>
              </w:rPr>
              <w:t xml:space="preserve">[F, </w:t>
            </w:r>
            <w:proofErr w:type="spellStart"/>
            <w:r w:rsidRPr="000A2FFC">
              <w:rPr>
                <w:rFonts w:eastAsia="Times New Roman" w:cs="Calibri"/>
                <w:sz w:val="20"/>
                <w:szCs w:val="20"/>
                <w:lang w:eastAsia="en-GB"/>
              </w:rPr>
              <w:t>FoE</w:t>
            </w:r>
            <w:proofErr w:type="spellEnd"/>
            <w:r w:rsidRPr="000A2FFC">
              <w:rPr>
                <w:rFonts w:eastAsia="Times New Roman" w:cs="Calibri"/>
                <w:sz w:val="20"/>
                <w:szCs w:val="20"/>
                <w:lang w:eastAsia="en-GB"/>
              </w:rPr>
              <w:t>]</w:t>
            </w:r>
          </w:p>
          <w:p w14:paraId="11E95D34" w14:textId="05218589" w:rsidR="00291FAD" w:rsidRPr="004A7215" w:rsidRDefault="000A2FFC" w:rsidP="000A2FFC">
            <w:pPr>
              <w:spacing w:before="0" w:line="240" w:lineRule="auto"/>
              <w:rPr>
                <w:rFonts w:eastAsia="Times New Roman" w:cs="Calibri"/>
                <w:sz w:val="20"/>
                <w:szCs w:val="20"/>
                <w:lang w:eastAsia="en-GB"/>
              </w:rPr>
            </w:pPr>
            <w:r w:rsidRPr="000A2FFC">
              <w:rPr>
                <w:rFonts w:eastAsia="Times New Roman" w:cs="Calibri"/>
                <w:sz w:val="20"/>
                <w:szCs w:val="20"/>
                <w:lang w:eastAsia="en-GB"/>
              </w:rPr>
              <w:t>SES rep; PMG member</w:t>
            </w:r>
          </w:p>
        </w:tc>
        <w:tc>
          <w:tcPr>
            <w:tcW w:w="5103" w:type="dxa"/>
            <w:tcBorders>
              <w:top w:val="nil"/>
              <w:left w:val="nil"/>
              <w:bottom w:val="single" w:sz="4" w:space="0" w:color="auto"/>
              <w:right w:val="single" w:sz="4" w:space="0" w:color="auto"/>
            </w:tcBorders>
            <w:shd w:val="clear" w:color="auto" w:fill="FFFFFF" w:themeFill="background1"/>
            <w:vAlign w:val="bottom"/>
            <w:hideMark/>
          </w:tcPr>
          <w:p w14:paraId="40A94A83" w14:textId="12D6A883" w:rsidR="00291FAD" w:rsidRPr="004A7215" w:rsidRDefault="00C5114B" w:rsidP="00C64635">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r w:rsidR="00291FAD" w:rsidRPr="004A7215" w14:paraId="11DD1AAE" w14:textId="77777777" w:rsidTr="004A2CBD">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hideMark/>
          </w:tcPr>
          <w:p w14:paraId="551864B8" w14:textId="23A20951" w:rsidR="00291FAD" w:rsidRPr="004A7215" w:rsidRDefault="00291FAD" w:rsidP="00C64635">
            <w:pPr>
              <w:spacing w:before="0" w:line="240" w:lineRule="auto"/>
              <w:rPr>
                <w:rFonts w:eastAsia="Times New Roman" w:cs="Calibri"/>
                <w:b/>
                <w:sz w:val="20"/>
                <w:szCs w:val="20"/>
                <w:lang w:eastAsia="en-GB"/>
              </w:rPr>
            </w:pPr>
            <w:bookmarkStart w:id="28" w:name="_Hlk7357882"/>
            <w:r w:rsidRPr="004A7215">
              <w:rPr>
                <w:rFonts w:eastAsia="Times New Roman" w:cs="Calibri"/>
                <w:b/>
                <w:sz w:val="20"/>
                <w:szCs w:val="20"/>
                <w:lang w:eastAsia="en-GB"/>
              </w:rPr>
              <w:t>Nagitha Wijayathunga</w:t>
            </w:r>
            <w:r w:rsidRPr="004A7215">
              <w:rPr>
                <w:rFonts w:eastAsia="Times New Roman" w:cs="Calibri"/>
                <w:b/>
                <w:sz w:val="20"/>
                <w:szCs w:val="20"/>
                <w:lang w:eastAsia="en-GB"/>
              </w:rPr>
              <w:br/>
            </w:r>
            <w:r w:rsidRPr="006B6550">
              <w:rPr>
                <w:rFonts w:eastAsia="Times New Roman" w:cs="Calibri"/>
                <w:sz w:val="20"/>
                <w:szCs w:val="20"/>
                <w:lang w:eastAsia="en-GB"/>
              </w:rPr>
              <w:t>Research Fellow</w:t>
            </w:r>
          </w:p>
        </w:tc>
        <w:tc>
          <w:tcPr>
            <w:tcW w:w="3119" w:type="dxa"/>
            <w:tcBorders>
              <w:top w:val="nil"/>
              <w:left w:val="nil"/>
              <w:bottom w:val="single" w:sz="4" w:space="0" w:color="auto"/>
              <w:right w:val="single" w:sz="4" w:space="0" w:color="auto"/>
            </w:tcBorders>
            <w:shd w:val="clear" w:color="auto" w:fill="FFFFFF" w:themeFill="background1"/>
            <w:vAlign w:val="bottom"/>
            <w:hideMark/>
          </w:tcPr>
          <w:p w14:paraId="76F26CAD" w14:textId="77777777" w:rsidR="008352BA" w:rsidRPr="008352BA" w:rsidRDefault="008352BA" w:rsidP="008352BA">
            <w:pPr>
              <w:spacing w:before="0" w:line="240" w:lineRule="auto"/>
              <w:rPr>
                <w:rFonts w:eastAsia="Times New Roman" w:cs="Calibri"/>
                <w:sz w:val="20"/>
                <w:szCs w:val="20"/>
                <w:lang w:eastAsia="en-GB"/>
              </w:rPr>
            </w:pPr>
            <w:r w:rsidRPr="008352BA">
              <w:rPr>
                <w:rFonts w:eastAsia="Times New Roman" w:cs="Calibri"/>
                <w:sz w:val="20"/>
                <w:szCs w:val="20"/>
                <w:lang w:eastAsia="en-GB"/>
              </w:rPr>
              <w:t>[M, MECH]</w:t>
            </w:r>
          </w:p>
          <w:p w14:paraId="23DCD18B" w14:textId="4D40308B" w:rsidR="00291FAD" w:rsidRPr="004A7215" w:rsidRDefault="008352BA" w:rsidP="008352BA">
            <w:pPr>
              <w:spacing w:before="0" w:line="240" w:lineRule="auto"/>
              <w:rPr>
                <w:rFonts w:eastAsia="Times New Roman" w:cs="Calibri"/>
                <w:sz w:val="20"/>
                <w:szCs w:val="20"/>
                <w:lang w:eastAsia="en-GB"/>
              </w:rPr>
            </w:pPr>
            <w:r w:rsidRPr="008352BA">
              <w:rPr>
                <w:rFonts w:eastAsia="Times New Roman" w:cs="Calibri"/>
                <w:sz w:val="20"/>
                <w:szCs w:val="20"/>
                <w:lang w:eastAsia="en-GB"/>
              </w:rPr>
              <w:t>Research staff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695F8E25" w14:textId="5E4ECEBC" w:rsidR="00291FAD" w:rsidRPr="004A7215" w:rsidRDefault="00C5114B" w:rsidP="00C64635">
            <w:pPr>
              <w:spacing w:before="0" w:line="240" w:lineRule="auto"/>
              <w:rPr>
                <w:rFonts w:eastAsia="Times New Roman" w:cs="Calibri"/>
                <w:sz w:val="20"/>
                <w:szCs w:val="20"/>
                <w:lang w:eastAsia="en-GB"/>
              </w:rPr>
            </w:pPr>
            <w:r>
              <w:rPr>
                <w:rFonts w:eastAsia="Times New Roman" w:cs="Calibri"/>
                <w:sz w:val="20"/>
                <w:szCs w:val="20"/>
                <w:lang w:eastAsia="en-GB"/>
              </w:rPr>
              <w:t>[Redacted]</w:t>
            </w:r>
          </w:p>
        </w:tc>
      </w:tr>
      <w:bookmarkEnd w:id="28"/>
      <w:tr w:rsidR="00291FAD" w:rsidRPr="004A7215" w14:paraId="0AE750B7" w14:textId="77777777" w:rsidTr="004A2CBD">
        <w:trPr>
          <w:trHeight w:val="535"/>
        </w:trPr>
        <w:tc>
          <w:tcPr>
            <w:tcW w:w="1843" w:type="dxa"/>
            <w:tcBorders>
              <w:top w:val="nil"/>
              <w:left w:val="single" w:sz="4" w:space="0" w:color="auto"/>
              <w:bottom w:val="single" w:sz="4" w:space="0" w:color="auto"/>
              <w:right w:val="single" w:sz="4" w:space="0" w:color="auto"/>
            </w:tcBorders>
            <w:shd w:val="clear" w:color="auto" w:fill="FFFFFF" w:themeFill="background1"/>
            <w:vAlign w:val="bottom"/>
          </w:tcPr>
          <w:p w14:paraId="4C8F59E9" w14:textId="6175989F" w:rsidR="00291FAD" w:rsidRPr="004A7215" w:rsidRDefault="00291FAD" w:rsidP="00C64635">
            <w:pPr>
              <w:spacing w:before="0" w:line="240" w:lineRule="auto"/>
              <w:rPr>
                <w:rFonts w:eastAsia="Times New Roman" w:cs="Calibri"/>
                <w:b/>
                <w:sz w:val="20"/>
                <w:szCs w:val="20"/>
                <w:lang w:eastAsia="en-GB"/>
              </w:rPr>
            </w:pPr>
            <w:r w:rsidRPr="004A7215">
              <w:rPr>
                <w:rFonts w:eastAsia="Times New Roman" w:cs="Calibri"/>
                <w:b/>
                <w:sz w:val="20"/>
                <w:szCs w:val="20"/>
                <w:lang w:eastAsia="en-GB"/>
              </w:rPr>
              <w:t>Sarah Ward</w:t>
            </w:r>
            <w:r w:rsidRPr="004A7215">
              <w:rPr>
                <w:rFonts w:eastAsia="Times New Roman" w:cs="Calibri"/>
                <w:sz w:val="20"/>
                <w:szCs w:val="20"/>
                <w:lang w:eastAsia="en-GB"/>
              </w:rPr>
              <w:br/>
              <w:t>Equality &amp; inclusion adviser</w:t>
            </w:r>
          </w:p>
        </w:tc>
        <w:tc>
          <w:tcPr>
            <w:tcW w:w="3119" w:type="dxa"/>
            <w:tcBorders>
              <w:top w:val="nil"/>
              <w:left w:val="nil"/>
              <w:bottom w:val="single" w:sz="4" w:space="0" w:color="auto"/>
              <w:right w:val="single" w:sz="4" w:space="0" w:color="auto"/>
            </w:tcBorders>
            <w:shd w:val="clear" w:color="auto" w:fill="FFFFFF" w:themeFill="background1"/>
            <w:vAlign w:val="bottom"/>
          </w:tcPr>
          <w:p w14:paraId="39325D63" w14:textId="77777777" w:rsidR="00A47BDA" w:rsidRPr="00A47BDA" w:rsidRDefault="00A47BDA" w:rsidP="00A47BDA">
            <w:pPr>
              <w:spacing w:before="0" w:line="240" w:lineRule="auto"/>
              <w:rPr>
                <w:rFonts w:eastAsia="Times New Roman" w:cs="Calibri"/>
                <w:sz w:val="20"/>
                <w:szCs w:val="20"/>
                <w:lang w:eastAsia="en-GB"/>
              </w:rPr>
            </w:pPr>
            <w:r w:rsidRPr="00A47BDA">
              <w:rPr>
                <w:rFonts w:eastAsia="Times New Roman" w:cs="Calibri"/>
                <w:sz w:val="20"/>
                <w:szCs w:val="20"/>
                <w:lang w:eastAsia="en-GB"/>
              </w:rPr>
              <w:t>[F, University EPU]</w:t>
            </w:r>
          </w:p>
          <w:p w14:paraId="327928EC" w14:textId="5C356146" w:rsidR="00291FAD" w:rsidRPr="004A7215" w:rsidRDefault="00A47BDA" w:rsidP="00A47BDA">
            <w:pPr>
              <w:spacing w:before="0" w:line="240" w:lineRule="auto"/>
              <w:rPr>
                <w:rFonts w:eastAsia="Times New Roman" w:cs="Calibri"/>
                <w:sz w:val="20"/>
                <w:szCs w:val="20"/>
                <w:lang w:eastAsia="en-GB"/>
              </w:rPr>
            </w:pPr>
            <w:r w:rsidRPr="00A47BDA">
              <w:rPr>
                <w:rFonts w:eastAsia="Times New Roman" w:cs="Calibri"/>
                <w:sz w:val="20"/>
                <w:szCs w:val="20"/>
                <w:lang w:eastAsia="en-GB"/>
              </w:rPr>
              <w:t>EPU representative</w:t>
            </w:r>
          </w:p>
        </w:tc>
        <w:tc>
          <w:tcPr>
            <w:tcW w:w="5103" w:type="dxa"/>
            <w:tcBorders>
              <w:top w:val="nil"/>
              <w:left w:val="nil"/>
              <w:bottom w:val="single" w:sz="4" w:space="0" w:color="auto"/>
              <w:right w:val="single" w:sz="4" w:space="0" w:color="auto"/>
            </w:tcBorders>
            <w:shd w:val="clear" w:color="auto" w:fill="FFFFFF" w:themeFill="background1"/>
            <w:vAlign w:val="bottom"/>
          </w:tcPr>
          <w:p w14:paraId="6D23A113" w14:textId="7EEF388F" w:rsidR="00291FAD" w:rsidRPr="004A7215" w:rsidRDefault="00C5114B" w:rsidP="00C64635">
            <w:pPr>
              <w:spacing w:before="0" w:line="240" w:lineRule="auto"/>
              <w:rPr>
                <w:rFonts w:eastAsia="Times New Roman" w:cs="Calibri"/>
                <w:sz w:val="20"/>
                <w:szCs w:val="20"/>
                <w:lang w:eastAsia="en-GB"/>
              </w:rPr>
            </w:pPr>
            <w:r>
              <w:rPr>
                <w:rFonts w:eastAsia="Times New Roman" w:cs="Calibri"/>
                <w:sz w:val="20"/>
                <w:szCs w:val="20"/>
                <w:lang w:eastAsia="en-GB"/>
              </w:rPr>
              <w:t>[Redacted]</w:t>
            </w:r>
          </w:p>
        </w:tc>
      </w:tr>
    </w:tbl>
    <w:p w14:paraId="011F08E3" w14:textId="6C1F52ED" w:rsidR="00C642D0" w:rsidRDefault="00C642D0" w:rsidP="00C614D0">
      <w:pPr>
        <w:pStyle w:val="BodyCopy"/>
      </w:pPr>
    </w:p>
    <w:p w14:paraId="71B6EF83" w14:textId="35E4A150" w:rsidR="003101D2" w:rsidRDefault="003101D2">
      <w:pPr>
        <w:spacing w:before="0" w:line="240" w:lineRule="auto"/>
      </w:pPr>
      <w:r>
        <w:br w:type="page"/>
      </w:r>
    </w:p>
    <w:p w14:paraId="1F0D478A" w14:textId="77777777" w:rsidR="00BB1F76" w:rsidRDefault="00BB1F76">
      <w:pPr>
        <w:spacing w:before="0" w:line="240" w:lineRule="auto"/>
      </w:pPr>
    </w:p>
    <w:p w14:paraId="2541448E" w14:textId="517AB300" w:rsidR="00BB1F76" w:rsidRPr="00F01CDE" w:rsidRDefault="00BB1F76" w:rsidP="00BB1F76">
      <w:pPr>
        <w:pStyle w:val="TableHeading"/>
      </w:pPr>
      <w:r>
        <w:t>Table 3.2: SAT diversity: number of people in each staff and student category.</w:t>
      </w:r>
    </w:p>
    <w:tbl>
      <w:tblPr>
        <w:tblStyle w:val="TableGrid"/>
        <w:tblW w:w="0" w:type="auto"/>
        <w:jc w:val="center"/>
        <w:tblLook w:val="04A0" w:firstRow="1" w:lastRow="0" w:firstColumn="1" w:lastColumn="0" w:noHBand="0" w:noVBand="1"/>
      </w:tblPr>
      <w:tblGrid>
        <w:gridCol w:w="686"/>
        <w:gridCol w:w="1250"/>
        <w:gridCol w:w="1060"/>
        <w:gridCol w:w="1128"/>
        <w:gridCol w:w="1329"/>
        <w:gridCol w:w="930"/>
        <w:gridCol w:w="1125"/>
        <w:gridCol w:w="703"/>
        <w:gridCol w:w="1152"/>
      </w:tblGrid>
      <w:tr w:rsidR="00BB1F76" w:rsidRPr="00244861" w14:paraId="1BD0BC01" w14:textId="77777777" w:rsidTr="00C46585">
        <w:trPr>
          <w:trHeight w:val="255"/>
          <w:jc w:val="center"/>
        </w:trPr>
        <w:tc>
          <w:tcPr>
            <w:tcW w:w="4124" w:type="dxa"/>
            <w:gridSpan w:val="4"/>
            <w:noWrap/>
            <w:hideMark/>
          </w:tcPr>
          <w:p w14:paraId="53EFB6DA" w14:textId="77777777" w:rsidR="00BB1F76" w:rsidRPr="00244861" w:rsidRDefault="00BB1F76" w:rsidP="005345D5">
            <w:pPr>
              <w:pStyle w:val="BodyCopy"/>
              <w:spacing w:after="0"/>
              <w:ind w:right="96"/>
              <w:jc w:val="center"/>
              <w:rPr>
                <w:b/>
                <w:bCs/>
              </w:rPr>
            </w:pPr>
            <w:r w:rsidRPr="00244861">
              <w:rPr>
                <w:b/>
                <w:bCs/>
              </w:rPr>
              <w:t>Academic and  Research Staff</w:t>
            </w:r>
          </w:p>
        </w:tc>
        <w:tc>
          <w:tcPr>
            <w:tcW w:w="3384" w:type="dxa"/>
            <w:gridSpan w:val="3"/>
            <w:noWrap/>
            <w:hideMark/>
          </w:tcPr>
          <w:p w14:paraId="2E46BD09" w14:textId="77777777" w:rsidR="00BB1F76" w:rsidRPr="00244861" w:rsidRDefault="00BB1F76" w:rsidP="005345D5">
            <w:pPr>
              <w:pStyle w:val="BodyCopy"/>
              <w:spacing w:after="0"/>
              <w:ind w:right="96"/>
              <w:jc w:val="center"/>
              <w:rPr>
                <w:b/>
                <w:bCs/>
              </w:rPr>
            </w:pPr>
            <w:r w:rsidRPr="00244861">
              <w:rPr>
                <w:b/>
                <w:bCs/>
              </w:rPr>
              <w:t>Professional and Support staff</w:t>
            </w:r>
          </w:p>
        </w:tc>
        <w:tc>
          <w:tcPr>
            <w:tcW w:w="1855" w:type="dxa"/>
            <w:gridSpan w:val="2"/>
            <w:noWrap/>
            <w:hideMark/>
          </w:tcPr>
          <w:p w14:paraId="6ACED510" w14:textId="77777777" w:rsidR="00BB1F76" w:rsidRPr="00244861" w:rsidRDefault="00BB1F76" w:rsidP="005345D5">
            <w:pPr>
              <w:pStyle w:val="BodyCopy"/>
              <w:spacing w:after="0"/>
              <w:ind w:right="96"/>
              <w:jc w:val="center"/>
              <w:rPr>
                <w:b/>
                <w:bCs/>
              </w:rPr>
            </w:pPr>
            <w:r w:rsidRPr="00244861">
              <w:rPr>
                <w:b/>
                <w:bCs/>
              </w:rPr>
              <w:t>Students</w:t>
            </w:r>
          </w:p>
        </w:tc>
      </w:tr>
      <w:tr w:rsidR="00E9477A" w:rsidRPr="00244861" w14:paraId="64580577" w14:textId="77777777" w:rsidTr="00C46585">
        <w:trPr>
          <w:trHeight w:val="255"/>
          <w:jc w:val="center"/>
        </w:trPr>
        <w:tc>
          <w:tcPr>
            <w:tcW w:w="686" w:type="dxa"/>
            <w:noWrap/>
            <w:hideMark/>
          </w:tcPr>
          <w:p w14:paraId="31C92923" w14:textId="77777777" w:rsidR="00BB1F76" w:rsidRPr="00244861" w:rsidRDefault="00BB1F76" w:rsidP="005345D5">
            <w:pPr>
              <w:pStyle w:val="BodyCopy"/>
              <w:spacing w:after="0"/>
              <w:ind w:right="96"/>
              <w:jc w:val="center"/>
            </w:pPr>
            <w:r w:rsidRPr="00244861">
              <w:t>Prof</w:t>
            </w:r>
          </w:p>
        </w:tc>
        <w:tc>
          <w:tcPr>
            <w:tcW w:w="1250" w:type="dxa"/>
            <w:noWrap/>
            <w:hideMark/>
          </w:tcPr>
          <w:p w14:paraId="0D3BF517" w14:textId="77777777" w:rsidR="00BB1F76" w:rsidRPr="00244861" w:rsidRDefault="00BB1F76" w:rsidP="005345D5">
            <w:pPr>
              <w:pStyle w:val="BodyCopy"/>
              <w:spacing w:after="0"/>
              <w:ind w:right="96"/>
              <w:jc w:val="center"/>
            </w:pPr>
            <w:proofErr w:type="spellStart"/>
            <w:r w:rsidRPr="00244861">
              <w:t>Assoc.Prof</w:t>
            </w:r>
            <w:proofErr w:type="spellEnd"/>
          </w:p>
        </w:tc>
        <w:tc>
          <w:tcPr>
            <w:tcW w:w="1060" w:type="dxa"/>
            <w:noWrap/>
            <w:hideMark/>
          </w:tcPr>
          <w:p w14:paraId="503630DF" w14:textId="77777777" w:rsidR="00BB1F76" w:rsidRPr="00244861" w:rsidRDefault="00BB1F76" w:rsidP="005345D5">
            <w:pPr>
              <w:pStyle w:val="BodyCopy"/>
              <w:spacing w:after="0"/>
              <w:ind w:right="96"/>
              <w:jc w:val="center"/>
            </w:pPr>
            <w:r w:rsidRPr="00244861">
              <w:t>Lecturer</w:t>
            </w:r>
          </w:p>
        </w:tc>
        <w:tc>
          <w:tcPr>
            <w:tcW w:w="1128" w:type="dxa"/>
            <w:noWrap/>
            <w:hideMark/>
          </w:tcPr>
          <w:p w14:paraId="49FDB9B9" w14:textId="77777777" w:rsidR="00BB1F76" w:rsidRPr="00244861" w:rsidRDefault="00BB1F76" w:rsidP="005345D5">
            <w:pPr>
              <w:pStyle w:val="BodyCopy"/>
              <w:spacing w:after="0"/>
              <w:ind w:right="96"/>
              <w:jc w:val="center"/>
            </w:pPr>
            <w:r w:rsidRPr="00244861">
              <w:t>Research</w:t>
            </w:r>
          </w:p>
        </w:tc>
        <w:tc>
          <w:tcPr>
            <w:tcW w:w="1329" w:type="dxa"/>
            <w:noWrap/>
            <w:hideMark/>
          </w:tcPr>
          <w:p w14:paraId="25CAB877" w14:textId="77777777" w:rsidR="00BB1F76" w:rsidRPr="00244861" w:rsidRDefault="00BB1F76" w:rsidP="005345D5">
            <w:pPr>
              <w:pStyle w:val="BodyCopy"/>
              <w:spacing w:after="0"/>
              <w:ind w:right="96"/>
              <w:jc w:val="center"/>
            </w:pPr>
            <w:r w:rsidRPr="00244861">
              <w:t>Technical</w:t>
            </w:r>
          </w:p>
        </w:tc>
        <w:tc>
          <w:tcPr>
            <w:tcW w:w="930" w:type="dxa"/>
            <w:noWrap/>
            <w:hideMark/>
          </w:tcPr>
          <w:p w14:paraId="6D1360EE" w14:textId="0B4CBD8E" w:rsidR="00BB1F76" w:rsidRPr="00244861" w:rsidRDefault="00BB1F76" w:rsidP="005345D5">
            <w:pPr>
              <w:pStyle w:val="BodyCopy"/>
              <w:spacing w:after="0"/>
              <w:ind w:right="96"/>
              <w:jc w:val="center"/>
            </w:pPr>
            <w:proofErr w:type="spellStart"/>
            <w:r w:rsidRPr="00244861">
              <w:t>M</w:t>
            </w:r>
            <w:r w:rsidR="00E9477A">
              <w:t>anag</w:t>
            </w:r>
            <w:proofErr w:type="spellEnd"/>
          </w:p>
        </w:tc>
        <w:tc>
          <w:tcPr>
            <w:tcW w:w="1125" w:type="dxa"/>
            <w:noWrap/>
            <w:hideMark/>
          </w:tcPr>
          <w:p w14:paraId="1B7A710A" w14:textId="77777777" w:rsidR="00BB1F76" w:rsidRPr="00244861" w:rsidRDefault="00BB1F76" w:rsidP="005345D5">
            <w:pPr>
              <w:pStyle w:val="BodyCopy"/>
              <w:spacing w:after="0"/>
              <w:ind w:right="96"/>
              <w:jc w:val="center"/>
            </w:pPr>
            <w:r w:rsidRPr="00244861">
              <w:t>Clerical</w:t>
            </w:r>
          </w:p>
        </w:tc>
        <w:tc>
          <w:tcPr>
            <w:tcW w:w="703" w:type="dxa"/>
            <w:noWrap/>
            <w:hideMark/>
          </w:tcPr>
          <w:p w14:paraId="434F59BC" w14:textId="77777777" w:rsidR="00BB1F76" w:rsidRPr="00244861" w:rsidRDefault="00BB1F76" w:rsidP="005345D5">
            <w:pPr>
              <w:pStyle w:val="BodyCopy"/>
              <w:spacing w:after="0"/>
              <w:ind w:right="96"/>
              <w:jc w:val="center"/>
            </w:pPr>
            <w:r>
              <w:t>PGR</w:t>
            </w:r>
          </w:p>
        </w:tc>
        <w:tc>
          <w:tcPr>
            <w:tcW w:w="1152" w:type="dxa"/>
            <w:noWrap/>
            <w:hideMark/>
          </w:tcPr>
          <w:p w14:paraId="5632579D" w14:textId="1E6A7A37" w:rsidR="00BB1F76" w:rsidRPr="00244861" w:rsidRDefault="00BB1F76" w:rsidP="005345D5">
            <w:pPr>
              <w:pStyle w:val="BodyCopy"/>
              <w:spacing w:after="0"/>
              <w:ind w:right="96"/>
              <w:jc w:val="center"/>
            </w:pPr>
            <w:r w:rsidRPr="00244861">
              <w:t>UG</w:t>
            </w:r>
          </w:p>
        </w:tc>
      </w:tr>
      <w:tr w:rsidR="00E9477A" w:rsidRPr="00244861" w14:paraId="221DF6C7" w14:textId="77777777" w:rsidTr="00C46585">
        <w:trPr>
          <w:trHeight w:val="255"/>
          <w:jc w:val="center"/>
        </w:trPr>
        <w:tc>
          <w:tcPr>
            <w:tcW w:w="686" w:type="dxa"/>
            <w:noWrap/>
            <w:hideMark/>
          </w:tcPr>
          <w:p w14:paraId="1FD6817F" w14:textId="77777777" w:rsidR="00BB1F76" w:rsidRPr="00244861" w:rsidRDefault="00BB1F76" w:rsidP="005345D5">
            <w:pPr>
              <w:pStyle w:val="BodyCopy"/>
              <w:spacing w:after="0"/>
              <w:ind w:right="96"/>
              <w:jc w:val="center"/>
            </w:pPr>
            <w:r w:rsidRPr="00244861">
              <w:t>4</w:t>
            </w:r>
          </w:p>
        </w:tc>
        <w:tc>
          <w:tcPr>
            <w:tcW w:w="1250" w:type="dxa"/>
            <w:noWrap/>
            <w:hideMark/>
          </w:tcPr>
          <w:p w14:paraId="0332A1C2" w14:textId="77777777" w:rsidR="00BB1F76" w:rsidRPr="00244861" w:rsidRDefault="00BB1F76" w:rsidP="005345D5">
            <w:pPr>
              <w:pStyle w:val="BodyCopy"/>
              <w:spacing w:after="0"/>
              <w:ind w:right="96"/>
              <w:jc w:val="center"/>
            </w:pPr>
            <w:r w:rsidRPr="00244861">
              <w:t>3</w:t>
            </w:r>
          </w:p>
        </w:tc>
        <w:tc>
          <w:tcPr>
            <w:tcW w:w="1060" w:type="dxa"/>
            <w:noWrap/>
            <w:hideMark/>
          </w:tcPr>
          <w:p w14:paraId="487440EE" w14:textId="77777777" w:rsidR="00BB1F76" w:rsidRPr="00244861" w:rsidRDefault="00BB1F76" w:rsidP="005345D5">
            <w:pPr>
              <w:pStyle w:val="BodyCopy"/>
              <w:spacing w:after="0"/>
              <w:ind w:right="96"/>
              <w:jc w:val="center"/>
            </w:pPr>
            <w:r w:rsidRPr="00244861">
              <w:t>4</w:t>
            </w:r>
          </w:p>
        </w:tc>
        <w:tc>
          <w:tcPr>
            <w:tcW w:w="1128" w:type="dxa"/>
            <w:noWrap/>
            <w:hideMark/>
          </w:tcPr>
          <w:p w14:paraId="2EEBBFCF" w14:textId="77777777" w:rsidR="00BB1F76" w:rsidRPr="00244861" w:rsidRDefault="00BB1F76" w:rsidP="005345D5">
            <w:pPr>
              <w:pStyle w:val="BodyCopy"/>
              <w:spacing w:after="0"/>
              <w:ind w:right="96"/>
              <w:jc w:val="center"/>
            </w:pPr>
            <w:r w:rsidRPr="00244861">
              <w:t>5</w:t>
            </w:r>
          </w:p>
        </w:tc>
        <w:tc>
          <w:tcPr>
            <w:tcW w:w="1329" w:type="dxa"/>
            <w:noWrap/>
            <w:hideMark/>
          </w:tcPr>
          <w:p w14:paraId="252A2E69" w14:textId="77777777" w:rsidR="00BB1F76" w:rsidRPr="00244861" w:rsidRDefault="00BB1F76" w:rsidP="005345D5">
            <w:pPr>
              <w:pStyle w:val="BodyCopy"/>
              <w:spacing w:after="0"/>
              <w:ind w:right="96"/>
              <w:jc w:val="center"/>
            </w:pPr>
            <w:r w:rsidRPr="00244861">
              <w:t>2</w:t>
            </w:r>
          </w:p>
        </w:tc>
        <w:tc>
          <w:tcPr>
            <w:tcW w:w="930" w:type="dxa"/>
            <w:noWrap/>
            <w:hideMark/>
          </w:tcPr>
          <w:p w14:paraId="5E432D30" w14:textId="63E970DB" w:rsidR="00BB1F76" w:rsidRPr="00244861" w:rsidRDefault="00B80279" w:rsidP="005345D5">
            <w:pPr>
              <w:pStyle w:val="BodyCopy"/>
              <w:spacing w:after="0"/>
              <w:ind w:right="96"/>
              <w:jc w:val="center"/>
            </w:pPr>
            <w:r>
              <w:t>8</w:t>
            </w:r>
          </w:p>
        </w:tc>
        <w:tc>
          <w:tcPr>
            <w:tcW w:w="1125" w:type="dxa"/>
            <w:noWrap/>
            <w:hideMark/>
          </w:tcPr>
          <w:p w14:paraId="5229695F" w14:textId="77777777" w:rsidR="00BB1F76" w:rsidRPr="00244861" w:rsidRDefault="00BB1F76" w:rsidP="005345D5">
            <w:pPr>
              <w:pStyle w:val="BodyCopy"/>
              <w:spacing w:after="0"/>
              <w:ind w:right="96"/>
              <w:jc w:val="center"/>
            </w:pPr>
            <w:r w:rsidRPr="00244861">
              <w:t>3</w:t>
            </w:r>
          </w:p>
        </w:tc>
        <w:tc>
          <w:tcPr>
            <w:tcW w:w="703" w:type="dxa"/>
            <w:noWrap/>
            <w:hideMark/>
          </w:tcPr>
          <w:p w14:paraId="19BC40AC" w14:textId="77777777" w:rsidR="00BB1F76" w:rsidRPr="00244861" w:rsidRDefault="00BB1F76" w:rsidP="005345D5">
            <w:pPr>
              <w:pStyle w:val="BodyCopy"/>
              <w:spacing w:after="0"/>
              <w:ind w:right="96"/>
              <w:jc w:val="center"/>
            </w:pPr>
            <w:r w:rsidRPr="00244861">
              <w:t>1</w:t>
            </w:r>
          </w:p>
        </w:tc>
        <w:tc>
          <w:tcPr>
            <w:tcW w:w="1152" w:type="dxa"/>
            <w:noWrap/>
            <w:hideMark/>
          </w:tcPr>
          <w:p w14:paraId="6609D42F" w14:textId="77777777" w:rsidR="00BB1F76" w:rsidRPr="00244861" w:rsidRDefault="00BB1F76" w:rsidP="005345D5">
            <w:pPr>
              <w:pStyle w:val="BodyCopy"/>
              <w:spacing w:after="0"/>
              <w:ind w:right="96"/>
              <w:jc w:val="center"/>
            </w:pPr>
            <w:r w:rsidRPr="00244861">
              <w:t>2</w:t>
            </w:r>
          </w:p>
        </w:tc>
      </w:tr>
    </w:tbl>
    <w:p w14:paraId="7290F2C0" w14:textId="77777777" w:rsidR="00BB1F76" w:rsidRDefault="00BB1F76" w:rsidP="00BB1F76">
      <w:pPr>
        <w:pStyle w:val="BodyCopy"/>
      </w:pPr>
    </w:p>
    <w:p w14:paraId="3DBDB460" w14:textId="77777777" w:rsidR="00BB1F76" w:rsidRPr="00F01CDE" w:rsidRDefault="00BB1F76" w:rsidP="00BB1F76">
      <w:pPr>
        <w:pStyle w:val="TableHeading"/>
      </w:pPr>
      <w:r>
        <w:t>Table 3.3: SAT diversity: number of members by School.</w:t>
      </w:r>
    </w:p>
    <w:tbl>
      <w:tblPr>
        <w:tblW w:w="5740" w:type="dxa"/>
        <w:jc w:val="center"/>
        <w:tblLook w:val="04A0" w:firstRow="1" w:lastRow="0" w:firstColumn="1" w:lastColumn="0" w:noHBand="0" w:noVBand="1"/>
      </w:tblPr>
      <w:tblGrid>
        <w:gridCol w:w="940"/>
        <w:gridCol w:w="930"/>
        <w:gridCol w:w="815"/>
        <w:gridCol w:w="1115"/>
        <w:gridCol w:w="853"/>
        <w:gridCol w:w="1087"/>
      </w:tblGrid>
      <w:tr w:rsidR="00BB1F76" w:rsidRPr="00244861" w14:paraId="51979B1C" w14:textId="77777777" w:rsidTr="005345D5">
        <w:trPr>
          <w:trHeight w:val="255"/>
          <w:jc w:val="center"/>
        </w:trPr>
        <w:tc>
          <w:tcPr>
            <w:tcW w:w="940" w:type="dxa"/>
            <w:vMerge w:val="restart"/>
            <w:tcBorders>
              <w:top w:val="single" w:sz="4" w:space="0" w:color="auto"/>
              <w:left w:val="single" w:sz="4" w:space="0" w:color="auto"/>
              <w:bottom w:val="single" w:sz="4" w:space="0" w:color="000000"/>
              <w:right w:val="nil"/>
            </w:tcBorders>
            <w:shd w:val="clear" w:color="auto" w:fill="auto"/>
            <w:vAlign w:val="bottom"/>
            <w:hideMark/>
          </w:tcPr>
          <w:p w14:paraId="31BD8DD5" w14:textId="77777777" w:rsidR="00BB1F76" w:rsidRPr="00244861" w:rsidRDefault="00BB1F76" w:rsidP="005345D5">
            <w:pPr>
              <w:spacing w:before="0" w:line="240" w:lineRule="auto"/>
              <w:jc w:val="center"/>
              <w:rPr>
                <w:rFonts w:eastAsia="Times New Roman" w:cs="Calibri"/>
                <w:b/>
                <w:bCs/>
                <w:color w:val="000000"/>
                <w:sz w:val="22"/>
                <w:szCs w:val="22"/>
                <w:lang w:eastAsia="en-GB"/>
              </w:rPr>
            </w:pPr>
            <w:proofErr w:type="spellStart"/>
            <w:r w:rsidRPr="00244861">
              <w:rPr>
                <w:rFonts w:eastAsia="Times New Roman" w:cs="Calibri"/>
                <w:b/>
                <w:bCs/>
                <w:color w:val="000000"/>
                <w:sz w:val="22"/>
                <w:szCs w:val="22"/>
                <w:lang w:eastAsia="en-GB"/>
              </w:rPr>
              <w:t>FoE</w:t>
            </w:r>
            <w:proofErr w:type="spellEnd"/>
            <w:r w:rsidRPr="00244861">
              <w:rPr>
                <w:rFonts w:eastAsia="Times New Roman" w:cs="Calibri"/>
                <w:b/>
                <w:bCs/>
                <w:color w:val="000000"/>
                <w:sz w:val="22"/>
                <w:szCs w:val="22"/>
                <w:lang w:eastAsia="en-GB"/>
              </w:rPr>
              <w:t xml:space="preserve"> or </w:t>
            </w:r>
            <w:r>
              <w:rPr>
                <w:rFonts w:eastAsia="Times New Roman" w:cs="Calibri"/>
                <w:b/>
                <w:bCs/>
                <w:color w:val="000000"/>
                <w:sz w:val="22"/>
                <w:szCs w:val="22"/>
                <w:lang w:eastAsia="en-GB"/>
              </w:rPr>
              <w:t>EPU</w:t>
            </w:r>
          </w:p>
        </w:tc>
        <w:tc>
          <w:tcPr>
            <w:tcW w:w="4800" w:type="dxa"/>
            <w:gridSpan w:val="5"/>
            <w:tcBorders>
              <w:top w:val="single" w:sz="4" w:space="0" w:color="auto"/>
              <w:left w:val="single" w:sz="4" w:space="0" w:color="auto"/>
              <w:bottom w:val="nil"/>
              <w:right w:val="single" w:sz="4" w:space="0" w:color="000000"/>
            </w:tcBorders>
            <w:shd w:val="clear" w:color="auto" w:fill="auto"/>
            <w:noWrap/>
            <w:vAlign w:val="bottom"/>
            <w:hideMark/>
          </w:tcPr>
          <w:p w14:paraId="4FF6FEBE" w14:textId="77777777" w:rsidR="00BB1F76" w:rsidRPr="00244861" w:rsidRDefault="00BB1F76" w:rsidP="005345D5">
            <w:pPr>
              <w:spacing w:before="0" w:line="240" w:lineRule="auto"/>
              <w:jc w:val="center"/>
              <w:rPr>
                <w:rFonts w:eastAsia="Times New Roman" w:cs="Calibri"/>
                <w:b/>
                <w:bCs/>
                <w:color w:val="000000"/>
                <w:sz w:val="22"/>
                <w:szCs w:val="22"/>
                <w:lang w:eastAsia="en-GB"/>
              </w:rPr>
            </w:pPr>
            <w:r w:rsidRPr="00244861">
              <w:rPr>
                <w:rFonts w:eastAsia="Times New Roman" w:cs="Calibri"/>
                <w:b/>
                <w:bCs/>
                <w:color w:val="000000"/>
                <w:sz w:val="22"/>
                <w:szCs w:val="22"/>
                <w:lang w:eastAsia="en-GB"/>
              </w:rPr>
              <w:t>School</w:t>
            </w:r>
          </w:p>
        </w:tc>
      </w:tr>
      <w:tr w:rsidR="00BB1F76" w:rsidRPr="00244861" w14:paraId="72E22E3A" w14:textId="77777777" w:rsidTr="005345D5">
        <w:trPr>
          <w:trHeight w:val="255"/>
          <w:jc w:val="center"/>
        </w:trPr>
        <w:tc>
          <w:tcPr>
            <w:tcW w:w="940" w:type="dxa"/>
            <w:vMerge/>
            <w:tcBorders>
              <w:top w:val="single" w:sz="4" w:space="0" w:color="auto"/>
              <w:left w:val="single" w:sz="4" w:space="0" w:color="auto"/>
              <w:bottom w:val="single" w:sz="4" w:space="0" w:color="000000"/>
              <w:right w:val="nil"/>
            </w:tcBorders>
            <w:vAlign w:val="center"/>
            <w:hideMark/>
          </w:tcPr>
          <w:p w14:paraId="40266414" w14:textId="77777777" w:rsidR="00BB1F76" w:rsidRPr="00244861" w:rsidRDefault="00BB1F76" w:rsidP="005345D5">
            <w:pPr>
              <w:spacing w:before="0" w:line="240" w:lineRule="auto"/>
              <w:rPr>
                <w:rFonts w:eastAsia="Times New Roman" w:cs="Calibri"/>
                <w:b/>
                <w:bCs/>
                <w:color w:val="000000"/>
                <w:sz w:val="22"/>
                <w:szCs w:val="22"/>
                <w:lang w:eastAsia="en-GB"/>
              </w:rPr>
            </w:pPr>
          </w:p>
        </w:tc>
        <w:tc>
          <w:tcPr>
            <w:tcW w:w="930" w:type="dxa"/>
            <w:tcBorders>
              <w:top w:val="nil"/>
              <w:left w:val="single" w:sz="4" w:space="0" w:color="auto"/>
              <w:bottom w:val="single" w:sz="4" w:space="0" w:color="auto"/>
              <w:right w:val="nil"/>
            </w:tcBorders>
            <w:shd w:val="clear" w:color="auto" w:fill="auto"/>
            <w:noWrap/>
            <w:vAlign w:val="bottom"/>
            <w:hideMark/>
          </w:tcPr>
          <w:p w14:paraId="1BDA241E" w14:textId="77777777" w:rsidR="00BB1F76" w:rsidRPr="00244861" w:rsidRDefault="00BB1F76" w:rsidP="005345D5">
            <w:pPr>
              <w:spacing w:before="0" w:line="240" w:lineRule="auto"/>
              <w:jc w:val="center"/>
              <w:rPr>
                <w:rFonts w:eastAsia="Times New Roman" w:cs="Calibri"/>
                <w:color w:val="000000"/>
                <w:sz w:val="22"/>
                <w:szCs w:val="22"/>
                <w:lang w:eastAsia="en-GB"/>
              </w:rPr>
            </w:pPr>
            <w:r w:rsidRPr="00244861">
              <w:rPr>
                <w:rFonts w:eastAsia="Times New Roman" w:cs="Calibri"/>
                <w:color w:val="000000"/>
                <w:sz w:val="22"/>
                <w:szCs w:val="22"/>
                <w:lang w:eastAsia="en-GB"/>
              </w:rPr>
              <w:t>CAPE</w:t>
            </w:r>
          </w:p>
        </w:tc>
        <w:tc>
          <w:tcPr>
            <w:tcW w:w="815" w:type="dxa"/>
            <w:tcBorders>
              <w:top w:val="nil"/>
              <w:left w:val="nil"/>
              <w:bottom w:val="single" w:sz="4" w:space="0" w:color="auto"/>
              <w:right w:val="nil"/>
            </w:tcBorders>
            <w:shd w:val="clear" w:color="auto" w:fill="auto"/>
            <w:noWrap/>
            <w:vAlign w:val="bottom"/>
            <w:hideMark/>
          </w:tcPr>
          <w:p w14:paraId="1AA84601" w14:textId="77777777" w:rsidR="00BB1F76" w:rsidRPr="00244861" w:rsidRDefault="00BB1F76" w:rsidP="005345D5">
            <w:pPr>
              <w:spacing w:before="0" w:line="240" w:lineRule="auto"/>
              <w:jc w:val="center"/>
              <w:rPr>
                <w:rFonts w:eastAsia="Times New Roman" w:cs="Calibri"/>
                <w:color w:val="000000"/>
                <w:sz w:val="22"/>
                <w:szCs w:val="22"/>
                <w:lang w:eastAsia="en-GB"/>
              </w:rPr>
            </w:pPr>
            <w:r w:rsidRPr="00244861">
              <w:rPr>
                <w:rFonts w:eastAsia="Times New Roman" w:cs="Calibri"/>
                <w:color w:val="000000"/>
                <w:sz w:val="22"/>
                <w:szCs w:val="22"/>
                <w:lang w:eastAsia="en-GB"/>
              </w:rPr>
              <w:t>CIVE</w:t>
            </w:r>
          </w:p>
        </w:tc>
        <w:tc>
          <w:tcPr>
            <w:tcW w:w="1115" w:type="dxa"/>
            <w:tcBorders>
              <w:top w:val="nil"/>
              <w:left w:val="nil"/>
              <w:bottom w:val="single" w:sz="4" w:space="0" w:color="auto"/>
              <w:right w:val="nil"/>
            </w:tcBorders>
            <w:shd w:val="clear" w:color="auto" w:fill="auto"/>
            <w:noWrap/>
            <w:vAlign w:val="bottom"/>
            <w:hideMark/>
          </w:tcPr>
          <w:p w14:paraId="44924332" w14:textId="77777777" w:rsidR="00BB1F76" w:rsidRPr="00244861" w:rsidRDefault="00BB1F76" w:rsidP="005345D5">
            <w:pPr>
              <w:spacing w:before="0" w:line="240" w:lineRule="auto"/>
              <w:jc w:val="center"/>
              <w:rPr>
                <w:rFonts w:eastAsia="Times New Roman" w:cs="Calibri"/>
                <w:color w:val="000000"/>
                <w:sz w:val="22"/>
                <w:szCs w:val="22"/>
                <w:lang w:eastAsia="en-GB"/>
              </w:rPr>
            </w:pPr>
            <w:r w:rsidRPr="00244861">
              <w:rPr>
                <w:rFonts w:eastAsia="Times New Roman" w:cs="Calibri"/>
                <w:color w:val="000000"/>
                <w:sz w:val="22"/>
                <w:szCs w:val="22"/>
                <w:lang w:eastAsia="en-GB"/>
              </w:rPr>
              <w:t>COMP</w:t>
            </w:r>
          </w:p>
        </w:tc>
        <w:tc>
          <w:tcPr>
            <w:tcW w:w="853" w:type="dxa"/>
            <w:tcBorders>
              <w:top w:val="nil"/>
              <w:left w:val="nil"/>
              <w:bottom w:val="single" w:sz="4" w:space="0" w:color="auto"/>
              <w:right w:val="nil"/>
            </w:tcBorders>
            <w:shd w:val="clear" w:color="auto" w:fill="auto"/>
            <w:noWrap/>
            <w:vAlign w:val="bottom"/>
            <w:hideMark/>
          </w:tcPr>
          <w:p w14:paraId="3A289CCC" w14:textId="77777777" w:rsidR="00BB1F76" w:rsidRPr="00244861" w:rsidRDefault="00BB1F76" w:rsidP="005345D5">
            <w:pPr>
              <w:spacing w:before="0" w:line="240" w:lineRule="auto"/>
              <w:jc w:val="center"/>
              <w:rPr>
                <w:rFonts w:eastAsia="Times New Roman" w:cs="Calibri"/>
                <w:color w:val="000000"/>
                <w:sz w:val="22"/>
                <w:szCs w:val="22"/>
                <w:lang w:eastAsia="en-GB"/>
              </w:rPr>
            </w:pPr>
            <w:r w:rsidRPr="00244861">
              <w:rPr>
                <w:rFonts w:eastAsia="Times New Roman" w:cs="Calibri"/>
                <w:color w:val="000000"/>
                <w:sz w:val="22"/>
                <w:szCs w:val="22"/>
                <w:lang w:eastAsia="en-GB"/>
              </w:rPr>
              <w:t>ELEC</w:t>
            </w:r>
          </w:p>
        </w:tc>
        <w:tc>
          <w:tcPr>
            <w:tcW w:w="1087" w:type="dxa"/>
            <w:tcBorders>
              <w:top w:val="nil"/>
              <w:left w:val="nil"/>
              <w:bottom w:val="single" w:sz="4" w:space="0" w:color="auto"/>
              <w:right w:val="single" w:sz="4" w:space="0" w:color="auto"/>
            </w:tcBorders>
            <w:shd w:val="clear" w:color="auto" w:fill="auto"/>
            <w:noWrap/>
            <w:vAlign w:val="bottom"/>
            <w:hideMark/>
          </w:tcPr>
          <w:p w14:paraId="43140A76" w14:textId="77777777" w:rsidR="00BB1F76" w:rsidRPr="00244861" w:rsidRDefault="00BB1F76" w:rsidP="005345D5">
            <w:pPr>
              <w:spacing w:before="0" w:line="240" w:lineRule="auto"/>
              <w:jc w:val="center"/>
              <w:rPr>
                <w:rFonts w:eastAsia="Times New Roman" w:cs="Calibri"/>
                <w:color w:val="000000"/>
                <w:sz w:val="22"/>
                <w:szCs w:val="22"/>
                <w:lang w:eastAsia="en-GB"/>
              </w:rPr>
            </w:pPr>
            <w:r w:rsidRPr="00244861">
              <w:rPr>
                <w:rFonts w:eastAsia="Times New Roman" w:cs="Calibri"/>
                <w:color w:val="000000"/>
                <w:sz w:val="22"/>
                <w:szCs w:val="22"/>
                <w:lang w:eastAsia="en-GB"/>
              </w:rPr>
              <w:t>MECH</w:t>
            </w:r>
          </w:p>
        </w:tc>
      </w:tr>
      <w:tr w:rsidR="00BB1F76" w:rsidRPr="00244861" w14:paraId="79728B8B" w14:textId="77777777" w:rsidTr="005345D5">
        <w:trPr>
          <w:trHeight w:val="255"/>
          <w:jc w:val="center"/>
        </w:trPr>
        <w:tc>
          <w:tcPr>
            <w:tcW w:w="940" w:type="dxa"/>
            <w:tcBorders>
              <w:top w:val="nil"/>
              <w:left w:val="single" w:sz="4" w:space="0" w:color="auto"/>
              <w:bottom w:val="single" w:sz="4" w:space="0" w:color="auto"/>
              <w:right w:val="single" w:sz="4" w:space="0" w:color="auto"/>
            </w:tcBorders>
            <w:shd w:val="clear" w:color="auto" w:fill="auto"/>
            <w:vAlign w:val="bottom"/>
            <w:hideMark/>
          </w:tcPr>
          <w:p w14:paraId="6A144D58" w14:textId="77777777" w:rsidR="00BB1F76" w:rsidRPr="00244861" w:rsidRDefault="00BB1F76" w:rsidP="005345D5">
            <w:pPr>
              <w:spacing w:before="0" w:line="240" w:lineRule="auto"/>
              <w:jc w:val="center"/>
              <w:rPr>
                <w:rFonts w:eastAsia="Times New Roman" w:cs="Calibri"/>
                <w:color w:val="000000"/>
                <w:sz w:val="22"/>
                <w:szCs w:val="22"/>
                <w:lang w:eastAsia="en-GB"/>
              </w:rPr>
            </w:pPr>
            <w:r w:rsidRPr="00244861">
              <w:rPr>
                <w:rFonts w:eastAsia="Times New Roman" w:cs="Calibri"/>
                <w:color w:val="000000"/>
                <w:sz w:val="22"/>
                <w:szCs w:val="22"/>
                <w:lang w:eastAsia="en-GB"/>
              </w:rPr>
              <w:t>8</w:t>
            </w:r>
          </w:p>
        </w:tc>
        <w:tc>
          <w:tcPr>
            <w:tcW w:w="930" w:type="dxa"/>
            <w:tcBorders>
              <w:top w:val="nil"/>
              <w:left w:val="nil"/>
              <w:bottom w:val="single" w:sz="4" w:space="0" w:color="auto"/>
              <w:right w:val="nil"/>
            </w:tcBorders>
            <w:shd w:val="clear" w:color="auto" w:fill="auto"/>
            <w:noWrap/>
            <w:vAlign w:val="bottom"/>
            <w:hideMark/>
          </w:tcPr>
          <w:p w14:paraId="27E826ED" w14:textId="642EBD32" w:rsidR="00BB1F76" w:rsidRPr="00244861" w:rsidRDefault="00B80279" w:rsidP="005345D5">
            <w:pPr>
              <w:spacing w:before="0" w:line="240" w:lineRule="auto"/>
              <w:jc w:val="center"/>
              <w:rPr>
                <w:rFonts w:eastAsia="Times New Roman" w:cs="Calibri"/>
                <w:color w:val="000000"/>
                <w:sz w:val="22"/>
                <w:szCs w:val="22"/>
                <w:lang w:eastAsia="en-GB"/>
              </w:rPr>
            </w:pPr>
            <w:r>
              <w:rPr>
                <w:rFonts w:eastAsia="Times New Roman" w:cs="Calibri"/>
                <w:color w:val="000000"/>
                <w:sz w:val="22"/>
                <w:szCs w:val="22"/>
                <w:lang w:eastAsia="en-GB"/>
              </w:rPr>
              <w:t>4</w:t>
            </w:r>
          </w:p>
        </w:tc>
        <w:tc>
          <w:tcPr>
            <w:tcW w:w="815" w:type="dxa"/>
            <w:tcBorders>
              <w:top w:val="nil"/>
              <w:left w:val="nil"/>
              <w:bottom w:val="single" w:sz="4" w:space="0" w:color="auto"/>
              <w:right w:val="nil"/>
            </w:tcBorders>
            <w:shd w:val="clear" w:color="auto" w:fill="auto"/>
            <w:noWrap/>
            <w:vAlign w:val="bottom"/>
            <w:hideMark/>
          </w:tcPr>
          <w:p w14:paraId="102A128A" w14:textId="77777777" w:rsidR="00BB1F76" w:rsidRPr="00244861" w:rsidRDefault="00BB1F76" w:rsidP="005345D5">
            <w:pPr>
              <w:spacing w:before="0" w:line="240" w:lineRule="auto"/>
              <w:jc w:val="center"/>
              <w:rPr>
                <w:rFonts w:eastAsia="Times New Roman" w:cs="Calibri"/>
                <w:color w:val="000000"/>
                <w:sz w:val="22"/>
                <w:szCs w:val="22"/>
                <w:lang w:eastAsia="en-GB"/>
              </w:rPr>
            </w:pPr>
            <w:r w:rsidRPr="00244861">
              <w:rPr>
                <w:rFonts w:eastAsia="Times New Roman" w:cs="Calibri"/>
                <w:color w:val="000000"/>
                <w:sz w:val="22"/>
                <w:szCs w:val="22"/>
                <w:lang w:eastAsia="en-GB"/>
              </w:rPr>
              <w:t>4</w:t>
            </w:r>
          </w:p>
        </w:tc>
        <w:tc>
          <w:tcPr>
            <w:tcW w:w="1115" w:type="dxa"/>
            <w:tcBorders>
              <w:top w:val="nil"/>
              <w:left w:val="nil"/>
              <w:bottom w:val="single" w:sz="4" w:space="0" w:color="auto"/>
              <w:right w:val="nil"/>
            </w:tcBorders>
            <w:shd w:val="clear" w:color="auto" w:fill="auto"/>
            <w:noWrap/>
            <w:vAlign w:val="bottom"/>
            <w:hideMark/>
          </w:tcPr>
          <w:p w14:paraId="3915F3B4" w14:textId="77777777" w:rsidR="00BB1F76" w:rsidRPr="00244861" w:rsidRDefault="00BB1F76" w:rsidP="005345D5">
            <w:pPr>
              <w:spacing w:before="0" w:line="240" w:lineRule="auto"/>
              <w:jc w:val="center"/>
              <w:rPr>
                <w:rFonts w:eastAsia="Times New Roman" w:cs="Calibri"/>
                <w:color w:val="000000"/>
                <w:sz w:val="22"/>
                <w:szCs w:val="22"/>
                <w:lang w:eastAsia="en-GB"/>
              </w:rPr>
            </w:pPr>
            <w:r w:rsidRPr="00244861">
              <w:rPr>
                <w:rFonts w:eastAsia="Times New Roman" w:cs="Calibri"/>
                <w:color w:val="000000"/>
                <w:sz w:val="22"/>
                <w:szCs w:val="22"/>
                <w:lang w:eastAsia="en-GB"/>
              </w:rPr>
              <w:t>6</w:t>
            </w:r>
          </w:p>
        </w:tc>
        <w:tc>
          <w:tcPr>
            <w:tcW w:w="853" w:type="dxa"/>
            <w:tcBorders>
              <w:top w:val="nil"/>
              <w:left w:val="nil"/>
              <w:bottom w:val="single" w:sz="4" w:space="0" w:color="auto"/>
              <w:right w:val="nil"/>
            </w:tcBorders>
            <w:shd w:val="clear" w:color="auto" w:fill="auto"/>
            <w:noWrap/>
            <w:vAlign w:val="bottom"/>
            <w:hideMark/>
          </w:tcPr>
          <w:p w14:paraId="1A330361" w14:textId="77777777" w:rsidR="00BB1F76" w:rsidRPr="00244861" w:rsidRDefault="00BB1F76" w:rsidP="005345D5">
            <w:pPr>
              <w:spacing w:before="0" w:line="240" w:lineRule="auto"/>
              <w:jc w:val="center"/>
              <w:rPr>
                <w:rFonts w:eastAsia="Times New Roman" w:cs="Calibri"/>
                <w:color w:val="000000"/>
                <w:sz w:val="22"/>
                <w:szCs w:val="22"/>
                <w:lang w:eastAsia="en-GB"/>
              </w:rPr>
            </w:pPr>
            <w:r w:rsidRPr="00244861">
              <w:rPr>
                <w:rFonts w:eastAsia="Times New Roman" w:cs="Calibri"/>
                <w:color w:val="000000"/>
                <w:sz w:val="22"/>
                <w:szCs w:val="22"/>
                <w:lang w:eastAsia="en-GB"/>
              </w:rPr>
              <w:t>4</w:t>
            </w:r>
          </w:p>
        </w:tc>
        <w:tc>
          <w:tcPr>
            <w:tcW w:w="1087" w:type="dxa"/>
            <w:tcBorders>
              <w:top w:val="nil"/>
              <w:left w:val="nil"/>
              <w:bottom w:val="single" w:sz="4" w:space="0" w:color="auto"/>
              <w:right w:val="single" w:sz="4" w:space="0" w:color="auto"/>
            </w:tcBorders>
            <w:shd w:val="clear" w:color="auto" w:fill="auto"/>
            <w:noWrap/>
            <w:vAlign w:val="bottom"/>
            <w:hideMark/>
          </w:tcPr>
          <w:p w14:paraId="3215628D" w14:textId="77777777" w:rsidR="00BB1F76" w:rsidRPr="00244861" w:rsidRDefault="00BB1F76" w:rsidP="005345D5">
            <w:pPr>
              <w:spacing w:before="0" w:line="240" w:lineRule="auto"/>
              <w:jc w:val="center"/>
              <w:rPr>
                <w:rFonts w:eastAsia="Times New Roman" w:cs="Calibri"/>
                <w:color w:val="000000"/>
                <w:sz w:val="22"/>
                <w:szCs w:val="22"/>
                <w:lang w:eastAsia="en-GB"/>
              </w:rPr>
            </w:pPr>
            <w:r w:rsidRPr="00244861">
              <w:rPr>
                <w:rFonts w:eastAsia="Times New Roman" w:cs="Calibri"/>
                <w:color w:val="000000"/>
                <w:sz w:val="22"/>
                <w:szCs w:val="22"/>
                <w:lang w:eastAsia="en-GB"/>
              </w:rPr>
              <w:t>6</w:t>
            </w:r>
          </w:p>
        </w:tc>
      </w:tr>
    </w:tbl>
    <w:p w14:paraId="3A6048E9" w14:textId="77777777" w:rsidR="00BB1F76" w:rsidRDefault="00BB1F76" w:rsidP="00BB1F76">
      <w:pPr>
        <w:pStyle w:val="BodyCopy"/>
      </w:pPr>
    </w:p>
    <w:p w14:paraId="1AD9DE66" w14:textId="77777777" w:rsidR="00BB1F76" w:rsidRDefault="00BB1F76" w:rsidP="00BB1F76">
      <w:pPr>
        <w:pStyle w:val="TableHeading"/>
      </w:pPr>
      <w:r>
        <w:t>Table 3.4: SAT diversity: number of people with self-reported protected characteristics.</w:t>
      </w:r>
    </w:p>
    <w:tbl>
      <w:tblPr>
        <w:tblStyle w:val="TableGrid"/>
        <w:tblW w:w="0" w:type="auto"/>
        <w:jc w:val="center"/>
        <w:tblLook w:val="04A0" w:firstRow="1" w:lastRow="0" w:firstColumn="1" w:lastColumn="0" w:noHBand="0" w:noVBand="1"/>
      </w:tblPr>
      <w:tblGrid>
        <w:gridCol w:w="1814"/>
        <w:gridCol w:w="1814"/>
        <w:gridCol w:w="1814"/>
        <w:gridCol w:w="1814"/>
      </w:tblGrid>
      <w:tr w:rsidR="00BB1F76" w:rsidRPr="00244861" w14:paraId="4FF5D177" w14:textId="77777777" w:rsidTr="005345D5">
        <w:trPr>
          <w:trHeight w:val="255"/>
          <w:jc w:val="center"/>
        </w:trPr>
        <w:tc>
          <w:tcPr>
            <w:tcW w:w="1814" w:type="dxa"/>
            <w:tcBorders>
              <w:top w:val="single" w:sz="4" w:space="0" w:color="auto"/>
              <w:left w:val="single" w:sz="4" w:space="0" w:color="auto"/>
              <w:bottom w:val="nil"/>
              <w:right w:val="single" w:sz="4" w:space="0" w:color="auto"/>
            </w:tcBorders>
            <w:noWrap/>
            <w:hideMark/>
          </w:tcPr>
          <w:p w14:paraId="3335BB08" w14:textId="77777777" w:rsidR="00BB1F76" w:rsidRPr="00244861" w:rsidRDefault="00BB1F76" w:rsidP="005345D5">
            <w:pPr>
              <w:pStyle w:val="BodyCopy"/>
              <w:spacing w:after="0"/>
              <w:ind w:right="96"/>
              <w:jc w:val="center"/>
              <w:rPr>
                <w:b/>
                <w:bCs/>
              </w:rPr>
            </w:pPr>
            <w:r w:rsidRPr="00244861">
              <w:rPr>
                <w:b/>
                <w:bCs/>
              </w:rPr>
              <w:t>Has caring</w:t>
            </w:r>
          </w:p>
        </w:tc>
        <w:tc>
          <w:tcPr>
            <w:tcW w:w="1814" w:type="dxa"/>
            <w:tcBorders>
              <w:top w:val="single" w:sz="4" w:space="0" w:color="auto"/>
              <w:left w:val="single" w:sz="4" w:space="0" w:color="auto"/>
              <w:bottom w:val="nil"/>
              <w:right w:val="single" w:sz="4" w:space="0" w:color="auto"/>
            </w:tcBorders>
            <w:noWrap/>
            <w:hideMark/>
          </w:tcPr>
          <w:p w14:paraId="2F5502CA" w14:textId="77777777" w:rsidR="00BB1F76" w:rsidRPr="00244861" w:rsidRDefault="00BB1F76" w:rsidP="005345D5">
            <w:pPr>
              <w:pStyle w:val="BodyCopy"/>
              <w:spacing w:after="0"/>
              <w:ind w:right="96"/>
              <w:jc w:val="center"/>
              <w:rPr>
                <w:b/>
                <w:bCs/>
              </w:rPr>
            </w:pPr>
            <w:r w:rsidRPr="00244861">
              <w:rPr>
                <w:b/>
                <w:bCs/>
              </w:rPr>
              <w:t>Identify as</w:t>
            </w:r>
          </w:p>
        </w:tc>
        <w:tc>
          <w:tcPr>
            <w:tcW w:w="1814" w:type="dxa"/>
            <w:tcBorders>
              <w:top w:val="single" w:sz="4" w:space="0" w:color="auto"/>
              <w:left w:val="single" w:sz="4" w:space="0" w:color="auto"/>
              <w:bottom w:val="nil"/>
              <w:right w:val="single" w:sz="4" w:space="0" w:color="auto"/>
            </w:tcBorders>
            <w:noWrap/>
            <w:hideMark/>
          </w:tcPr>
          <w:p w14:paraId="6B58D3E6" w14:textId="77777777" w:rsidR="00BB1F76" w:rsidRPr="00244861" w:rsidRDefault="00BB1F76" w:rsidP="005345D5">
            <w:pPr>
              <w:pStyle w:val="BodyCopy"/>
              <w:spacing w:after="0"/>
              <w:ind w:right="96"/>
              <w:jc w:val="center"/>
              <w:rPr>
                <w:b/>
                <w:bCs/>
              </w:rPr>
            </w:pPr>
            <w:r w:rsidRPr="00244861">
              <w:rPr>
                <w:b/>
                <w:bCs/>
              </w:rPr>
              <w:t>Identify as</w:t>
            </w:r>
          </w:p>
        </w:tc>
        <w:tc>
          <w:tcPr>
            <w:tcW w:w="1814" w:type="dxa"/>
            <w:tcBorders>
              <w:top w:val="single" w:sz="4" w:space="0" w:color="auto"/>
              <w:left w:val="single" w:sz="4" w:space="0" w:color="auto"/>
              <w:bottom w:val="nil"/>
              <w:right w:val="single" w:sz="4" w:space="0" w:color="auto"/>
            </w:tcBorders>
            <w:noWrap/>
            <w:hideMark/>
          </w:tcPr>
          <w:p w14:paraId="49C61A90" w14:textId="77777777" w:rsidR="00BB1F76" w:rsidRPr="00244861" w:rsidRDefault="00BB1F76" w:rsidP="005345D5">
            <w:pPr>
              <w:pStyle w:val="BodyCopy"/>
              <w:spacing w:after="0"/>
              <w:ind w:right="96"/>
              <w:jc w:val="center"/>
              <w:rPr>
                <w:b/>
                <w:bCs/>
              </w:rPr>
            </w:pPr>
            <w:r w:rsidRPr="00244861">
              <w:rPr>
                <w:b/>
                <w:bCs/>
              </w:rPr>
              <w:t>Identify as</w:t>
            </w:r>
          </w:p>
        </w:tc>
      </w:tr>
      <w:tr w:rsidR="00BB1F76" w:rsidRPr="00244861" w14:paraId="47CFE373" w14:textId="77777777" w:rsidTr="005345D5">
        <w:trPr>
          <w:trHeight w:val="255"/>
          <w:jc w:val="center"/>
        </w:trPr>
        <w:tc>
          <w:tcPr>
            <w:tcW w:w="1814" w:type="dxa"/>
            <w:tcBorders>
              <w:top w:val="nil"/>
              <w:left w:val="single" w:sz="4" w:space="0" w:color="auto"/>
              <w:bottom w:val="single" w:sz="4" w:space="0" w:color="auto"/>
              <w:right w:val="single" w:sz="4" w:space="0" w:color="auto"/>
            </w:tcBorders>
            <w:noWrap/>
            <w:hideMark/>
          </w:tcPr>
          <w:p w14:paraId="2471A331" w14:textId="77777777" w:rsidR="00BB1F76" w:rsidRPr="00244861" w:rsidRDefault="00BB1F76" w:rsidP="005345D5">
            <w:pPr>
              <w:pStyle w:val="BodyCopy"/>
              <w:spacing w:after="0"/>
              <w:ind w:right="96"/>
              <w:jc w:val="center"/>
              <w:rPr>
                <w:b/>
                <w:bCs/>
              </w:rPr>
            </w:pPr>
            <w:r w:rsidRPr="00244861">
              <w:rPr>
                <w:b/>
                <w:bCs/>
              </w:rPr>
              <w:t>responsibilities</w:t>
            </w:r>
          </w:p>
        </w:tc>
        <w:tc>
          <w:tcPr>
            <w:tcW w:w="1814" w:type="dxa"/>
            <w:tcBorders>
              <w:top w:val="nil"/>
              <w:left w:val="single" w:sz="4" w:space="0" w:color="auto"/>
              <w:bottom w:val="single" w:sz="4" w:space="0" w:color="auto"/>
              <w:right w:val="single" w:sz="4" w:space="0" w:color="auto"/>
            </w:tcBorders>
            <w:noWrap/>
            <w:hideMark/>
          </w:tcPr>
          <w:p w14:paraId="368E43ED" w14:textId="77777777" w:rsidR="00BB1F76" w:rsidRPr="00244861" w:rsidRDefault="00BB1F76" w:rsidP="005345D5">
            <w:pPr>
              <w:pStyle w:val="BodyCopy"/>
              <w:spacing w:after="0"/>
              <w:ind w:right="96"/>
              <w:jc w:val="center"/>
              <w:rPr>
                <w:b/>
                <w:bCs/>
              </w:rPr>
            </w:pPr>
            <w:r w:rsidRPr="00244861">
              <w:rPr>
                <w:b/>
                <w:bCs/>
              </w:rPr>
              <w:t>BAME</w:t>
            </w:r>
          </w:p>
        </w:tc>
        <w:tc>
          <w:tcPr>
            <w:tcW w:w="1814" w:type="dxa"/>
            <w:tcBorders>
              <w:top w:val="nil"/>
              <w:left w:val="single" w:sz="4" w:space="0" w:color="auto"/>
              <w:bottom w:val="single" w:sz="4" w:space="0" w:color="auto"/>
              <w:right w:val="single" w:sz="4" w:space="0" w:color="auto"/>
            </w:tcBorders>
            <w:noWrap/>
            <w:hideMark/>
          </w:tcPr>
          <w:p w14:paraId="0AD0ACA0" w14:textId="77777777" w:rsidR="00BB1F76" w:rsidRPr="00244861" w:rsidRDefault="00BB1F76" w:rsidP="005345D5">
            <w:pPr>
              <w:pStyle w:val="BodyCopy"/>
              <w:spacing w:after="0"/>
              <w:ind w:right="96"/>
              <w:jc w:val="center"/>
              <w:rPr>
                <w:b/>
                <w:bCs/>
              </w:rPr>
            </w:pPr>
            <w:r w:rsidRPr="00244861">
              <w:rPr>
                <w:b/>
                <w:bCs/>
              </w:rPr>
              <w:t>LGBT</w:t>
            </w:r>
          </w:p>
        </w:tc>
        <w:tc>
          <w:tcPr>
            <w:tcW w:w="1814" w:type="dxa"/>
            <w:tcBorders>
              <w:top w:val="nil"/>
              <w:left w:val="single" w:sz="4" w:space="0" w:color="auto"/>
              <w:bottom w:val="single" w:sz="4" w:space="0" w:color="auto"/>
              <w:right w:val="single" w:sz="4" w:space="0" w:color="auto"/>
            </w:tcBorders>
            <w:noWrap/>
            <w:hideMark/>
          </w:tcPr>
          <w:p w14:paraId="027B1B38" w14:textId="77777777" w:rsidR="00BB1F76" w:rsidRPr="00244861" w:rsidRDefault="00BB1F76" w:rsidP="005345D5">
            <w:pPr>
              <w:pStyle w:val="BodyCopy"/>
              <w:spacing w:after="0"/>
              <w:ind w:right="96"/>
              <w:jc w:val="center"/>
              <w:rPr>
                <w:b/>
                <w:bCs/>
              </w:rPr>
            </w:pPr>
            <w:r w:rsidRPr="00244861">
              <w:rPr>
                <w:b/>
                <w:bCs/>
              </w:rPr>
              <w:t>having disability</w:t>
            </w:r>
          </w:p>
        </w:tc>
      </w:tr>
      <w:tr w:rsidR="00BB1F76" w:rsidRPr="00244861" w14:paraId="759D48E0" w14:textId="77777777" w:rsidTr="005345D5">
        <w:trPr>
          <w:trHeight w:val="255"/>
          <w:jc w:val="center"/>
        </w:trPr>
        <w:tc>
          <w:tcPr>
            <w:tcW w:w="1814" w:type="dxa"/>
            <w:tcBorders>
              <w:top w:val="single" w:sz="4" w:space="0" w:color="auto"/>
            </w:tcBorders>
            <w:noWrap/>
            <w:hideMark/>
          </w:tcPr>
          <w:p w14:paraId="0D557DC9" w14:textId="77777777" w:rsidR="00BB1F76" w:rsidRPr="00244861" w:rsidRDefault="00BB1F76" w:rsidP="005345D5">
            <w:pPr>
              <w:pStyle w:val="BodyCopy"/>
              <w:spacing w:after="0"/>
              <w:ind w:right="96"/>
              <w:jc w:val="center"/>
            </w:pPr>
            <w:r w:rsidRPr="00244861">
              <w:t>12</w:t>
            </w:r>
          </w:p>
        </w:tc>
        <w:tc>
          <w:tcPr>
            <w:tcW w:w="1814" w:type="dxa"/>
            <w:tcBorders>
              <w:top w:val="single" w:sz="4" w:space="0" w:color="auto"/>
            </w:tcBorders>
            <w:noWrap/>
            <w:hideMark/>
          </w:tcPr>
          <w:p w14:paraId="23C74BAF" w14:textId="77777777" w:rsidR="00BB1F76" w:rsidRPr="00244861" w:rsidRDefault="00BB1F76" w:rsidP="005345D5">
            <w:pPr>
              <w:pStyle w:val="BodyCopy"/>
              <w:spacing w:after="0"/>
              <w:ind w:right="96"/>
              <w:jc w:val="center"/>
            </w:pPr>
            <w:r w:rsidRPr="00244861">
              <w:t>4</w:t>
            </w:r>
          </w:p>
        </w:tc>
        <w:tc>
          <w:tcPr>
            <w:tcW w:w="1814" w:type="dxa"/>
            <w:tcBorders>
              <w:top w:val="single" w:sz="4" w:space="0" w:color="auto"/>
            </w:tcBorders>
            <w:noWrap/>
            <w:hideMark/>
          </w:tcPr>
          <w:p w14:paraId="2FAF2CE0" w14:textId="77777777" w:rsidR="00BB1F76" w:rsidRPr="00244861" w:rsidRDefault="00BB1F76" w:rsidP="005345D5">
            <w:pPr>
              <w:pStyle w:val="BodyCopy"/>
              <w:spacing w:after="0"/>
              <w:ind w:right="96"/>
              <w:jc w:val="center"/>
            </w:pPr>
            <w:r w:rsidRPr="00244861">
              <w:t>3</w:t>
            </w:r>
          </w:p>
        </w:tc>
        <w:tc>
          <w:tcPr>
            <w:tcW w:w="1814" w:type="dxa"/>
            <w:tcBorders>
              <w:top w:val="single" w:sz="4" w:space="0" w:color="auto"/>
            </w:tcBorders>
            <w:noWrap/>
            <w:hideMark/>
          </w:tcPr>
          <w:p w14:paraId="6E595EF8" w14:textId="77777777" w:rsidR="00BB1F76" w:rsidRPr="00244861" w:rsidRDefault="00BB1F76" w:rsidP="005345D5">
            <w:pPr>
              <w:pStyle w:val="BodyCopy"/>
              <w:spacing w:after="0"/>
              <w:ind w:right="96"/>
              <w:jc w:val="center"/>
            </w:pPr>
            <w:r w:rsidRPr="00244861">
              <w:t>4</w:t>
            </w:r>
          </w:p>
        </w:tc>
      </w:tr>
    </w:tbl>
    <w:p w14:paraId="6EFAC415" w14:textId="77777777" w:rsidR="00BB1F76" w:rsidRDefault="00BB1F76">
      <w:pPr>
        <w:spacing w:before="0" w:line="240" w:lineRule="auto"/>
      </w:pPr>
    </w:p>
    <w:p w14:paraId="2F8AB12C" w14:textId="77777777" w:rsidR="00F01CDE" w:rsidRDefault="00F01CDE" w:rsidP="005F573A">
      <w:pPr>
        <w:pStyle w:val="TableHeading"/>
      </w:pPr>
    </w:p>
    <w:p w14:paraId="4BD635E1" w14:textId="384A3849" w:rsidR="00B31EA2" w:rsidRDefault="00B31EA2" w:rsidP="00EA3CAD">
      <w:pPr>
        <w:pStyle w:val="Heading4"/>
      </w:pPr>
      <w:r w:rsidRPr="008A1936">
        <w:t>an account of the self-assessment process</w:t>
      </w:r>
    </w:p>
    <w:p w14:paraId="28BDB103" w14:textId="73496580" w:rsidR="00FC149E" w:rsidRDefault="00AA6846" w:rsidP="00DB5D75">
      <w:pPr>
        <w:pStyle w:val="BodyCopy"/>
      </w:pPr>
      <w:proofErr w:type="spellStart"/>
      <w:r>
        <w:t>FoE</w:t>
      </w:r>
      <w:proofErr w:type="spellEnd"/>
      <w:r>
        <w:t xml:space="preserve"> </w:t>
      </w:r>
      <w:r w:rsidR="00FC149E" w:rsidRPr="6B4CA771">
        <w:t>A</w:t>
      </w:r>
      <w:r w:rsidR="0034000E">
        <w:t>S</w:t>
      </w:r>
      <w:r w:rsidR="00FC149E" w:rsidRPr="6B4CA771">
        <w:t xml:space="preserve"> activity </w:t>
      </w:r>
      <w:r>
        <w:t>started</w:t>
      </w:r>
      <w:r w:rsidR="00FC149E" w:rsidRPr="6B4CA771">
        <w:t xml:space="preserve"> in 20</w:t>
      </w:r>
      <w:r w:rsidR="0034000E">
        <w:t>10</w:t>
      </w:r>
      <w:r w:rsidR="00FC149E" w:rsidRPr="6B4CA771">
        <w:t xml:space="preserve">, </w:t>
      </w:r>
      <w:r>
        <w:t>aspiring</w:t>
      </w:r>
      <w:r w:rsidR="00FC149E" w:rsidRPr="6B4CA771">
        <w:t xml:space="preserve"> to provide </w:t>
      </w:r>
      <w:r w:rsidR="00FC149E">
        <w:t xml:space="preserve">an </w:t>
      </w:r>
      <w:r w:rsidR="00FC149E" w:rsidRPr="6B4CA771">
        <w:t>inclusive working and learning environment, where everybody feels welcome and equally supported to achieve their full potential (</w:t>
      </w:r>
      <w:r w:rsidR="00FC149E" w:rsidRPr="00FC149E">
        <w:rPr>
          <w:b/>
        </w:rPr>
        <w:t>AS</w:t>
      </w:r>
      <w:r w:rsidR="00D66B57">
        <w:rPr>
          <w:b/>
        </w:rPr>
        <w:t>-</w:t>
      </w:r>
      <w:r w:rsidR="00FC149E" w:rsidRPr="00FC149E">
        <w:rPr>
          <w:b/>
        </w:rPr>
        <w:t>Bronze</w:t>
      </w:r>
      <w:r w:rsidR="00D66B57">
        <w:rPr>
          <w:b/>
        </w:rPr>
        <w:t>-</w:t>
      </w:r>
      <w:r w:rsidR="00FC149E" w:rsidRPr="00FC149E">
        <w:rPr>
          <w:b/>
        </w:rPr>
        <w:t>2013</w:t>
      </w:r>
      <w:r w:rsidR="00097914">
        <w:rPr>
          <w:b/>
        </w:rPr>
        <w:t xml:space="preserve">, </w:t>
      </w:r>
      <w:r w:rsidR="00FC149E" w:rsidRPr="00FC149E">
        <w:rPr>
          <w:b/>
        </w:rPr>
        <w:t>AS</w:t>
      </w:r>
      <w:r w:rsidR="00D66B57">
        <w:rPr>
          <w:b/>
        </w:rPr>
        <w:t>-</w:t>
      </w:r>
      <w:r w:rsidR="00FC149E" w:rsidRPr="00FC149E">
        <w:rPr>
          <w:b/>
        </w:rPr>
        <w:t>Silver</w:t>
      </w:r>
      <w:r w:rsidR="00D66B57">
        <w:rPr>
          <w:b/>
        </w:rPr>
        <w:t>-</w:t>
      </w:r>
      <w:r w:rsidR="00FC149E" w:rsidRPr="00FC149E">
        <w:rPr>
          <w:b/>
        </w:rPr>
        <w:t>2016</w:t>
      </w:r>
      <w:r w:rsidR="00753133" w:rsidRPr="00753133">
        <w:t>)</w:t>
      </w:r>
      <w:r w:rsidR="00FC149E" w:rsidRPr="6B4CA771">
        <w:t xml:space="preserve">. </w:t>
      </w:r>
      <w:r w:rsidR="00D66B57">
        <w:t>Consequently</w:t>
      </w:r>
      <w:r w:rsidR="00FC149E" w:rsidRPr="6B4CA771">
        <w:t xml:space="preserve">, we </w:t>
      </w:r>
      <w:r w:rsidR="00D66B57">
        <w:t>broadened</w:t>
      </w:r>
      <w:r w:rsidR="00FC149E" w:rsidRPr="6B4CA771">
        <w:t xml:space="preserve"> our inclusive culture across all </w:t>
      </w:r>
      <w:r w:rsidR="00D66B57">
        <w:t xml:space="preserve">staff/student categories </w:t>
      </w:r>
      <w:r w:rsidR="00FC149E" w:rsidRPr="6B4CA771">
        <w:t>and in all our activities</w:t>
      </w:r>
      <w:r w:rsidR="00097914">
        <w:t xml:space="preserve">, and </w:t>
      </w:r>
      <w:r w:rsidR="00FC149E" w:rsidRPr="6B4CA771">
        <w:t xml:space="preserve">set aspirations to promote our good practice </w:t>
      </w:r>
      <w:r w:rsidR="00097914">
        <w:t>beyond the Faculty</w:t>
      </w:r>
      <w:r w:rsidR="00FC149E" w:rsidRPr="6B4CA771">
        <w:t xml:space="preserve">. At an </w:t>
      </w:r>
      <w:r w:rsidR="00FC149E" w:rsidRPr="00753133">
        <w:rPr>
          <w:b/>
        </w:rPr>
        <w:t>ASEI awayday (Nov</w:t>
      </w:r>
      <w:r w:rsidR="001F37E8">
        <w:rPr>
          <w:b/>
        </w:rPr>
        <w:t>-</w:t>
      </w:r>
      <w:r w:rsidR="00FC149E" w:rsidRPr="00753133">
        <w:rPr>
          <w:b/>
        </w:rPr>
        <w:t>2018)</w:t>
      </w:r>
      <w:r w:rsidR="00FC149E" w:rsidRPr="6B4CA771">
        <w:t xml:space="preserve">, we reviewed the impact of our actions, revised the action plan, and decided to apply for </w:t>
      </w:r>
      <w:r w:rsidR="00FC149E" w:rsidRPr="00D66B57">
        <w:rPr>
          <w:b/>
        </w:rPr>
        <w:t>renewal of our silver award</w:t>
      </w:r>
      <w:r w:rsidR="00FC149E" w:rsidRPr="6B4CA771">
        <w:t xml:space="preserve">. </w:t>
      </w:r>
      <w:r w:rsidR="00097914">
        <w:t xml:space="preserve">We </w:t>
      </w:r>
      <w:r>
        <w:t>have</w:t>
      </w:r>
      <w:r w:rsidR="00FC149E" w:rsidRPr="6B4CA771">
        <w:t xml:space="preserve"> </w:t>
      </w:r>
      <w:r w:rsidR="00097914">
        <w:t xml:space="preserve">also </w:t>
      </w:r>
      <w:r w:rsidR="00FC149E" w:rsidRPr="6B4CA771">
        <w:t xml:space="preserve">laid foundations of </w:t>
      </w:r>
      <w:r w:rsidR="00FC149E" w:rsidRPr="00D66B57">
        <w:rPr>
          <w:b/>
        </w:rPr>
        <w:t>potential beacon activities</w:t>
      </w:r>
      <w:r w:rsidR="00FC149E" w:rsidRPr="6B4CA771">
        <w:t>.</w:t>
      </w:r>
    </w:p>
    <w:p w14:paraId="7544E935" w14:textId="3D5C3835" w:rsidR="00FC149E" w:rsidRDefault="00FC149E" w:rsidP="00B31EA2">
      <w:pPr>
        <w:pStyle w:val="BodyCopy"/>
      </w:pPr>
      <w:r w:rsidRPr="00D66B57">
        <w:rPr>
          <w:rFonts w:eastAsia="Calibri" w:cs="Calibri"/>
          <w:b/>
          <w:szCs w:val="22"/>
        </w:rPr>
        <w:t xml:space="preserve">Since our </w:t>
      </w:r>
      <w:r w:rsidR="00D66B57" w:rsidRPr="00D66B57">
        <w:rPr>
          <w:rFonts w:eastAsia="Calibri" w:cs="Calibri"/>
          <w:b/>
          <w:szCs w:val="22"/>
        </w:rPr>
        <w:t>AS-</w:t>
      </w:r>
      <w:r w:rsidRPr="00D66B57">
        <w:rPr>
          <w:rFonts w:eastAsia="Calibri" w:cs="Calibri"/>
          <w:b/>
          <w:szCs w:val="22"/>
        </w:rPr>
        <w:t>Silver</w:t>
      </w:r>
      <w:r w:rsidR="00D66B57" w:rsidRPr="00D66B57">
        <w:rPr>
          <w:rFonts w:eastAsia="Calibri" w:cs="Calibri"/>
          <w:b/>
          <w:szCs w:val="22"/>
        </w:rPr>
        <w:t>-2016</w:t>
      </w:r>
      <w:r w:rsidRPr="6B4CA771">
        <w:rPr>
          <w:rFonts w:eastAsia="Calibri" w:cs="Calibri"/>
          <w:szCs w:val="22"/>
        </w:rPr>
        <w:t>, we set to promote</w:t>
      </w:r>
      <w:r w:rsidR="00097914">
        <w:rPr>
          <w:rFonts w:eastAsia="Calibri" w:cs="Calibri"/>
          <w:szCs w:val="22"/>
        </w:rPr>
        <w:t>/</w:t>
      </w:r>
      <w:r w:rsidRPr="6B4CA771">
        <w:rPr>
          <w:rFonts w:eastAsia="Calibri" w:cs="Calibri"/>
          <w:szCs w:val="22"/>
        </w:rPr>
        <w:t>support women along the entire engineering career pipeline, from students to leaders. We enlisted female representation across this pipeline to provide support for the key transition points; we devised and implemented actions to address gender imbalances in all student and staff categories; we engaged students, staff and Faculty/School leadership in the co-creation of a series of activities for inclusive culture and equitable support; we engaged with external partners (</w:t>
      </w:r>
      <w:r w:rsidR="006A59EB">
        <w:rPr>
          <w:rFonts w:eastAsia="Calibri" w:cs="Calibri"/>
          <w:szCs w:val="22"/>
        </w:rPr>
        <w:t>U</w:t>
      </w:r>
      <w:r w:rsidRPr="6B4CA771">
        <w:rPr>
          <w:rFonts w:eastAsia="Calibri" w:cs="Calibri"/>
          <w:szCs w:val="22"/>
        </w:rPr>
        <w:t>niversity, region, private</w:t>
      </w:r>
      <w:r w:rsidR="00753133">
        <w:rPr>
          <w:rFonts w:eastAsia="Calibri" w:cs="Calibri"/>
          <w:szCs w:val="22"/>
        </w:rPr>
        <w:t xml:space="preserve"> &amp; </w:t>
      </w:r>
      <w:r w:rsidRPr="6B4CA771">
        <w:rPr>
          <w:rFonts w:eastAsia="Calibri" w:cs="Calibri"/>
          <w:szCs w:val="22"/>
        </w:rPr>
        <w:t>public sector) to contribute to diverse engineering.</w:t>
      </w:r>
    </w:p>
    <w:p w14:paraId="3B515194" w14:textId="7CE9614D" w:rsidR="00753133" w:rsidRDefault="0034000E" w:rsidP="00753133">
      <w:pPr>
        <w:pStyle w:val="BodyCopy"/>
      </w:pPr>
      <w:r>
        <w:t>F</w:t>
      </w:r>
      <w:r w:rsidR="00FC149E" w:rsidRPr="6B4CA771">
        <w:t>ol</w:t>
      </w:r>
      <w:r w:rsidR="00B33925">
        <w:t xml:space="preserve">lowing </w:t>
      </w:r>
      <w:r w:rsidR="005B46B3">
        <w:t xml:space="preserve">the </w:t>
      </w:r>
      <w:r w:rsidR="00B33925">
        <w:t>AS</w:t>
      </w:r>
      <w:r w:rsidR="005B46B3">
        <w:t>-</w:t>
      </w:r>
      <w:r w:rsidR="00B33925">
        <w:t>silver award</w:t>
      </w:r>
      <w:r w:rsidR="00FC149E" w:rsidRPr="6B4CA771">
        <w:t xml:space="preserve">, a strategic decision was taken by the SAT team, supported by </w:t>
      </w:r>
      <w:proofErr w:type="spellStart"/>
      <w:r w:rsidR="00FC149E" w:rsidRPr="6B4CA771">
        <w:t>FoE</w:t>
      </w:r>
      <w:proofErr w:type="spellEnd"/>
      <w:r w:rsidR="00FC149E" w:rsidRPr="6B4CA771">
        <w:t xml:space="preserve"> leadership, to </w:t>
      </w:r>
      <w:r w:rsidR="00FC149E" w:rsidRPr="00D66B57">
        <w:rPr>
          <w:b/>
        </w:rPr>
        <w:t xml:space="preserve">integrate our </w:t>
      </w:r>
      <w:r w:rsidR="00FC149E" w:rsidRPr="00C927A0">
        <w:rPr>
          <w:b/>
        </w:rPr>
        <w:t>Athena SWAN and Equality and Inclusion</w:t>
      </w:r>
      <w:r w:rsidR="00FC149E" w:rsidRPr="6B4CA771">
        <w:t xml:space="preserve"> (ASEI) activities</w:t>
      </w:r>
      <w:r w:rsidR="00097914">
        <w:t>. We</w:t>
      </w:r>
      <w:r w:rsidR="00AA6846">
        <w:t xml:space="preserve"> </w:t>
      </w:r>
      <w:r w:rsidR="00D66B57" w:rsidRPr="008F75F1">
        <w:t>use</w:t>
      </w:r>
      <w:r w:rsidR="00FC149E" w:rsidRPr="008F75F1">
        <w:t xml:space="preserve"> </w:t>
      </w:r>
      <w:r w:rsidR="00FC149E" w:rsidRPr="005B46B3">
        <w:rPr>
          <w:b/>
        </w:rPr>
        <w:t>Athena SWAN as a catalyst</w:t>
      </w:r>
      <w:r w:rsidR="00FC149E" w:rsidRPr="008F75F1">
        <w:t xml:space="preserve"> to develop and deliver a sustained</w:t>
      </w:r>
      <w:r w:rsidR="00FC149E" w:rsidRPr="6B4CA771">
        <w:t xml:space="preserve"> </w:t>
      </w:r>
      <w:r w:rsidR="00097914">
        <w:t>EDI</w:t>
      </w:r>
      <w:r w:rsidR="00FC149E" w:rsidRPr="6B4CA771">
        <w:t xml:space="preserve"> agenda targeting gender </w:t>
      </w:r>
      <w:r w:rsidR="00D66B57">
        <w:t>and</w:t>
      </w:r>
      <w:r w:rsidR="00FC149E" w:rsidRPr="6B4CA771">
        <w:t xml:space="preserve"> other protected characteristics. </w:t>
      </w:r>
      <w:r w:rsidR="00097914">
        <w:t>This</w:t>
      </w:r>
      <w:r w:rsidR="00AA6846">
        <w:t xml:space="preserve"> </w:t>
      </w:r>
      <w:r w:rsidR="005B46B3">
        <w:t xml:space="preserve">improved engagement </w:t>
      </w:r>
      <w:r w:rsidR="00AA6846">
        <w:t>and adoption of AS by our</w:t>
      </w:r>
      <w:r w:rsidR="00FC149E" w:rsidRPr="6B4CA771">
        <w:t xml:space="preserve"> </w:t>
      </w:r>
      <w:r w:rsidR="005B46B3">
        <w:t xml:space="preserve">diverse </w:t>
      </w:r>
      <w:r w:rsidR="00AA6846">
        <w:t xml:space="preserve">staff and </w:t>
      </w:r>
      <w:r w:rsidR="00D66B57">
        <w:t>student</w:t>
      </w:r>
      <w:r w:rsidR="005B46B3">
        <w:t>s</w:t>
      </w:r>
      <w:r w:rsidR="00FC149E" w:rsidRPr="6B4CA771">
        <w:t>. For instance, our student culture survey explored challenges faced by students relating to gender, ethnicity and sexuality. Our Breaking Boundaries in STEM events and the Foot</w:t>
      </w:r>
      <w:r w:rsidR="008F55F9">
        <w:t>steps</w:t>
      </w:r>
      <w:r w:rsidR="00FC149E" w:rsidRPr="6B4CA771">
        <w:t xml:space="preserve"> </w:t>
      </w:r>
      <w:r w:rsidR="008D0650">
        <w:t>booklet</w:t>
      </w:r>
      <w:r w:rsidR="00FC149E" w:rsidRPr="6B4CA771">
        <w:t xml:space="preserve"> include a broad range of inspirational role models. Our Mutual Respect campaign is similarly aimed at benefiting everybody (Section</w:t>
      </w:r>
      <w:r w:rsidR="00A81520">
        <w:t>#</w:t>
      </w:r>
      <w:r w:rsidR="00FC149E" w:rsidRPr="6B4CA771">
        <w:t>5.6).</w:t>
      </w:r>
    </w:p>
    <w:p w14:paraId="23E3A599" w14:textId="128507BD" w:rsidR="006C1B57" w:rsidRDefault="00CB43C7" w:rsidP="00AA6846">
      <w:pPr>
        <w:pStyle w:val="BodyCopy"/>
        <w:spacing w:before="240"/>
        <w:ind w:right="96"/>
        <w:rPr>
          <w:b/>
        </w:rPr>
      </w:pPr>
      <w:r>
        <w:rPr>
          <w:b/>
          <w:noProof/>
          <w:lang w:eastAsia="en-GB"/>
        </w:rPr>
        <w:lastRenderedPageBreak/>
        <w:drawing>
          <wp:inline distT="0" distB="0" distL="0" distR="0" wp14:anchorId="14868F57" wp14:editId="6561B06A">
            <wp:extent cx="6188710" cy="472757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3-1.png"/>
                    <pic:cNvPicPr/>
                  </pic:nvPicPr>
                  <pic:blipFill>
                    <a:blip r:embed="rId23">
                      <a:extLst>
                        <a:ext uri="{28A0092B-C50C-407E-A947-70E740481C1C}">
                          <a14:useLocalDpi xmlns:a14="http://schemas.microsoft.com/office/drawing/2010/main" val="0"/>
                        </a:ext>
                      </a:extLst>
                    </a:blip>
                    <a:stretch>
                      <a:fillRect/>
                    </a:stretch>
                  </pic:blipFill>
                  <pic:spPr>
                    <a:xfrm>
                      <a:off x="0" y="0"/>
                      <a:ext cx="6188710" cy="4727575"/>
                    </a:xfrm>
                    <a:prstGeom prst="rect">
                      <a:avLst/>
                    </a:prstGeom>
                  </pic:spPr>
                </pic:pic>
              </a:graphicData>
            </a:graphic>
          </wp:inline>
        </w:drawing>
      </w:r>
      <w:r w:rsidR="006C1B57" w:rsidRPr="000124F1">
        <w:rPr>
          <w:b/>
        </w:rPr>
        <w:t xml:space="preserve"> </w:t>
      </w:r>
    </w:p>
    <w:p w14:paraId="649AD11A" w14:textId="6C33E51F" w:rsidR="006C1B57" w:rsidRDefault="006C1B57" w:rsidP="006C1B57">
      <w:pPr>
        <w:pStyle w:val="TableHeading"/>
      </w:pPr>
      <w:r>
        <w:t>Figure 3.</w:t>
      </w:r>
      <w:r w:rsidR="00A81520">
        <w:t>2:</w:t>
      </w:r>
      <w:r>
        <w:t xml:space="preserve"> Faculty of Engineering ASEI holistic structure: AS</w:t>
      </w:r>
      <w:r w:rsidR="00B17151">
        <w:t>EI</w:t>
      </w:r>
      <w:r>
        <w:t xml:space="preserve"> committee</w:t>
      </w:r>
      <w:r w:rsidR="00B17151">
        <w:t xml:space="preserve"> (SAT)</w:t>
      </w:r>
      <w:r>
        <w:t xml:space="preserve"> and working groups, internal faculty engagement, external consultation, wide dissemination and influence</w:t>
      </w:r>
      <w:r w:rsidR="00234F4C">
        <w:t>.</w:t>
      </w:r>
    </w:p>
    <w:p w14:paraId="046C7C01" w14:textId="77777777" w:rsidR="00645A36" w:rsidRDefault="00645A36" w:rsidP="00645A36">
      <w:pPr>
        <w:pStyle w:val="BodyCopy"/>
        <w:keepNext/>
        <w:ind w:right="96"/>
      </w:pPr>
    </w:p>
    <w:p w14:paraId="3EAC80A1" w14:textId="1DE9CD66" w:rsidR="00645A36" w:rsidRDefault="00645A36" w:rsidP="00645A36">
      <w:pPr>
        <w:pStyle w:val="BodyCopy"/>
        <w:keepNext/>
        <w:ind w:right="96"/>
      </w:pPr>
      <w:r>
        <w:t>T</w:t>
      </w:r>
      <w:r w:rsidRPr="007537A9">
        <w:t xml:space="preserve">he </w:t>
      </w:r>
      <w:r w:rsidRPr="00AA6846">
        <w:t>ASEI Committee</w:t>
      </w:r>
      <w:r w:rsidR="000C786C">
        <w:t>,</w:t>
      </w:r>
      <w:r w:rsidRPr="00AA6846">
        <w:t xml:space="preserve"> </w:t>
      </w:r>
      <w:r w:rsidRPr="00AA6846">
        <w:rPr>
          <w:u w:val="single"/>
        </w:rPr>
        <w:t xml:space="preserve">co-chaired by Dean </w:t>
      </w:r>
      <w:r w:rsidR="000C786C">
        <w:rPr>
          <w:u w:val="single"/>
        </w:rPr>
        <w:t>&amp;</w:t>
      </w:r>
      <w:r w:rsidRPr="00AA6846">
        <w:rPr>
          <w:u w:val="single"/>
        </w:rPr>
        <w:t xml:space="preserve"> AS-chair</w:t>
      </w:r>
      <w:r>
        <w:t xml:space="preserve">, </w:t>
      </w:r>
      <w:r w:rsidR="000C786C">
        <w:t xml:space="preserve">is </w:t>
      </w:r>
      <w:r>
        <w:t>structure</w:t>
      </w:r>
      <w:r w:rsidR="000C786C">
        <w:t>d</w:t>
      </w:r>
      <w:r>
        <w:t xml:space="preserve"> </w:t>
      </w:r>
      <w:r w:rsidR="000C786C">
        <w:t>as follows (</w:t>
      </w:r>
      <w:r w:rsidR="00A81520">
        <w:t>Figure#3.2</w:t>
      </w:r>
      <w:r w:rsidR="000C786C">
        <w:t>)</w:t>
      </w:r>
      <w:r>
        <w:t>.</w:t>
      </w:r>
    </w:p>
    <w:p w14:paraId="76FE9C3A" w14:textId="77777777" w:rsidR="00C75091" w:rsidRDefault="00C75091" w:rsidP="00B31EA2">
      <w:pPr>
        <w:pStyle w:val="BodyCopy"/>
        <w:rPr>
          <w:b/>
        </w:rPr>
      </w:pPr>
    </w:p>
    <w:p w14:paraId="2CDB4E93" w14:textId="3FE5054C" w:rsidR="004926DC" w:rsidRDefault="00174CD0" w:rsidP="00B31EA2">
      <w:pPr>
        <w:pStyle w:val="BodyCopy"/>
      </w:pPr>
      <w:r w:rsidRPr="000124F1">
        <w:rPr>
          <w:b/>
        </w:rPr>
        <w:t>The Project Management Group (PMG</w:t>
      </w:r>
      <w:r w:rsidR="004926DC">
        <w:rPr>
          <w:b/>
        </w:rPr>
        <w:t>) -</w:t>
      </w:r>
      <w:r w:rsidR="006C1B57">
        <w:t xml:space="preserve"> </w:t>
      </w:r>
      <w:r>
        <w:t xml:space="preserve">provides strategic guidance, overall coordination and concrete steps in progressing actions. PMG ensures actions are taken up appropriately inside and outside the </w:t>
      </w:r>
      <w:r w:rsidR="00234F4C">
        <w:t>ASEI</w:t>
      </w:r>
      <w:r>
        <w:t xml:space="preserve"> team, by </w:t>
      </w:r>
      <w:r w:rsidRPr="0FB5691F">
        <w:rPr>
          <w:rFonts w:eastAsia="Calibri" w:cs="Calibri"/>
          <w:szCs w:val="22"/>
        </w:rPr>
        <w:t>AS</w:t>
      </w:r>
      <w:r w:rsidR="00234F4C">
        <w:rPr>
          <w:rFonts w:eastAsia="Calibri" w:cs="Calibri"/>
          <w:szCs w:val="22"/>
        </w:rPr>
        <w:t>EI</w:t>
      </w:r>
      <w:r w:rsidRPr="0FB5691F">
        <w:rPr>
          <w:rFonts w:eastAsia="Calibri" w:cs="Calibri"/>
          <w:szCs w:val="22"/>
        </w:rPr>
        <w:t xml:space="preserve"> team member</w:t>
      </w:r>
      <w:r>
        <w:rPr>
          <w:rFonts w:eastAsia="Calibri" w:cs="Calibri"/>
          <w:szCs w:val="22"/>
        </w:rPr>
        <w:t>s (for School actions), by dissemination</w:t>
      </w:r>
      <w:r w:rsidRPr="0FB5691F">
        <w:rPr>
          <w:rFonts w:eastAsia="Calibri" w:cs="Calibri"/>
          <w:szCs w:val="22"/>
        </w:rPr>
        <w:t xml:space="preserve"> to working g</w:t>
      </w:r>
      <w:r>
        <w:rPr>
          <w:rFonts w:eastAsia="Calibri" w:cs="Calibri"/>
          <w:szCs w:val="22"/>
        </w:rPr>
        <w:t xml:space="preserve">roups (via the AS-chair and </w:t>
      </w:r>
      <w:r>
        <w:t>EI-coordinator</w:t>
      </w:r>
      <w:r>
        <w:rPr>
          <w:rFonts w:eastAsia="Calibri" w:cs="Calibri"/>
          <w:szCs w:val="22"/>
        </w:rPr>
        <w:t xml:space="preserve">, </w:t>
      </w:r>
      <w:r w:rsidRPr="0FB5691F">
        <w:rPr>
          <w:rFonts w:eastAsia="Calibri" w:cs="Calibri"/>
          <w:szCs w:val="22"/>
        </w:rPr>
        <w:t>who attend all working group meetings)</w:t>
      </w:r>
      <w:r>
        <w:rPr>
          <w:rFonts w:eastAsia="Calibri" w:cs="Calibri"/>
          <w:szCs w:val="22"/>
        </w:rPr>
        <w:t xml:space="preserve">, or by </w:t>
      </w:r>
      <w:r w:rsidRPr="0FB5691F">
        <w:rPr>
          <w:rFonts w:eastAsia="Calibri" w:cs="Calibri"/>
          <w:szCs w:val="22"/>
        </w:rPr>
        <w:t>Faculty- or University-level committees</w:t>
      </w:r>
      <w:r>
        <w:rPr>
          <w:rFonts w:eastAsia="Calibri" w:cs="Calibri"/>
          <w:szCs w:val="22"/>
        </w:rPr>
        <w:t>.</w:t>
      </w:r>
      <w:r w:rsidR="004926DC">
        <w:rPr>
          <w:rFonts w:eastAsia="Calibri" w:cs="Calibri"/>
          <w:szCs w:val="22"/>
        </w:rPr>
        <w:t xml:space="preserve"> PMG </w:t>
      </w:r>
      <w:r w:rsidR="004926DC" w:rsidRPr="004926DC">
        <w:t>includes</w:t>
      </w:r>
      <w:r w:rsidR="004926DC">
        <w:t xml:space="preserve"> Dean, AS-chair, EI-coordinator, SES and HR representatives. </w:t>
      </w:r>
    </w:p>
    <w:p w14:paraId="20BC5F86" w14:textId="77777777" w:rsidR="00C75091" w:rsidRDefault="00C75091" w:rsidP="00B31EA2">
      <w:pPr>
        <w:pStyle w:val="BodyCopy"/>
        <w:rPr>
          <w:b/>
        </w:rPr>
      </w:pPr>
    </w:p>
    <w:p w14:paraId="47CD8C4A" w14:textId="2D7994B4" w:rsidR="00B33925" w:rsidRDefault="00A507E7" w:rsidP="00B31EA2">
      <w:pPr>
        <w:pStyle w:val="BodyCopy"/>
      </w:pPr>
      <w:r w:rsidRPr="00174CD0">
        <w:rPr>
          <w:b/>
        </w:rPr>
        <w:t>T</w:t>
      </w:r>
      <w:r w:rsidR="00B33925" w:rsidRPr="00174CD0">
        <w:rPr>
          <w:b/>
        </w:rPr>
        <w:t>h</w:t>
      </w:r>
      <w:r w:rsidRPr="00174CD0">
        <w:rPr>
          <w:b/>
        </w:rPr>
        <w:t>ree working groups</w:t>
      </w:r>
      <w:r w:rsidR="00B33925">
        <w:t xml:space="preserve"> </w:t>
      </w:r>
      <w:r>
        <w:t xml:space="preserve">deal with </w:t>
      </w:r>
      <w:r w:rsidR="00B33925">
        <w:t>operational aspects</w:t>
      </w:r>
      <w:r w:rsidR="006C1B57">
        <w:t xml:space="preserve"> -</w:t>
      </w:r>
      <w:r>
        <w:t xml:space="preserve"> </w:t>
      </w:r>
      <w:r w:rsidR="00B33925">
        <w:t xml:space="preserve">review </w:t>
      </w:r>
      <w:r w:rsidR="006C1B57">
        <w:t>action</w:t>
      </w:r>
      <w:r w:rsidR="004926DC">
        <w:t>-</w:t>
      </w:r>
      <w:r w:rsidR="00B33925">
        <w:t>progress, identify critical delays</w:t>
      </w:r>
      <w:r w:rsidR="00174CD0">
        <w:t>/</w:t>
      </w:r>
      <w:r w:rsidR="00B33925">
        <w:t xml:space="preserve">omissions, review </w:t>
      </w:r>
      <w:r w:rsidR="00174CD0">
        <w:t>relevant</w:t>
      </w:r>
      <w:r w:rsidR="00B33925">
        <w:t xml:space="preserve"> data in progress and recommend forward</w:t>
      </w:r>
      <w:r w:rsidR="004926DC">
        <w:t xml:space="preserve"> steps</w:t>
      </w:r>
      <w:r w:rsidR="00B33925">
        <w:t xml:space="preserve">. </w:t>
      </w:r>
      <w:r w:rsidR="004926DC">
        <w:t>S</w:t>
      </w:r>
      <w:r>
        <w:t>taff/students outside ASEI</w:t>
      </w:r>
      <w:r w:rsidR="004926DC">
        <w:t xml:space="preserve"> are invited,</w:t>
      </w:r>
      <w:r>
        <w:t xml:space="preserve"> when needed.</w:t>
      </w:r>
    </w:p>
    <w:p w14:paraId="0F2F6A97" w14:textId="4A75E53A" w:rsidR="00B31EA2" w:rsidRDefault="00B31EA2" w:rsidP="005C66FA">
      <w:pPr>
        <w:pStyle w:val="BodyCopy"/>
        <w:numPr>
          <w:ilvl w:val="0"/>
          <w:numId w:val="8"/>
        </w:numPr>
        <w:ind w:right="-24"/>
      </w:pPr>
      <w:r w:rsidRPr="00C021D0">
        <w:rPr>
          <w:b/>
        </w:rPr>
        <w:t>Student Working Group</w:t>
      </w:r>
      <w:r w:rsidR="008864E7">
        <w:t xml:space="preserve">, </w:t>
      </w:r>
      <w:r w:rsidR="008864E7" w:rsidRPr="004926DC">
        <w:rPr>
          <w:u w:val="single"/>
        </w:rPr>
        <w:t>l</w:t>
      </w:r>
      <w:r w:rsidR="00A30D74" w:rsidRPr="004926DC">
        <w:rPr>
          <w:u w:val="single"/>
        </w:rPr>
        <w:t>ead</w:t>
      </w:r>
      <w:r w:rsidR="005F6621" w:rsidRPr="004926DC">
        <w:rPr>
          <w:u w:val="single"/>
        </w:rPr>
        <w:t xml:space="preserve"> </w:t>
      </w:r>
      <w:r w:rsidR="00C5114B">
        <w:rPr>
          <w:rFonts w:eastAsia="Times New Roman" w:cs="Calibri"/>
          <w:sz w:val="20"/>
          <w:szCs w:val="20"/>
          <w:lang w:eastAsia="en-GB"/>
        </w:rPr>
        <w:t>[Redacted]</w:t>
      </w:r>
      <w:r w:rsidR="00A30D74">
        <w:t xml:space="preserve"> </w:t>
      </w:r>
      <w:r w:rsidR="00174CD0">
        <w:t>–</w:t>
      </w:r>
      <w:r>
        <w:t xml:space="preserve"> </w:t>
      </w:r>
      <w:r w:rsidR="00174CD0">
        <w:t xml:space="preserve">focuses on student-related </w:t>
      </w:r>
      <w:r>
        <w:t>actions; SWG engage</w:t>
      </w:r>
      <w:r w:rsidR="00174CD0">
        <w:t>s</w:t>
      </w:r>
      <w:r>
        <w:t xml:space="preserve"> all studen</w:t>
      </w:r>
      <w:r w:rsidR="003367F8">
        <w:t>t volunteers</w:t>
      </w:r>
      <w:r w:rsidR="00A507E7">
        <w:t xml:space="preserve"> (12 students)</w:t>
      </w:r>
      <w:r w:rsidR="003367F8">
        <w:t xml:space="preserve">, </w:t>
      </w:r>
      <w:r w:rsidR="00A507E7">
        <w:t>SES</w:t>
      </w:r>
      <w:r w:rsidR="00174CD0">
        <w:t>/marketing/admissions/outreach</w:t>
      </w:r>
      <w:r w:rsidR="00A507E7">
        <w:t xml:space="preserve"> representatives</w:t>
      </w:r>
      <w:r w:rsidR="00174CD0">
        <w:t>, and the school champions.</w:t>
      </w:r>
      <w:r w:rsidR="00A507E7">
        <w:t xml:space="preserve"> </w:t>
      </w:r>
    </w:p>
    <w:p w14:paraId="07F33257" w14:textId="3FF3EE35" w:rsidR="00B31EA2" w:rsidRDefault="00B31EA2" w:rsidP="005C66FA">
      <w:pPr>
        <w:pStyle w:val="BodyCopy"/>
        <w:numPr>
          <w:ilvl w:val="0"/>
          <w:numId w:val="8"/>
        </w:numPr>
        <w:ind w:right="-24"/>
      </w:pPr>
      <w:r w:rsidRPr="00AE0CF8">
        <w:rPr>
          <w:b/>
        </w:rPr>
        <w:lastRenderedPageBreak/>
        <w:t>Academic and Research staff</w:t>
      </w:r>
      <w:r>
        <w:t xml:space="preserve">, </w:t>
      </w:r>
      <w:r w:rsidRPr="004926DC">
        <w:rPr>
          <w:u w:val="single"/>
        </w:rPr>
        <w:t>le</w:t>
      </w:r>
      <w:r w:rsidR="00A30D74" w:rsidRPr="004926DC">
        <w:rPr>
          <w:u w:val="single"/>
        </w:rPr>
        <w:t>a</w:t>
      </w:r>
      <w:r w:rsidRPr="004926DC">
        <w:rPr>
          <w:u w:val="single"/>
        </w:rPr>
        <w:t>d</w:t>
      </w:r>
      <w:r w:rsidR="00C5114B">
        <w:rPr>
          <w:u w:val="single"/>
        </w:rPr>
        <w:t xml:space="preserve"> </w:t>
      </w:r>
      <w:r w:rsidR="00C5114B">
        <w:rPr>
          <w:rFonts w:eastAsia="Times New Roman" w:cs="Calibri"/>
          <w:sz w:val="20"/>
          <w:szCs w:val="20"/>
          <w:lang w:eastAsia="en-GB"/>
        </w:rPr>
        <w:t>[Redacted]</w:t>
      </w:r>
      <w:r w:rsidR="00A30D74">
        <w:t xml:space="preserve"> </w:t>
      </w:r>
      <w:r w:rsidR="00174CD0">
        <w:t>–</w:t>
      </w:r>
      <w:r>
        <w:t xml:space="preserve"> </w:t>
      </w:r>
      <w:r w:rsidR="00174CD0">
        <w:t>focuses on</w:t>
      </w:r>
      <w:r>
        <w:t xml:space="preserve"> the actions related to </w:t>
      </w:r>
      <w:r w:rsidR="003367F8">
        <w:t xml:space="preserve">academic, research </w:t>
      </w:r>
      <w:r w:rsidR="00A507E7">
        <w:t>&amp;</w:t>
      </w:r>
      <w:r w:rsidR="003367F8">
        <w:t xml:space="preserve"> teaching </w:t>
      </w:r>
      <w:r>
        <w:t xml:space="preserve">staff, </w:t>
      </w:r>
      <w:r w:rsidR="003367F8">
        <w:t>including</w:t>
      </w:r>
      <w:r>
        <w:t xml:space="preserve"> early career researchers</w:t>
      </w:r>
      <w:r w:rsidR="00174CD0">
        <w:t xml:space="preserve"> (postdocs and PGR students)</w:t>
      </w:r>
      <w:r>
        <w:t xml:space="preserve">; ARWG </w:t>
      </w:r>
      <w:r w:rsidR="004132DD">
        <w:t>includes</w:t>
      </w:r>
      <w:r>
        <w:t xml:space="preserve"> </w:t>
      </w:r>
      <w:r w:rsidR="00174CD0">
        <w:t>all</w:t>
      </w:r>
      <w:r>
        <w:t xml:space="preserve"> school champions, </w:t>
      </w:r>
      <w:proofErr w:type="gramStart"/>
      <w:r w:rsidR="00515EB1">
        <w:t>postdoc</w:t>
      </w:r>
      <w:proofErr w:type="gramEnd"/>
      <w:r>
        <w:t xml:space="preserve"> and PGR representatives.</w:t>
      </w:r>
    </w:p>
    <w:p w14:paraId="333B9B9A" w14:textId="2E7CE071" w:rsidR="00B31EA2" w:rsidRDefault="00B31EA2" w:rsidP="005C66FA">
      <w:pPr>
        <w:pStyle w:val="BodyCopy"/>
        <w:numPr>
          <w:ilvl w:val="0"/>
          <w:numId w:val="8"/>
        </w:numPr>
        <w:ind w:right="-24"/>
      </w:pPr>
      <w:r w:rsidRPr="000D4330">
        <w:rPr>
          <w:b/>
        </w:rPr>
        <w:t>Professional and Support staff</w:t>
      </w:r>
      <w:r>
        <w:t xml:space="preserve">, </w:t>
      </w:r>
      <w:r w:rsidR="00AF68C3" w:rsidRPr="00AF68C3">
        <w:rPr>
          <w:u w:val="single"/>
        </w:rPr>
        <w:t>co-</w:t>
      </w:r>
      <w:r w:rsidRPr="00AF68C3">
        <w:rPr>
          <w:u w:val="single"/>
        </w:rPr>
        <w:t>l</w:t>
      </w:r>
      <w:r w:rsidRPr="004926DC">
        <w:rPr>
          <w:u w:val="single"/>
        </w:rPr>
        <w:t>e</w:t>
      </w:r>
      <w:r w:rsidR="00A30D74" w:rsidRPr="004926DC">
        <w:rPr>
          <w:u w:val="single"/>
        </w:rPr>
        <w:t>a</w:t>
      </w:r>
      <w:r w:rsidRPr="004926DC">
        <w:rPr>
          <w:u w:val="single"/>
        </w:rPr>
        <w:t>d</w:t>
      </w:r>
      <w:r w:rsidR="005F6621" w:rsidRPr="004926DC">
        <w:rPr>
          <w:u w:val="single"/>
        </w:rPr>
        <w:t xml:space="preserve">s </w:t>
      </w:r>
      <w:r w:rsidR="00C5114B">
        <w:rPr>
          <w:rFonts w:eastAsia="Times New Roman" w:cs="Calibri"/>
          <w:sz w:val="20"/>
          <w:szCs w:val="20"/>
          <w:lang w:eastAsia="en-GB"/>
        </w:rPr>
        <w:t>[Redacted]</w:t>
      </w:r>
      <w:r w:rsidR="00A30D74">
        <w:t xml:space="preserve"> </w:t>
      </w:r>
      <w:r w:rsidR="00174CD0">
        <w:t xml:space="preserve">- </w:t>
      </w:r>
      <w:r w:rsidR="00515EB1">
        <w:t>analyse</w:t>
      </w:r>
      <w:r w:rsidR="004926DC">
        <w:t>s</w:t>
      </w:r>
      <w:r w:rsidR="00515EB1">
        <w:t xml:space="preserve"> </w:t>
      </w:r>
      <w:r>
        <w:t>issues faced by P</w:t>
      </w:r>
      <w:r w:rsidR="00515EB1">
        <w:t xml:space="preserve">S </w:t>
      </w:r>
      <w:r w:rsidR="00616FBF">
        <w:t>&amp;</w:t>
      </w:r>
      <w:r w:rsidR="00515EB1">
        <w:t xml:space="preserve"> technical sta</w:t>
      </w:r>
      <w:r>
        <w:t>ff</w:t>
      </w:r>
      <w:r w:rsidR="00616FBF">
        <w:t xml:space="preserve"> (based on their experience, staff data, and focus groups)</w:t>
      </w:r>
      <w:r w:rsidR="002A5619">
        <w:t>,</w:t>
      </w:r>
      <w:r w:rsidR="00515EB1">
        <w:t xml:space="preserve"> </w:t>
      </w:r>
      <w:r>
        <w:t>review</w:t>
      </w:r>
      <w:r w:rsidR="004926DC">
        <w:t>ed</w:t>
      </w:r>
      <w:r>
        <w:t>/extend</w:t>
      </w:r>
      <w:r w:rsidR="004926DC">
        <w:t>ed</w:t>
      </w:r>
      <w:r>
        <w:t xml:space="preserve"> the action plan</w:t>
      </w:r>
      <w:r w:rsidR="00616FBF">
        <w:t>. PSWG includes broad PS &amp; technical staff representation.</w:t>
      </w:r>
    </w:p>
    <w:p w14:paraId="1B8CAB5A" w14:textId="77777777" w:rsidR="00D77F26" w:rsidRDefault="00D77F26" w:rsidP="00B31EA2">
      <w:pPr>
        <w:pStyle w:val="BodyCopy"/>
      </w:pPr>
    </w:p>
    <w:p w14:paraId="6323C47F" w14:textId="4282C8DD" w:rsidR="00174CD0" w:rsidRDefault="0090208B" w:rsidP="00B31EA2">
      <w:pPr>
        <w:pStyle w:val="BodyCopy"/>
      </w:pPr>
      <w:r>
        <w:t xml:space="preserve">The WGs and </w:t>
      </w:r>
      <w:r w:rsidR="00174CD0">
        <w:t>ASEI committee</w:t>
      </w:r>
      <w:r w:rsidR="00174CD0" w:rsidRPr="00174CD0">
        <w:rPr>
          <w:b/>
        </w:rPr>
        <w:t xml:space="preserve"> meet e</w:t>
      </w:r>
      <w:r w:rsidR="00B31EA2" w:rsidRPr="00616FBF">
        <w:rPr>
          <w:b/>
        </w:rPr>
        <w:t>very three months</w:t>
      </w:r>
      <w:r w:rsidR="00B31EA2">
        <w:t xml:space="preserve"> (</w:t>
      </w:r>
      <w:r w:rsidR="00174CD0">
        <w:t>groups</w:t>
      </w:r>
      <w:r w:rsidR="00B31EA2">
        <w:t xml:space="preserve"> meet between AS</w:t>
      </w:r>
      <w:r w:rsidR="007537A9">
        <w:t>EI</w:t>
      </w:r>
      <w:r w:rsidR="00B31EA2">
        <w:t xml:space="preserve"> committee meetings)</w:t>
      </w:r>
      <w:r w:rsidR="005345D5">
        <w:t xml:space="preserve">, </w:t>
      </w:r>
      <w:r w:rsidR="00174CD0">
        <w:t xml:space="preserve"> group</w:t>
      </w:r>
      <w:r w:rsidR="00B31EA2">
        <w:t xml:space="preserve"> leads and school champions report at the AS</w:t>
      </w:r>
      <w:r w:rsidR="007537A9">
        <w:t>EI</w:t>
      </w:r>
      <w:r w:rsidR="00B31EA2">
        <w:t xml:space="preserve"> committee meetings, </w:t>
      </w:r>
      <w:r w:rsidR="005345D5">
        <w:t xml:space="preserve">meeting </w:t>
      </w:r>
      <w:r w:rsidR="00B31EA2">
        <w:t xml:space="preserve">minutes are </w:t>
      </w:r>
      <w:r w:rsidR="00B31EA2" w:rsidRPr="00616FBF">
        <w:rPr>
          <w:b/>
        </w:rPr>
        <w:t>available to all staff</w:t>
      </w:r>
      <w:r w:rsidR="007537A9" w:rsidRPr="00616FBF">
        <w:rPr>
          <w:b/>
        </w:rPr>
        <w:t xml:space="preserve"> on SharePoint</w:t>
      </w:r>
      <w:r w:rsidR="00616FBF">
        <w:t xml:space="preserve">, further information is provided in </w:t>
      </w:r>
      <w:r w:rsidR="00616FBF" w:rsidRPr="00616FBF">
        <w:rPr>
          <w:b/>
        </w:rPr>
        <w:t xml:space="preserve">a dedicated </w:t>
      </w:r>
      <w:r w:rsidR="005345D5">
        <w:rPr>
          <w:b/>
        </w:rPr>
        <w:t>EDI</w:t>
      </w:r>
      <w:r w:rsidR="00616FBF" w:rsidRPr="00616FBF">
        <w:rPr>
          <w:b/>
        </w:rPr>
        <w:t xml:space="preserve"> SharePoint space</w:t>
      </w:r>
      <w:r w:rsidR="00616FBF">
        <w:t xml:space="preserve">. </w:t>
      </w:r>
    </w:p>
    <w:p w14:paraId="4E6ABB6A" w14:textId="77777777" w:rsidR="00D77F26" w:rsidRDefault="00D77F26" w:rsidP="00D77F26">
      <w:pPr>
        <w:pStyle w:val="BodyCopy"/>
      </w:pPr>
    </w:p>
    <w:p w14:paraId="72E40792" w14:textId="3AD0FB5A" w:rsidR="00D77F26" w:rsidRPr="00D77F26" w:rsidRDefault="00D77F26" w:rsidP="00D77F26">
      <w:pPr>
        <w:pStyle w:val="BodyCopy"/>
      </w:pPr>
      <w:r w:rsidRPr="00D77F26">
        <w:rPr>
          <w:b/>
        </w:rPr>
        <w:t>Broad engagement structure</w:t>
      </w:r>
      <w:r w:rsidRPr="00D77F26">
        <w:t xml:space="preserve"> </w:t>
      </w:r>
      <w:r>
        <w:t>is followed (</w:t>
      </w:r>
      <w:r w:rsidR="00A81520">
        <w:t>Figure#</w:t>
      </w:r>
      <w:r>
        <w:t>3.</w:t>
      </w:r>
      <w:r w:rsidR="00A81520">
        <w:t>2</w:t>
      </w:r>
      <w:r>
        <w:t>):</w:t>
      </w:r>
      <w:r w:rsidRPr="00D77F26">
        <w:t xml:space="preserve"> </w:t>
      </w:r>
    </w:p>
    <w:p w14:paraId="386D5316" w14:textId="1924F43C" w:rsidR="006C1B57" w:rsidRDefault="006C1B57" w:rsidP="00A65473">
      <w:pPr>
        <w:pStyle w:val="Bullet"/>
        <w:numPr>
          <w:ilvl w:val="0"/>
          <w:numId w:val="0"/>
        </w:numPr>
        <w:ind w:left="255"/>
      </w:pPr>
      <w:r w:rsidRPr="000C3B48">
        <w:rPr>
          <w:b/>
        </w:rPr>
        <w:t>Faculty management engagement</w:t>
      </w:r>
      <w:r>
        <w:t xml:space="preserve"> is implemented via representatives in ASEI</w:t>
      </w:r>
      <w:r w:rsidR="00E27993">
        <w:t xml:space="preserve">: </w:t>
      </w:r>
      <w:r w:rsidR="000C4BD2">
        <w:t xml:space="preserve">Executive Dean; </w:t>
      </w:r>
      <w:r w:rsidR="00E27993">
        <w:t>HR (</w:t>
      </w:r>
      <w:r w:rsidR="005345D5">
        <w:t>implementing/revising</w:t>
      </w:r>
      <w:r w:rsidR="00AA6846">
        <w:t xml:space="preserve"> </w:t>
      </w:r>
      <w:r w:rsidR="00E27993">
        <w:t>staff-related actions and influencing HR policies); SES (implementing/</w:t>
      </w:r>
      <w:r w:rsidR="005345D5">
        <w:t>revising</w:t>
      </w:r>
      <w:r w:rsidR="00E27993">
        <w:t xml:space="preserve"> student-related actions and influencing student practice). The AS-chair regularly attends </w:t>
      </w:r>
      <w:r>
        <w:t>F</w:t>
      </w:r>
      <w:r w:rsidR="000C4BD2">
        <w:t>EC</w:t>
      </w:r>
      <w:r w:rsidR="00E27993">
        <w:t xml:space="preserve"> to </w:t>
      </w:r>
      <w:r>
        <w:t xml:space="preserve">report on key issues and discusses ways to address them at a </w:t>
      </w:r>
      <w:proofErr w:type="spellStart"/>
      <w:r>
        <w:t>FoE</w:t>
      </w:r>
      <w:proofErr w:type="spellEnd"/>
      <w:r>
        <w:t xml:space="preserve"> level</w:t>
      </w:r>
      <w:r w:rsidR="00E27993">
        <w:t xml:space="preserve"> with FEC support. </w:t>
      </w:r>
      <w:r w:rsidR="00372B55">
        <w:t>The</w:t>
      </w:r>
      <w:r w:rsidR="00E27993">
        <w:t xml:space="preserve"> Action Plan</w:t>
      </w:r>
      <w:r>
        <w:t xml:space="preserve"> </w:t>
      </w:r>
      <w:r w:rsidR="00E27993">
        <w:t>was discussed with</w:t>
      </w:r>
      <w:r w:rsidR="00372B55">
        <w:t>/approved by</w:t>
      </w:r>
      <w:r w:rsidR="00E27993">
        <w:t xml:space="preserve"> FEC</w:t>
      </w:r>
      <w:r w:rsidR="00372B55">
        <w:t xml:space="preserve"> and HR management</w:t>
      </w:r>
      <w:r w:rsidR="00E27993">
        <w:t>.</w:t>
      </w:r>
    </w:p>
    <w:p w14:paraId="3128111A" w14:textId="77777777" w:rsidR="00D77F26" w:rsidRPr="00D77F26" w:rsidRDefault="00D77F26" w:rsidP="00D77F26">
      <w:pPr>
        <w:pStyle w:val="Bullet"/>
        <w:numPr>
          <w:ilvl w:val="0"/>
          <w:numId w:val="0"/>
        </w:numPr>
        <w:ind w:left="255" w:right="96"/>
      </w:pPr>
    </w:p>
    <w:p w14:paraId="46BAB303" w14:textId="39E2D6CA" w:rsidR="00D77F26" w:rsidRDefault="00E27993" w:rsidP="005345D5">
      <w:pPr>
        <w:pStyle w:val="Bullet"/>
        <w:numPr>
          <w:ilvl w:val="0"/>
          <w:numId w:val="0"/>
        </w:numPr>
        <w:ind w:left="255" w:right="96"/>
      </w:pPr>
      <w:r w:rsidRPr="005345D5">
        <w:rPr>
          <w:b/>
        </w:rPr>
        <w:t xml:space="preserve">Engagement with schools </w:t>
      </w:r>
      <w:r>
        <w:t xml:space="preserve">is via the School Champions </w:t>
      </w:r>
      <w:r w:rsidR="00657A59" w:rsidRPr="00372B55">
        <w:rPr>
          <w:u w:val="single"/>
        </w:rPr>
        <w:t>CAPE(</w:t>
      </w:r>
      <w:r w:rsidR="00C5114B">
        <w:rPr>
          <w:rFonts w:eastAsia="Times New Roman" w:cs="Calibri"/>
          <w:sz w:val="20"/>
          <w:szCs w:val="20"/>
          <w:lang w:eastAsia="en-GB"/>
        </w:rPr>
        <w:t>[Redacted]</w:t>
      </w:r>
      <w:r w:rsidR="00657A59" w:rsidRPr="00372B55">
        <w:rPr>
          <w:u w:val="single"/>
        </w:rPr>
        <w:t>), CIVE(</w:t>
      </w:r>
      <w:r w:rsidR="00C5114B">
        <w:rPr>
          <w:rFonts w:eastAsia="Times New Roman" w:cs="Calibri"/>
          <w:sz w:val="20"/>
          <w:szCs w:val="20"/>
          <w:lang w:eastAsia="en-GB"/>
        </w:rPr>
        <w:t>[Redacted]</w:t>
      </w:r>
      <w:r w:rsidR="00657A59" w:rsidRPr="00372B55">
        <w:rPr>
          <w:u w:val="single"/>
        </w:rPr>
        <w:t>), COMP(</w:t>
      </w:r>
      <w:r w:rsidR="00C5114B">
        <w:rPr>
          <w:rFonts w:eastAsia="Times New Roman" w:cs="Calibri"/>
          <w:sz w:val="20"/>
          <w:szCs w:val="20"/>
          <w:lang w:eastAsia="en-GB"/>
        </w:rPr>
        <w:t>[Redacted]</w:t>
      </w:r>
      <w:r w:rsidR="00657A59" w:rsidRPr="00372B55">
        <w:rPr>
          <w:u w:val="single"/>
        </w:rPr>
        <w:t>), ELEC(</w:t>
      </w:r>
      <w:r w:rsidR="00C5114B">
        <w:rPr>
          <w:rFonts w:eastAsia="Times New Roman" w:cs="Calibri"/>
          <w:sz w:val="20"/>
          <w:szCs w:val="20"/>
          <w:lang w:eastAsia="en-GB"/>
        </w:rPr>
        <w:t>[Redacted]</w:t>
      </w:r>
      <w:r w:rsidR="00657A59" w:rsidRPr="00372B55">
        <w:rPr>
          <w:u w:val="single"/>
        </w:rPr>
        <w:t>), MECH(</w:t>
      </w:r>
      <w:r w:rsidR="00C5114B">
        <w:rPr>
          <w:rFonts w:eastAsia="Times New Roman" w:cs="Calibri"/>
          <w:sz w:val="20"/>
          <w:szCs w:val="20"/>
          <w:lang w:eastAsia="en-GB"/>
        </w:rPr>
        <w:t>[Redacted]</w:t>
      </w:r>
      <w:r w:rsidR="00657A59" w:rsidRPr="00372B55">
        <w:rPr>
          <w:u w:val="single"/>
        </w:rPr>
        <w:t>)</w:t>
      </w:r>
      <w:r w:rsidR="00657A59">
        <w:t xml:space="preserve"> to engage with </w:t>
      </w:r>
      <w:r w:rsidR="005D6EB5">
        <w:t>s</w:t>
      </w:r>
      <w:r w:rsidR="0054476F" w:rsidRPr="008226AD">
        <w:t>chools</w:t>
      </w:r>
      <w:r w:rsidR="005345D5">
        <w:t>, gather staff feedback,</w:t>
      </w:r>
      <w:r w:rsidR="0054476F" w:rsidRPr="008226AD">
        <w:t xml:space="preserve"> </w:t>
      </w:r>
      <w:r w:rsidR="005345D5">
        <w:t>and</w:t>
      </w:r>
      <w:r w:rsidR="0054476F" w:rsidRPr="008226AD">
        <w:t xml:space="preserve"> implement</w:t>
      </w:r>
      <w:r w:rsidR="005345D5">
        <w:t xml:space="preserve"> actions involving</w:t>
      </w:r>
      <w:r w:rsidR="0054476F" w:rsidRPr="008226AD">
        <w:t xml:space="preserve"> their School. </w:t>
      </w:r>
      <w:r w:rsidR="005345D5">
        <w:t>Champions</w:t>
      </w:r>
      <w:r w:rsidR="008226AD" w:rsidRPr="008226AD">
        <w:t xml:space="preserve"> engage with the </w:t>
      </w:r>
      <w:r w:rsidR="00721CF4">
        <w:t>School Management Team</w:t>
      </w:r>
      <w:r w:rsidR="00A30D74">
        <w:t>s</w:t>
      </w:r>
      <w:r w:rsidR="00721CF4">
        <w:t xml:space="preserve"> and</w:t>
      </w:r>
      <w:r w:rsidR="005345D5">
        <w:t xml:space="preserve"> discuss ASEI activities at staff meetings. </w:t>
      </w:r>
      <w:r w:rsidR="00721CF4">
        <w:t xml:space="preserve"> </w:t>
      </w:r>
    </w:p>
    <w:p w14:paraId="6B31C5FA" w14:textId="77777777" w:rsidR="005345D5" w:rsidRPr="00D77F26" w:rsidRDefault="005345D5" w:rsidP="005345D5">
      <w:pPr>
        <w:pStyle w:val="Bullet"/>
        <w:numPr>
          <w:ilvl w:val="0"/>
          <w:numId w:val="0"/>
        </w:numPr>
        <w:ind w:left="255" w:right="96"/>
      </w:pPr>
    </w:p>
    <w:p w14:paraId="3F3BA8F4" w14:textId="64A66D75" w:rsidR="00B31EA2" w:rsidRDefault="00A30D74" w:rsidP="005345D5">
      <w:pPr>
        <w:pStyle w:val="Bullet"/>
        <w:ind w:right="96"/>
      </w:pPr>
      <w:r w:rsidRPr="00657A59">
        <w:rPr>
          <w:b/>
        </w:rPr>
        <w:t>E</w:t>
      </w:r>
      <w:r w:rsidR="008226AD" w:rsidRPr="00657A59">
        <w:rPr>
          <w:b/>
        </w:rPr>
        <w:t xml:space="preserve">xternal </w:t>
      </w:r>
      <w:r w:rsidR="00AA6846">
        <w:rPr>
          <w:b/>
        </w:rPr>
        <w:t>engagement</w:t>
      </w:r>
      <w:r w:rsidR="00AA6846">
        <w:t xml:space="preserve"> with </w:t>
      </w:r>
      <w:proofErr w:type="spellStart"/>
      <w:r w:rsidR="00AA6846">
        <w:t>UoL</w:t>
      </w:r>
      <w:proofErr w:type="spellEnd"/>
      <w:r w:rsidR="00AA6846">
        <w:t xml:space="preserve">, industry, and broader academic community </w:t>
      </w:r>
      <w:r w:rsidR="008226AD" w:rsidRPr="008226AD">
        <w:t xml:space="preserve">allow us to seek advice and explore opportunities to </w:t>
      </w:r>
      <w:r w:rsidR="008226AD" w:rsidRPr="00657A59">
        <w:rPr>
          <w:b/>
        </w:rPr>
        <w:t>“beacon” our actions</w:t>
      </w:r>
      <w:r w:rsidR="00AA6846">
        <w:t>.</w:t>
      </w:r>
    </w:p>
    <w:p w14:paraId="49A984CB" w14:textId="77777777" w:rsidR="00D77F26" w:rsidRDefault="00D77F26" w:rsidP="00D77F26">
      <w:pPr>
        <w:pStyle w:val="BodyCopy"/>
        <w:rPr>
          <w:noProof/>
          <w:lang w:eastAsia="en-GB"/>
        </w:rPr>
      </w:pPr>
    </w:p>
    <w:p w14:paraId="69F2F787" w14:textId="3D8E42C8" w:rsidR="001F37E8" w:rsidRDefault="001F37E8" w:rsidP="00D77F26">
      <w:pPr>
        <w:pStyle w:val="BodyCopy"/>
        <w:rPr>
          <w:b/>
        </w:rPr>
      </w:pPr>
      <w:r>
        <w:rPr>
          <w:noProof/>
          <w:lang w:eastAsia="en-GB"/>
        </w:rPr>
        <w:t xml:space="preserve">A sustained </w:t>
      </w:r>
      <w:r w:rsidRPr="00C75091">
        <w:rPr>
          <w:b/>
          <w:noProof/>
          <w:lang w:eastAsia="en-GB"/>
        </w:rPr>
        <w:t>data collection</w:t>
      </w:r>
      <w:r>
        <w:rPr>
          <w:noProof/>
          <w:lang w:eastAsia="en-GB"/>
        </w:rPr>
        <w:t xml:space="preserve"> approach is </w:t>
      </w:r>
      <w:r w:rsidR="00C75091">
        <w:rPr>
          <w:noProof/>
          <w:lang w:eastAsia="en-GB"/>
        </w:rPr>
        <w:t xml:space="preserve">implemented </w:t>
      </w:r>
      <w:r w:rsidRPr="007537A9">
        <w:t>(</w:t>
      </w:r>
      <w:r w:rsidR="00E23657">
        <w:t>Table</w:t>
      </w:r>
      <w:r w:rsidR="00A81520">
        <w:t>#</w:t>
      </w:r>
      <w:r>
        <w:t>3</w:t>
      </w:r>
      <w:r w:rsidRPr="007537A9">
        <w:t>.</w:t>
      </w:r>
      <w:r w:rsidR="00A81520">
        <w:t>3</w:t>
      </w:r>
      <w:r w:rsidRPr="007537A9">
        <w:t>)</w:t>
      </w:r>
      <w:r>
        <w:t>, providing regular reports to the working groups, ASEI committee, Faculty</w:t>
      </w:r>
      <w:r w:rsidR="000C4BD2">
        <w:t xml:space="preserve"> and School</w:t>
      </w:r>
      <w:r>
        <w:t xml:space="preserve"> management</w:t>
      </w:r>
      <w:r>
        <w:rPr>
          <w:b/>
        </w:rPr>
        <w:t xml:space="preserve">. </w:t>
      </w:r>
    </w:p>
    <w:p w14:paraId="2CFC4E2D" w14:textId="5D0F04EF" w:rsidR="00E23657" w:rsidRDefault="00E23657" w:rsidP="00E23657">
      <w:pPr>
        <w:pStyle w:val="TableHeading"/>
      </w:pPr>
      <w:r>
        <w:lastRenderedPageBreak/>
        <w:t xml:space="preserve">Table 3.3: Summary of our Athena SWAN, equality and inclusion data collection and analysis used for monitoring and development of our action plan. </w:t>
      </w:r>
    </w:p>
    <w:p w14:paraId="2562BEB5" w14:textId="66532218" w:rsidR="00B45270" w:rsidRDefault="00B45270" w:rsidP="007812D0">
      <w:pPr>
        <w:pStyle w:val="TableHeading"/>
        <w:rPr>
          <w:noProof/>
          <w:lang w:eastAsia="en-GB"/>
        </w:rPr>
      </w:pPr>
      <w:r>
        <w:rPr>
          <w:noProof/>
          <w:lang w:eastAsia="en-GB"/>
        </w:rPr>
        <w:drawing>
          <wp:inline distT="0" distB="0" distL="0" distR="0" wp14:anchorId="1E4FF16D" wp14:editId="46D4D2FE">
            <wp:extent cx="5962674" cy="3886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3-2.png"/>
                    <pic:cNvPicPr/>
                  </pic:nvPicPr>
                  <pic:blipFill>
                    <a:blip r:embed="rId24">
                      <a:extLst>
                        <a:ext uri="{28A0092B-C50C-407E-A947-70E740481C1C}">
                          <a14:useLocalDpi xmlns:a14="http://schemas.microsoft.com/office/drawing/2010/main" val="0"/>
                        </a:ext>
                      </a:extLst>
                    </a:blip>
                    <a:stretch>
                      <a:fillRect/>
                    </a:stretch>
                  </pic:blipFill>
                  <pic:spPr>
                    <a:xfrm>
                      <a:off x="0" y="0"/>
                      <a:ext cx="5962674" cy="3886200"/>
                    </a:xfrm>
                    <a:prstGeom prst="rect">
                      <a:avLst/>
                    </a:prstGeom>
                  </pic:spPr>
                </pic:pic>
              </a:graphicData>
            </a:graphic>
          </wp:inline>
        </w:drawing>
      </w:r>
    </w:p>
    <w:p w14:paraId="3985B628" w14:textId="77777777" w:rsidR="0042106C" w:rsidRDefault="0042106C" w:rsidP="00B31EA2">
      <w:pPr>
        <w:pStyle w:val="BodyCopy"/>
      </w:pPr>
    </w:p>
    <w:p w14:paraId="306760A7" w14:textId="77777777" w:rsidR="00027D7E" w:rsidRDefault="00027D7E" w:rsidP="00B31EA2">
      <w:pPr>
        <w:pStyle w:val="BodyCopy"/>
      </w:pPr>
    </w:p>
    <w:p w14:paraId="747542D4" w14:textId="076FCB49" w:rsidR="00B31EA2" w:rsidRDefault="000937F0" w:rsidP="00EA3CAD">
      <w:pPr>
        <w:pStyle w:val="Heading4"/>
      </w:pPr>
      <w:r>
        <w:t>P</w:t>
      </w:r>
      <w:r w:rsidR="00B31EA2" w:rsidRPr="008A1936">
        <w:t>lans for the future of the self-assessment team</w:t>
      </w:r>
    </w:p>
    <w:p w14:paraId="41A23E00" w14:textId="77777777" w:rsidR="009B736D" w:rsidRDefault="009B736D" w:rsidP="00FB7BB4">
      <w:pPr>
        <w:pStyle w:val="BodyCopy"/>
        <w:ind w:right="96"/>
        <w:rPr>
          <w:rFonts w:eastAsia="Calibri" w:cs="Calibri"/>
          <w:szCs w:val="22"/>
        </w:rPr>
      </w:pPr>
    </w:p>
    <w:p w14:paraId="2DDAAB0A" w14:textId="01777A13" w:rsidR="009B736D" w:rsidRPr="009B736D" w:rsidRDefault="009B736D" w:rsidP="009B736D">
      <w:pPr>
        <w:pStyle w:val="BodyCopy"/>
        <w:ind w:right="96"/>
        <w:rPr>
          <w:rFonts w:eastAsia="Calibri" w:cs="Calibri"/>
          <w:szCs w:val="22"/>
        </w:rPr>
      </w:pPr>
      <w:r w:rsidRPr="00A65473">
        <w:rPr>
          <w:rFonts w:eastAsia="Calibri" w:cs="Calibri"/>
          <w:szCs w:val="22"/>
        </w:rPr>
        <w:t xml:space="preserve">From Aug-2019, the </w:t>
      </w:r>
      <w:r w:rsidR="007E4FFF" w:rsidRPr="00A65473">
        <w:rPr>
          <w:rFonts w:eastAsia="Calibri" w:cs="Calibri"/>
          <w:szCs w:val="22"/>
        </w:rPr>
        <w:t xml:space="preserve">five </w:t>
      </w:r>
      <w:proofErr w:type="spellStart"/>
      <w:r w:rsidRPr="00A65473">
        <w:rPr>
          <w:rFonts w:eastAsia="Calibri" w:cs="Calibri"/>
          <w:szCs w:val="22"/>
        </w:rPr>
        <w:t>FoE</w:t>
      </w:r>
      <w:proofErr w:type="spellEnd"/>
      <w:r w:rsidRPr="00A65473">
        <w:rPr>
          <w:rFonts w:eastAsia="Calibri" w:cs="Calibri"/>
          <w:szCs w:val="22"/>
        </w:rPr>
        <w:t xml:space="preserve"> </w:t>
      </w:r>
      <w:r w:rsidR="007E4FFF" w:rsidRPr="00A65473">
        <w:rPr>
          <w:rFonts w:eastAsia="Calibri" w:cs="Calibri"/>
          <w:szCs w:val="22"/>
        </w:rPr>
        <w:t xml:space="preserve">schools </w:t>
      </w:r>
      <w:r w:rsidRPr="00A65473">
        <w:rPr>
          <w:rFonts w:eastAsia="Calibri" w:cs="Calibri"/>
          <w:szCs w:val="22"/>
        </w:rPr>
        <w:t xml:space="preserve">and </w:t>
      </w:r>
      <w:r w:rsidR="005B19DF" w:rsidRPr="00A65473">
        <w:rPr>
          <w:rFonts w:eastAsia="Calibri" w:cs="Calibri"/>
          <w:szCs w:val="22"/>
        </w:rPr>
        <w:t xml:space="preserve">three </w:t>
      </w:r>
      <w:r w:rsidRPr="00A65473">
        <w:rPr>
          <w:rFonts w:eastAsia="Calibri" w:cs="Calibri"/>
          <w:szCs w:val="22"/>
        </w:rPr>
        <w:t xml:space="preserve">MAPS schools will </w:t>
      </w:r>
      <w:r w:rsidR="002F057E">
        <w:rPr>
          <w:rFonts w:eastAsia="Calibri" w:cs="Calibri"/>
          <w:szCs w:val="22"/>
        </w:rPr>
        <w:t>create</w:t>
      </w:r>
      <w:r w:rsidRPr="00A65473">
        <w:rPr>
          <w:rFonts w:eastAsia="Calibri" w:cs="Calibri"/>
          <w:szCs w:val="22"/>
        </w:rPr>
        <w:t xml:space="preserve"> a new Faculty of Engineering and Physical Sciences with a transition year to </w:t>
      </w:r>
      <w:r w:rsidR="002F057E">
        <w:rPr>
          <w:rFonts w:eastAsia="Calibri" w:cs="Calibri"/>
          <w:szCs w:val="22"/>
        </w:rPr>
        <w:t>Aug-</w:t>
      </w:r>
      <w:r w:rsidRPr="00A65473">
        <w:rPr>
          <w:rFonts w:eastAsia="Calibri" w:cs="Calibri"/>
          <w:szCs w:val="22"/>
        </w:rPr>
        <w:t>2020. An important element of this transition will be the integration of our AS processes and action plans, to create a combined SAT and an aligned Faculty action plan</w:t>
      </w:r>
      <w:r w:rsidR="007E4FFF" w:rsidRPr="00A65473">
        <w:rPr>
          <w:rFonts w:eastAsia="Calibri" w:cs="Calibri"/>
          <w:szCs w:val="22"/>
        </w:rPr>
        <w:t xml:space="preserve"> (from 2020-21)</w:t>
      </w:r>
      <w:r w:rsidRPr="00A65473">
        <w:rPr>
          <w:rFonts w:eastAsia="Calibri" w:cs="Calibri"/>
          <w:szCs w:val="22"/>
        </w:rPr>
        <w:t>.</w:t>
      </w:r>
    </w:p>
    <w:p w14:paraId="5B5C1B59" w14:textId="6DD5DADA" w:rsidR="007E4FFF" w:rsidRDefault="00F97504" w:rsidP="00676F5F">
      <w:pPr>
        <w:pStyle w:val="BodyCopy"/>
        <w:ind w:right="96"/>
      </w:pPr>
      <w:r>
        <w:rPr>
          <w:rFonts w:eastAsia="Calibri" w:cs="Calibri"/>
          <w:szCs w:val="22"/>
        </w:rPr>
        <w:t xml:space="preserve">We </w:t>
      </w:r>
      <w:r w:rsidR="007E4FFF">
        <w:rPr>
          <w:rFonts w:eastAsia="Calibri" w:cs="Calibri"/>
          <w:szCs w:val="22"/>
        </w:rPr>
        <w:t xml:space="preserve">will follow our </w:t>
      </w:r>
      <w:r w:rsidR="005B19DF">
        <w:rPr>
          <w:rFonts w:eastAsia="Calibri" w:cs="Calibri"/>
          <w:szCs w:val="22"/>
        </w:rPr>
        <w:t xml:space="preserve">existing </w:t>
      </w:r>
      <w:r w:rsidR="007E4FFF">
        <w:rPr>
          <w:rFonts w:eastAsia="Calibri" w:cs="Calibri"/>
          <w:szCs w:val="22"/>
        </w:rPr>
        <w:t>model</w:t>
      </w:r>
      <w:r w:rsidR="005B19DF">
        <w:rPr>
          <w:rFonts w:eastAsia="Calibri" w:cs="Calibri"/>
          <w:szCs w:val="22"/>
        </w:rPr>
        <w:t>,</w:t>
      </w:r>
      <w:r w:rsidR="007E4FFF">
        <w:rPr>
          <w:rFonts w:eastAsia="Calibri" w:cs="Calibri"/>
          <w:szCs w:val="22"/>
        </w:rPr>
        <w:t xml:space="preserve"> outlined </w:t>
      </w:r>
      <w:r w:rsidR="005B19DF">
        <w:rPr>
          <w:rFonts w:eastAsia="Calibri" w:cs="Calibri"/>
          <w:szCs w:val="22"/>
        </w:rPr>
        <w:t xml:space="preserve">in </w:t>
      </w:r>
      <w:r w:rsidR="007E4FFF">
        <w:rPr>
          <w:rFonts w:eastAsia="Calibri" w:cs="Calibri"/>
          <w:szCs w:val="22"/>
        </w:rPr>
        <w:t>(ii)</w:t>
      </w:r>
      <w:r w:rsidR="005B19DF">
        <w:rPr>
          <w:rFonts w:eastAsia="Calibri" w:cs="Calibri"/>
          <w:szCs w:val="22"/>
        </w:rPr>
        <w:t>,</w:t>
      </w:r>
      <w:r w:rsidR="007E4FFF">
        <w:rPr>
          <w:rFonts w:eastAsia="Calibri" w:cs="Calibri"/>
          <w:szCs w:val="22"/>
        </w:rPr>
        <w:t xml:space="preserve"> until the combined </w:t>
      </w:r>
      <w:r w:rsidR="00646BE7">
        <w:rPr>
          <w:rFonts w:eastAsia="Calibri" w:cs="Calibri"/>
          <w:szCs w:val="22"/>
        </w:rPr>
        <w:t>approach</w:t>
      </w:r>
      <w:r w:rsidR="007E4FFF">
        <w:rPr>
          <w:rFonts w:eastAsia="Calibri" w:cs="Calibri"/>
          <w:szCs w:val="22"/>
        </w:rPr>
        <w:t xml:space="preserve"> is formed</w:t>
      </w:r>
      <w:r w:rsidR="00676F5F">
        <w:rPr>
          <w:rFonts w:eastAsia="Calibri" w:cs="Calibri"/>
          <w:szCs w:val="22"/>
        </w:rPr>
        <w:t>, then</w:t>
      </w:r>
      <w:r w:rsidR="007E4FFF">
        <w:rPr>
          <w:rFonts w:eastAsia="Calibri" w:cs="Calibri"/>
          <w:szCs w:val="22"/>
        </w:rPr>
        <w:t xml:space="preserve"> </w:t>
      </w:r>
      <w:r>
        <w:rPr>
          <w:rFonts w:eastAsia="Calibri" w:cs="Calibri"/>
          <w:szCs w:val="22"/>
        </w:rPr>
        <w:t xml:space="preserve">expect </w:t>
      </w:r>
      <w:r w:rsidR="00676F5F">
        <w:rPr>
          <w:rFonts w:eastAsia="Calibri" w:cs="Calibri"/>
          <w:szCs w:val="22"/>
        </w:rPr>
        <w:t>the</w:t>
      </w:r>
      <w:r w:rsidR="007E4FFF">
        <w:rPr>
          <w:rFonts w:eastAsia="Calibri" w:cs="Calibri"/>
          <w:szCs w:val="22"/>
        </w:rPr>
        <w:t xml:space="preserve"> new model to </w:t>
      </w:r>
      <w:r w:rsidR="00676F5F">
        <w:rPr>
          <w:rFonts w:eastAsia="Calibri" w:cs="Calibri"/>
          <w:szCs w:val="22"/>
        </w:rPr>
        <w:t xml:space="preserve">follow our </w:t>
      </w:r>
      <w:r>
        <w:t xml:space="preserve">integrated ASEI approach, </w:t>
      </w:r>
      <w:r w:rsidR="007E4FFF">
        <w:t>implemented by</w:t>
      </w:r>
      <w:r>
        <w:t xml:space="preserve"> an </w:t>
      </w:r>
      <w:r w:rsidR="007E4FFF">
        <w:t>SAT (=</w:t>
      </w:r>
      <w:r>
        <w:t>ASEI committee</w:t>
      </w:r>
      <w:r w:rsidR="00676F5F">
        <w:t>, meeting every 3 months</w:t>
      </w:r>
      <w:r w:rsidR="007E4FFF">
        <w:t>)</w:t>
      </w:r>
      <w:r>
        <w:t xml:space="preserve"> and working groups </w:t>
      </w:r>
      <w:r w:rsidR="00676F5F">
        <w:t xml:space="preserve">(meeting between) </w:t>
      </w:r>
      <w:r>
        <w:t>to ensure timely response to Faculty-level challenges and sharing experience and best practice between schools</w:t>
      </w:r>
      <w:r w:rsidR="00676F5F">
        <w:t>. We plan to:</w:t>
      </w:r>
    </w:p>
    <w:p w14:paraId="4F75DCFA" w14:textId="77777777" w:rsidR="00676F5F" w:rsidRPr="00E32F93" w:rsidRDefault="00676F5F" w:rsidP="00676F5F">
      <w:pPr>
        <w:pStyle w:val="Bullet"/>
      </w:pPr>
      <w:r w:rsidRPr="00E32F93">
        <w:rPr>
          <w:rFonts w:eastAsia="Calibri" w:cs="Calibri"/>
          <w:szCs w:val="22"/>
        </w:rPr>
        <w:t>follow our internal and external engagement model (</w:t>
      </w:r>
      <w:r w:rsidRPr="00E32F93">
        <w:rPr>
          <w:b/>
          <w:color w:val="0A8CFF" w:themeColor="text2" w:themeTint="99"/>
        </w:rPr>
        <w:t>Action#5.5[C]</w:t>
      </w:r>
      <w:r w:rsidRPr="00E32F93">
        <w:rPr>
          <w:rFonts w:eastAsia="Calibri" w:cs="Calibri"/>
          <w:szCs w:val="22"/>
        </w:rPr>
        <w:t>);</w:t>
      </w:r>
    </w:p>
    <w:p w14:paraId="04B1EE17" w14:textId="3D741268" w:rsidR="00B05628" w:rsidRPr="00E32F93" w:rsidRDefault="00676F5F" w:rsidP="00B05628">
      <w:pPr>
        <w:pStyle w:val="Bullet"/>
      </w:pPr>
      <w:r w:rsidRPr="00E32F93">
        <w:t xml:space="preserve">continue </w:t>
      </w:r>
      <w:r w:rsidR="007E4FFF" w:rsidRPr="00E32F93">
        <w:t xml:space="preserve">regular </w:t>
      </w:r>
      <w:r w:rsidR="00721CF4" w:rsidRPr="00E32F93">
        <w:t>data collection-analysis-reporting</w:t>
      </w:r>
      <w:r w:rsidR="005345D5" w:rsidRPr="00E32F93">
        <w:t xml:space="preserve"> </w:t>
      </w:r>
      <w:r w:rsidR="00B05628" w:rsidRPr="00E32F93">
        <w:t>(</w:t>
      </w:r>
      <w:r w:rsidRPr="00E32F93">
        <w:rPr>
          <w:b/>
          <w:color w:val="0A8CFF" w:themeColor="text2" w:themeTint="99"/>
        </w:rPr>
        <w:t>Action#5.6[C]</w:t>
      </w:r>
      <w:r w:rsidR="00B05628" w:rsidRPr="00E32F93">
        <w:t xml:space="preserve">) to support </w:t>
      </w:r>
      <w:r w:rsidRPr="00E32F93">
        <w:t>our</w:t>
      </w:r>
      <w:r w:rsidR="00B05628" w:rsidRPr="00E32F93">
        <w:t xml:space="preserve"> planned actions</w:t>
      </w:r>
      <w:r w:rsidRPr="00E32F93">
        <w:t>;</w:t>
      </w:r>
    </w:p>
    <w:p w14:paraId="02C42B68" w14:textId="4501F9F2" w:rsidR="009C6CD5" w:rsidRPr="00E32F93" w:rsidRDefault="009C6CD5" w:rsidP="009C6CD5">
      <w:pPr>
        <w:pStyle w:val="Bullet"/>
      </w:pPr>
      <w:r w:rsidRPr="00E32F93">
        <w:t>review SAT membership annually (</w:t>
      </w:r>
      <w:r w:rsidRPr="00E32F93">
        <w:rPr>
          <w:b/>
          <w:color w:val="0A8CFF" w:themeColor="text2" w:themeTint="99"/>
        </w:rPr>
        <w:t>Action#5.8[C]</w:t>
      </w:r>
      <w:r w:rsidRPr="00E32F93">
        <w:t>), expand to ensure diversity (</w:t>
      </w:r>
      <w:r w:rsidRPr="00E32F93">
        <w:rPr>
          <w:b/>
          <w:color w:val="00B050"/>
        </w:rPr>
        <w:t>Action#5.9[N]</w:t>
      </w:r>
      <w:r w:rsidRPr="00E32F93">
        <w:t>);</w:t>
      </w:r>
    </w:p>
    <w:p w14:paraId="3E1D0A41" w14:textId="277D14FD" w:rsidR="005345D5" w:rsidRPr="00E32F93" w:rsidRDefault="00FB7BB4" w:rsidP="00B05628">
      <w:pPr>
        <w:pStyle w:val="Bullet"/>
      </w:pPr>
      <w:r w:rsidRPr="00E32F93">
        <w:rPr>
          <w:rFonts w:eastAsia="Calibri" w:cs="Calibri"/>
          <w:szCs w:val="22"/>
        </w:rPr>
        <w:t xml:space="preserve">form an external advisory board for strategic direction </w:t>
      </w:r>
      <w:r w:rsidR="00676F5F" w:rsidRPr="00E32F93">
        <w:t>(</w:t>
      </w:r>
      <w:r w:rsidR="00676F5F" w:rsidRPr="00E32F93">
        <w:rPr>
          <w:b/>
          <w:color w:val="00B050"/>
        </w:rPr>
        <w:t>Action#5.10[N]</w:t>
      </w:r>
      <w:r w:rsidR="00676F5F" w:rsidRPr="00E32F93">
        <w:t>).</w:t>
      </w:r>
    </w:p>
    <w:p w14:paraId="3958CE80" w14:textId="77777777" w:rsidR="00B05628" w:rsidRPr="00B05628" w:rsidRDefault="00B05628" w:rsidP="00BE2324">
      <w:pPr>
        <w:pStyle w:val="Bullet"/>
        <w:numPr>
          <w:ilvl w:val="0"/>
          <w:numId w:val="0"/>
        </w:numPr>
      </w:pPr>
    </w:p>
    <w:p w14:paraId="3FE65DA5" w14:textId="40381CE8" w:rsidR="00B31EA2" w:rsidRPr="001F1891" w:rsidRDefault="00FF1156" w:rsidP="00807403">
      <w:pPr>
        <w:pStyle w:val="BodyCopy"/>
        <w:ind w:right="205"/>
        <w:jc w:val="right"/>
        <w:rPr>
          <w:b/>
          <w:color w:val="FF0000"/>
        </w:rPr>
      </w:pPr>
      <w:r w:rsidRPr="00F16EFE">
        <w:rPr>
          <w:b/>
          <w:color w:val="FF0000"/>
        </w:rPr>
        <w:t xml:space="preserve">Word count: </w:t>
      </w:r>
      <w:r w:rsidR="006F21EF" w:rsidRPr="00F16EFE">
        <w:rPr>
          <w:b/>
          <w:color w:val="FF0000"/>
        </w:rPr>
        <w:t>1</w:t>
      </w:r>
      <w:r w:rsidR="00894431" w:rsidRPr="00F16EFE">
        <w:rPr>
          <w:b/>
          <w:color w:val="FF0000"/>
        </w:rPr>
        <w:t>0</w:t>
      </w:r>
      <w:r w:rsidR="00D84881">
        <w:rPr>
          <w:b/>
          <w:color w:val="FF0000"/>
        </w:rPr>
        <w:t>11</w:t>
      </w:r>
    </w:p>
    <w:tbl>
      <w:tblPr>
        <w:tblStyle w:val="TableGrid"/>
        <w:tblW w:w="9209" w:type="dxa"/>
        <w:tblLook w:val="04A0" w:firstRow="1" w:lastRow="0" w:firstColumn="1" w:lastColumn="0" w:noHBand="0" w:noVBand="1"/>
      </w:tblPr>
      <w:tblGrid>
        <w:gridCol w:w="1694"/>
        <w:gridCol w:w="7515"/>
      </w:tblGrid>
      <w:tr w:rsidR="00B31EA2" w14:paraId="2E276AD0" w14:textId="77777777" w:rsidTr="00676F5F">
        <w:tc>
          <w:tcPr>
            <w:tcW w:w="1694" w:type="dxa"/>
            <w:shd w:val="clear" w:color="auto" w:fill="D9D9D9" w:themeFill="background1" w:themeFillShade="D9"/>
          </w:tcPr>
          <w:p w14:paraId="45D5AAEC" w14:textId="3FF770CA" w:rsidR="00B31EA2" w:rsidRPr="008472DC" w:rsidRDefault="002D7689" w:rsidP="002D623A">
            <w:pPr>
              <w:pStyle w:val="BodyCopy"/>
              <w:rPr>
                <w:b/>
                <w:color w:val="0A8CFF" w:themeColor="text2" w:themeTint="99"/>
              </w:rPr>
            </w:pPr>
            <w:r>
              <w:rPr>
                <w:b/>
              </w:rPr>
              <w:lastRenderedPageBreak/>
              <w:br w:type="page"/>
            </w:r>
            <w:r w:rsidR="00FE2E4E">
              <w:rPr>
                <w:b/>
                <w:color w:val="0A8CFF" w:themeColor="text2" w:themeTint="99"/>
              </w:rPr>
              <w:br w:type="page"/>
              <w:t>Action</w:t>
            </w:r>
            <w:r w:rsidR="00BE2324">
              <w:rPr>
                <w:b/>
                <w:color w:val="0A8CFF" w:themeColor="text2" w:themeTint="99"/>
              </w:rPr>
              <w:t>#5.</w:t>
            </w:r>
            <w:r w:rsidR="00D52688">
              <w:rPr>
                <w:b/>
                <w:color w:val="0A8CFF" w:themeColor="text2" w:themeTint="99"/>
              </w:rPr>
              <w:t>5</w:t>
            </w:r>
            <w:r w:rsidR="00BE2324">
              <w:rPr>
                <w:b/>
                <w:color w:val="0A8CFF" w:themeColor="text2" w:themeTint="99"/>
              </w:rPr>
              <w:t>[C]</w:t>
            </w:r>
          </w:p>
        </w:tc>
        <w:tc>
          <w:tcPr>
            <w:tcW w:w="7515" w:type="dxa"/>
            <w:shd w:val="clear" w:color="auto" w:fill="FFFFFF" w:themeFill="background1"/>
          </w:tcPr>
          <w:p w14:paraId="6E46CC4A" w14:textId="7DC9C78F" w:rsidR="00B31EA2" w:rsidRPr="00A377F3" w:rsidRDefault="00BE2324" w:rsidP="002D623A">
            <w:pPr>
              <w:pStyle w:val="BodyCopy"/>
              <w:ind w:right="34"/>
              <w:rPr>
                <w:color w:val="auto"/>
              </w:rPr>
            </w:pPr>
            <w:r w:rsidRPr="00BE2324">
              <w:rPr>
                <w:color w:val="auto"/>
              </w:rPr>
              <w:t>Follow the established engagement model to connect with the relevant structures within the Faculty and University; continuously monitor EIAS engagement to improve effectiveness</w:t>
            </w:r>
            <w:r>
              <w:rPr>
                <w:color w:val="auto"/>
              </w:rPr>
              <w:t>.</w:t>
            </w:r>
          </w:p>
        </w:tc>
      </w:tr>
      <w:tr w:rsidR="00B31EA2" w14:paraId="7A03094B" w14:textId="77777777" w:rsidTr="00676F5F">
        <w:tc>
          <w:tcPr>
            <w:tcW w:w="1694" w:type="dxa"/>
            <w:shd w:val="clear" w:color="auto" w:fill="D9D9D9" w:themeFill="background1" w:themeFillShade="D9"/>
          </w:tcPr>
          <w:p w14:paraId="4714DE08" w14:textId="4080B426" w:rsidR="00B31EA2" w:rsidRPr="008472DC" w:rsidRDefault="00FE2E4E" w:rsidP="002D623A">
            <w:pPr>
              <w:pStyle w:val="BodyCopy"/>
              <w:rPr>
                <w:b/>
                <w:color w:val="0A8CFF" w:themeColor="text2" w:themeTint="99"/>
              </w:rPr>
            </w:pPr>
            <w:r>
              <w:rPr>
                <w:b/>
                <w:color w:val="0A8CFF" w:themeColor="text2" w:themeTint="99"/>
              </w:rPr>
              <w:t>Action</w:t>
            </w:r>
            <w:r w:rsidR="00D52688">
              <w:rPr>
                <w:b/>
                <w:color w:val="0A8CFF" w:themeColor="text2" w:themeTint="99"/>
              </w:rPr>
              <w:t>#5.6[C]</w:t>
            </w:r>
          </w:p>
        </w:tc>
        <w:tc>
          <w:tcPr>
            <w:tcW w:w="7515" w:type="dxa"/>
            <w:shd w:val="clear" w:color="auto" w:fill="FFFFFF" w:themeFill="background1"/>
          </w:tcPr>
          <w:p w14:paraId="061314BF" w14:textId="4116A1F4" w:rsidR="00B31EA2" w:rsidRPr="00A377F3" w:rsidRDefault="00D52688" w:rsidP="002D623A">
            <w:pPr>
              <w:pStyle w:val="BodyCopy"/>
              <w:ind w:right="34"/>
              <w:rPr>
                <w:color w:val="auto"/>
              </w:rPr>
            </w:pPr>
            <w:r w:rsidRPr="00D52688">
              <w:rPr>
                <w:color w:val="auto"/>
              </w:rPr>
              <w:t>Ensure robust data monitoring and reporting processes</w:t>
            </w:r>
            <w:r w:rsidR="002C5FB0">
              <w:rPr>
                <w:color w:val="auto"/>
              </w:rPr>
              <w:t>.</w:t>
            </w:r>
          </w:p>
        </w:tc>
      </w:tr>
      <w:tr w:rsidR="00B31EA2" w14:paraId="7BAFBDCD" w14:textId="77777777" w:rsidTr="00676F5F">
        <w:tc>
          <w:tcPr>
            <w:tcW w:w="1694" w:type="dxa"/>
            <w:shd w:val="clear" w:color="auto" w:fill="D9D9D9" w:themeFill="background1" w:themeFillShade="D9"/>
          </w:tcPr>
          <w:p w14:paraId="493944C2" w14:textId="1B283946" w:rsidR="00B31EA2" w:rsidRPr="008472DC" w:rsidRDefault="00FE2E4E" w:rsidP="002D623A">
            <w:pPr>
              <w:pStyle w:val="BodyCopy"/>
              <w:rPr>
                <w:b/>
                <w:color w:val="0A8CFF" w:themeColor="text2" w:themeTint="99"/>
              </w:rPr>
            </w:pPr>
            <w:r>
              <w:rPr>
                <w:b/>
                <w:color w:val="0A8CFF" w:themeColor="text2" w:themeTint="99"/>
              </w:rPr>
              <w:t>Action</w:t>
            </w:r>
            <w:r w:rsidR="00D52688">
              <w:rPr>
                <w:b/>
                <w:color w:val="0A8CFF" w:themeColor="text2" w:themeTint="99"/>
              </w:rPr>
              <w:t>#5.7[C]</w:t>
            </w:r>
          </w:p>
        </w:tc>
        <w:tc>
          <w:tcPr>
            <w:tcW w:w="7515" w:type="dxa"/>
            <w:shd w:val="clear" w:color="auto" w:fill="FFFFFF" w:themeFill="background1"/>
          </w:tcPr>
          <w:p w14:paraId="61759DB3" w14:textId="5026AF00" w:rsidR="00B31EA2" w:rsidRPr="00A377F3" w:rsidRDefault="00D52688" w:rsidP="002D623A">
            <w:pPr>
              <w:pStyle w:val="BodyCopy"/>
              <w:ind w:right="34"/>
              <w:rPr>
                <w:color w:val="auto"/>
              </w:rPr>
            </w:pPr>
            <w:r w:rsidRPr="00D52688">
              <w:rPr>
                <w:color w:val="auto"/>
              </w:rPr>
              <w:t>Ensure equality activities are adequately resourced</w:t>
            </w:r>
            <w:r w:rsidR="002C5FB0">
              <w:rPr>
                <w:color w:val="auto"/>
              </w:rPr>
              <w:t>.</w:t>
            </w:r>
          </w:p>
        </w:tc>
      </w:tr>
      <w:tr w:rsidR="00B31EA2" w14:paraId="409248F9" w14:textId="77777777" w:rsidTr="00676F5F">
        <w:tc>
          <w:tcPr>
            <w:tcW w:w="1694" w:type="dxa"/>
            <w:shd w:val="clear" w:color="auto" w:fill="D9D9D9" w:themeFill="background1" w:themeFillShade="D9"/>
          </w:tcPr>
          <w:p w14:paraId="57D93DBA" w14:textId="6F4AAD08" w:rsidR="00B31EA2" w:rsidRPr="008472DC" w:rsidRDefault="00FE2E4E" w:rsidP="002D623A">
            <w:pPr>
              <w:pStyle w:val="BodyCopy"/>
              <w:rPr>
                <w:b/>
                <w:color w:val="0A8CFF" w:themeColor="text2" w:themeTint="99"/>
              </w:rPr>
            </w:pPr>
            <w:r>
              <w:rPr>
                <w:b/>
                <w:color w:val="0A8CFF" w:themeColor="text2" w:themeTint="99"/>
              </w:rPr>
              <w:t>Action</w:t>
            </w:r>
            <w:r w:rsidR="00D52688">
              <w:rPr>
                <w:b/>
                <w:color w:val="0A8CFF" w:themeColor="text2" w:themeTint="99"/>
              </w:rPr>
              <w:t>#5.8[C]</w:t>
            </w:r>
          </w:p>
        </w:tc>
        <w:tc>
          <w:tcPr>
            <w:tcW w:w="7515" w:type="dxa"/>
            <w:shd w:val="clear" w:color="auto" w:fill="FFFFFF" w:themeFill="background1"/>
          </w:tcPr>
          <w:p w14:paraId="6D152949" w14:textId="4EED4A48" w:rsidR="00B31EA2" w:rsidRPr="00A377F3" w:rsidRDefault="00D52688" w:rsidP="002D623A">
            <w:pPr>
              <w:pStyle w:val="BodyCopy"/>
              <w:ind w:right="34"/>
              <w:rPr>
                <w:color w:val="auto"/>
              </w:rPr>
            </w:pPr>
            <w:r w:rsidRPr="00D52688">
              <w:rPr>
                <w:color w:val="auto"/>
              </w:rPr>
              <w:t>Annually review Faculty SAT membership and activities to ensure effective progress is made with the action plan</w:t>
            </w:r>
            <w:r w:rsidR="007C0CCD">
              <w:rPr>
                <w:color w:val="auto"/>
              </w:rPr>
              <w:t>.</w:t>
            </w:r>
          </w:p>
        </w:tc>
      </w:tr>
      <w:tr w:rsidR="00B31EA2" w14:paraId="75D092A9" w14:textId="77777777" w:rsidTr="00676F5F">
        <w:tc>
          <w:tcPr>
            <w:tcW w:w="1694" w:type="dxa"/>
            <w:shd w:val="clear" w:color="auto" w:fill="D9D9D9" w:themeFill="background1" w:themeFillShade="D9"/>
          </w:tcPr>
          <w:p w14:paraId="0CE7DA69" w14:textId="538E69D8" w:rsidR="00B31EA2" w:rsidRPr="008472DC" w:rsidRDefault="00FE2E4E" w:rsidP="002D623A">
            <w:pPr>
              <w:pStyle w:val="BodyCopy"/>
              <w:rPr>
                <w:b/>
                <w:color w:val="0A8CFF" w:themeColor="text2" w:themeTint="99"/>
              </w:rPr>
            </w:pPr>
            <w:r w:rsidRPr="00D52688">
              <w:rPr>
                <w:b/>
                <w:color w:val="00B050"/>
              </w:rPr>
              <w:t>Actio</w:t>
            </w:r>
            <w:r w:rsidR="00D52688" w:rsidRPr="00D52688">
              <w:rPr>
                <w:b/>
                <w:color w:val="00B050"/>
              </w:rPr>
              <w:t>n#5.9[N]</w:t>
            </w:r>
          </w:p>
        </w:tc>
        <w:tc>
          <w:tcPr>
            <w:tcW w:w="7515" w:type="dxa"/>
            <w:shd w:val="clear" w:color="auto" w:fill="FFFFFF" w:themeFill="background1"/>
          </w:tcPr>
          <w:p w14:paraId="2DE3F4F0" w14:textId="1CA5CB31" w:rsidR="00B31EA2" w:rsidRPr="00A377F3" w:rsidRDefault="00D52688" w:rsidP="002D623A">
            <w:pPr>
              <w:pStyle w:val="BodyCopy"/>
              <w:ind w:right="34"/>
              <w:rPr>
                <w:color w:val="auto"/>
              </w:rPr>
            </w:pPr>
            <w:r w:rsidRPr="00D52688">
              <w:rPr>
                <w:color w:val="auto"/>
              </w:rPr>
              <w:t>Extend School SATs to include diverse staff and students and engage with the appropriate school structures</w:t>
            </w:r>
            <w:r>
              <w:rPr>
                <w:color w:val="auto"/>
              </w:rPr>
              <w:t>.</w:t>
            </w:r>
          </w:p>
        </w:tc>
      </w:tr>
      <w:tr w:rsidR="00B31EA2" w14:paraId="179161E1" w14:textId="77777777" w:rsidTr="00676F5F">
        <w:tc>
          <w:tcPr>
            <w:tcW w:w="1694" w:type="dxa"/>
            <w:shd w:val="clear" w:color="auto" w:fill="D9D9D9" w:themeFill="background1" w:themeFillShade="D9"/>
          </w:tcPr>
          <w:p w14:paraId="0D6BA403" w14:textId="7F9078A1" w:rsidR="00B31EA2" w:rsidRPr="008472DC" w:rsidRDefault="00FE2E4E" w:rsidP="002D623A">
            <w:pPr>
              <w:pStyle w:val="BodyCopy"/>
              <w:rPr>
                <w:b/>
                <w:color w:val="0A8CFF" w:themeColor="text2" w:themeTint="99"/>
              </w:rPr>
            </w:pPr>
            <w:r w:rsidRPr="00676F5F">
              <w:rPr>
                <w:b/>
                <w:color w:val="00B050"/>
              </w:rPr>
              <w:t>Action</w:t>
            </w:r>
            <w:r w:rsidR="00676F5F" w:rsidRPr="00676F5F">
              <w:rPr>
                <w:b/>
                <w:color w:val="00B050"/>
              </w:rPr>
              <w:t>#5.10[N]</w:t>
            </w:r>
          </w:p>
        </w:tc>
        <w:tc>
          <w:tcPr>
            <w:tcW w:w="7515" w:type="dxa"/>
            <w:shd w:val="clear" w:color="auto" w:fill="FFFFFF" w:themeFill="background1"/>
          </w:tcPr>
          <w:p w14:paraId="2A6F3322" w14:textId="4039BDDA" w:rsidR="00B31EA2" w:rsidRPr="00A377F3" w:rsidRDefault="00D52688" w:rsidP="002D623A">
            <w:pPr>
              <w:pStyle w:val="BodyCopy"/>
              <w:ind w:right="34"/>
              <w:rPr>
                <w:color w:val="auto"/>
              </w:rPr>
            </w:pPr>
            <w:r w:rsidRPr="00D52688">
              <w:rPr>
                <w:color w:val="auto"/>
              </w:rPr>
              <w:t>Establish ASEI external advisory board</w:t>
            </w:r>
            <w:r>
              <w:rPr>
                <w:color w:val="auto"/>
              </w:rPr>
              <w:t>.</w:t>
            </w:r>
          </w:p>
        </w:tc>
      </w:tr>
    </w:tbl>
    <w:p w14:paraId="64FE6268" w14:textId="77777777" w:rsidR="00CF745B" w:rsidRDefault="00CF745B" w:rsidP="004865F4">
      <w:pPr>
        <w:pStyle w:val="TableHeading"/>
        <w:jc w:val="left"/>
      </w:pPr>
    </w:p>
    <w:p w14:paraId="7C5BCC5A" w14:textId="3AFF6D4F" w:rsidR="009066A8" w:rsidRDefault="009066A8">
      <w:pPr>
        <w:spacing w:before="0" w:line="240" w:lineRule="auto"/>
      </w:pPr>
      <w:r>
        <w:br w:type="page"/>
      </w:r>
    </w:p>
    <w:p w14:paraId="57EE3168" w14:textId="77777777" w:rsidR="009066A8" w:rsidRPr="00195329" w:rsidRDefault="009066A8" w:rsidP="009066A8">
      <w:pPr>
        <w:pStyle w:val="Heading2"/>
        <w:numPr>
          <w:ilvl w:val="0"/>
          <w:numId w:val="0"/>
        </w:numPr>
      </w:pPr>
      <w:r w:rsidRPr="00195329">
        <w:lastRenderedPageBreak/>
        <w:t>4. A picture of the department</w:t>
      </w:r>
    </w:p>
    <w:p w14:paraId="67EA37D3" w14:textId="77777777" w:rsidR="009066A8" w:rsidRPr="00195329" w:rsidRDefault="009066A8" w:rsidP="009066A8">
      <w:pPr>
        <w:pStyle w:val="Heading3"/>
      </w:pPr>
      <w:r w:rsidRPr="00195329">
        <w:t>Recommended word count: Silver: 2000 words</w:t>
      </w:r>
    </w:p>
    <w:p w14:paraId="1F6C79B6" w14:textId="77777777" w:rsidR="009066A8" w:rsidRPr="00195329" w:rsidRDefault="009066A8" w:rsidP="009066A8">
      <w:pPr>
        <w:pStyle w:val="BodyCopy"/>
        <w:rPr>
          <w:i/>
          <w:color w:val="31ADB7" w:themeColor="accent3"/>
        </w:rPr>
      </w:pPr>
      <w:r w:rsidRPr="00195329">
        <w:rPr>
          <w:i/>
          <w:color w:val="31ADB7" w:themeColor="accent3"/>
        </w:rPr>
        <w:t xml:space="preserve">If courses in the categories below do not exist, please enter n/a. </w:t>
      </w:r>
    </w:p>
    <w:p w14:paraId="1F860FB7" w14:textId="77777777" w:rsidR="009066A8" w:rsidRPr="00195329" w:rsidRDefault="009066A8" w:rsidP="009066A8">
      <w:pPr>
        <w:pStyle w:val="Heading2"/>
        <w:numPr>
          <w:ilvl w:val="0"/>
          <w:numId w:val="0"/>
        </w:numPr>
        <w:ind w:left="-774" w:firstLine="774"/>
        <w:rPr>
          <w:caps w:val="0"/>
          <w:color w:val="FF0000"/>
        </w:rPr>
      </w:pPr>
      <w:r w:rsidRPr="00195329">
        <w:rPr>
          <w:caps w:val="0"/>
        </w:rPr>
        <w:t xml:space="preserve">4.1.   Student data </w:t>
      </w:r>
    </w:p>
    <w:p w14:paraId="751595BA" w14:textId="77777777" w:rsidR="009066A8" w:rsidRPr="00195329" w:rsidRDefault="009066A8" w:rsidP="009066A8"/>
    <w:p w14:paraId="581DEDE4" w14:textId="56D065D3" w:rsidR="009066A8" w:rsidRPr="00195329" w:rsidRDefault="009066A8" w:rsidP="009066A8">
      <w:pPr>
        <w:pStyle w:val="BodyCopy"/>
        <w:pBdr>
          <w:top w:val="single" w:sz="4" w:space="1" w:color="auto"/>
          <w:left w:val="single" w:sz="4" w:space="4" w:color="auto"/>
          <w:bottom w:val="single" w:sz="4" w:space="1" w:color="auto"/>
          <w:right w:val="single" w:sz="4" w:space="4" w:color="auto"/>
        </w:pBdr>
        <w:ind w:right="96"/>
        <w:rPr>
          <w:color w:val="auto"/>
        </w:rPr>
      </w:pPr>
      <w:r w:rsidRPr="00195329">
        <w:rPr>
          <w:color w:val="auto"/>
        </w:rPr>
        <w:t xml:space="preserve">UCAS student data for each School is compared with the national average for the core discipline in the School. </w:t>
      </w:r>
      <w:r w:rsidR="009F7986">
        <w:rPr>
          <w:color w:val="auto"/>
        </w:rPr>
        <w:t>The a</w:t>
      </w:r>
      <w:r w:rsidRPr="00195329">
        <w:rPr>
          <w:color w:val="auto"/>
        </w:rPr>
        <w:t xml:space="preserve">verage is used for </w:t>
      </w:r>
      <w:proofErr w:type="spellStart"/>
      <w:r w:rsidRPr="00195329">
        <w:rPr>
          <w:color w:val="auto"/>
        </w:rPr>
        <w:t>FoE</w:t>
      </w:r>
      <w:proofErr w:type="spellEnd"/>
      <w:r w:rsidRPr="00195329">
        <w:rPr>
          <w:color w:val="auto"/>
        </w:rPr>
        <w:t xml:space="preserve"> comparison. Most recent available benchmark 2017/18. </w:t>
      </w:r>
    </w:p>
    <w:p w14:paraId="0F3C1E45" w14:textId="77777777" w:rsidR="009066A8" w:rsidRPr="00195329" w:rsidRDefault="009066A8" w:rsidP="009066A8">
      <w:pPr>
        <w:pStyle w:val="BodyCopy"/>
        <w:rPr>
          <w:color w:val="auto"/>
        </w:rPr>
      </w:pPr>
    </w:p>
    <w:p w14:paraId="1061F9C3" w14:textId="77777777" w:rsidR="009066A8" w:rsidRPr="00195329" w:rsidRDefault="009066A8" w:rsidP="009066A8">
      <w:pPr>
        <w:pStyle w:val="Heading4"/>
        <w:numPr>
          <w:ilvl w:val="0"/>
          <w:numId w:val="7"/>
        </w:numPr>
      </w:pPr>
      <w:r w:rsidRPr="00195329">
        <w:t xml:space="preserve"> Numbers of men and women on access or foundation courses </w:t>
      </w:r>
    </w:p>
    <w:p w14:paraId="19B76643" w14:textId="77777777" w:rsidR="009066A8" w:rsidRPr="00195329" w:rsidRDefault="009066A8" w:rsidP="009066A8">
      <w:pPr>
        <w:pStyle w:val="BodyCopy"/>
      </w:pPr>
      <w:r w:rsidRPr="00195329">
        <w:t xml:space="preserve">The </w:t>
      </w:r>
      <w:proofErr w:type="spellStart"/>
      <w:r w:rsidRPr="00195329">
        <w:t>FoE</w:t>
      </w:r>
      <w:proofErr w:type="spellEnd"/>
      <w:r w:rsidRPr="00195329">
        <w:t xml:space="preserve"> does not run our own taught foundation route. University’s Access-to-Leeds offers widening participation students an offer 2 grades lower, on completion of the module, including tailored support to aid transition to University.</w:t>
      </w:r>
    </w:p>
    <w:p w14:paraId="2BDAE990" w14:textId="77777777" w:rsidR="009066A8" w:rsidRPr="00195329" w:rsidRDefault="009066A8" w:rsidP="009066A8">
      <w:pPr>
        <w:pStyle w:val="TableHeading"/>
        <w:spacing w:before="240"/>
      </w:pPr>
      <w:r w:rsidRPr="00195329">
        <w:t xml:space="preserve">Table 4.1: Number of first year students in the </w:t>
      </w:r>
      <w:proofErr w:type="spellStart"/>
      <w:r w:rsidRPr="00195329">
        <w:t>FoE</w:t>
      </w:r>
      <w:proofErr w:type="spellEnd"/>
      <w:r w:rsidRPr="00195329">
        <w:t xml:space="preserve"> who have been admitted via Access-to-Leeds with % Female. Also showing % of Access-to-Leeds compared to all first year students.</w:t>
      </w:r>
    </w:p>
    <w:tbl>
      <w:tblPr>
        <w:tblW w:w="9524" w:type="dxa"/>
        <w:tblInd w:w="284" w:type="dxa"/>
        <w:tblLook w:val="04A0" w:firstRow="1" w:lastRow="0" w:firstColumn="1" w:lastColumn="0" w:noHBand="0" w:noVBand="1"/>
      </w:tblPr>
      <w:tblGrid>
        <w:gridCol w:w="1304"/>
        <w:gridCol w:w="850"/>
        <w:gridCol w:w="794"/>
        <w:gridCol w:w="850"/>
        <w:gridCol w:w="794"/>
        <w:gridCol w:w="850"/>
        <w:gridCol w:w="794"/>
        <w:gridCol w:w="850"/>
        <w:gridCol w:w="794"/>
        <w:gridCol w:w="850"/>
        <w:gridCol w:w="794"/>
      </w:tblGrid>
      <w:tr w:rsidR="009066A8" w:rsidRPr="00195329" w14:paraId="43E3DF3A" w14:textId="77777777" w:rsidTr="009066A8">
        <w:trPr>
          <w:trHeight w:val="255"/>
        </w:trPr>
        <w:tc>
          <w:tcPr>
            <w:tcW w:w="1304" w:type="dxa"/>
            <w:tcBorders>
              <w:top w:val="nil"/>
              <w:left w:val="nil"/>
              <w:bottom w:val="nil"/>
              <w:right w:val="nil"/>
            </w:tcBorders>
            <w:shd w:val="clear" w:color="auto" w:fill="auto"/>
            <w:noWrap/>
            <w:vAlign w:val="bottom"/>
            <w:hideMark/>
          </w:tcPr>
          <w:p w14:paraId="083F0F42" w14:textId="77777777" w:rsidR="009066A8" w:rsidRPr="00195329" w:rsidRDefault="009066A8" w:rsidP="009066A8">
            <w:pPr>
              <w:spacing w:before="0" w:line="240" w:lineRule="auto"/>
              <w:rPr>
                <w:rFonts w:eastAsia="Times New Roman" w:cs="Calibri"/>
                <w:sz w:val="20"/>
                <w:szCs w:val="20"/>
                <w:lang w:eastAsia="en-GB"/>
              </w:rPr>
            </w:pPr>
          </w:p>
        </w:tc>
        <w:tc>
          <w:tcPr>
            <w:tcW w:w="1644" w:type="dxa"/>
            <w:gridSpan w:val="2"/>
            <w:tcBorders>
              <w:top w:val="single" w:sz="4" w:space="0" w:color="auto"/>
              <w:left w:val="single" w:sz="4" w:space="0" w:color="auto"/>
              <w:bottom w:val="nil"/>
              <w:right w:val="single" w:sz="4" w:space="0" w:color="000000"/>
            </w:tcBorders>
            <w:shd w:val="clear" w:color="000000" w:fill="FFFFFF"/>
            <w:noWrap/>
            <w:vAlign w:val="bottom"/>
            <w:hideMark/>
          </w:tcPr>
          <w:p w14:paraId="76391790"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2013/14</w:t>
            </w:r>
          </w:p>
        </w:tc>
        <w:tc>
          <w:tcPr>
            <w:tcW w:w="1644" w:type="dxa"/>
            <w:gridSpan w:val="2"/>
            <w:tcBorders>
              <w:top w:val="single" w:sz="4" w:space="0" w:color="auto"/>
              <w:left w:val="nil"/>
              <w:bottom w:val="nil"/>
              <w:right w:val="nil"/>
            </w:tcBorders>
            <w:shd w:val="clear" w:color="000000" w:fill="FFFFFF"/>
            <w:noWrap/>
            <w:vAlign w:val="bottom"/>
            <w:hideMark/>
          </w:tcPr>
          <w:p w14:paraId="0749DF2F"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644" w:type="dxa"/>
            <w:gridSpan w:val="2"/>
            <w:tcBorders>
              <w:top w:val="single" w:sz="4" w:space="0" w:color="auto"/>
              <w:left w:val="single" w:sz="4" w:space="0" w:color="auto"/>
              <w:bottom w:val="nil"/>
              <w:right w:val="single" w:sz="4" w:space="0" w:color="000000"/>
            </w:tcBorders>
            <w:shd w:val="clear" w:color="000000" w:fill="FFFFFF"/>
            <w:noWrap/>
            <w:vAlign w:val="bottom"/>
            <w:hideMark/>
          </w:tcPr>
          <w:p w14:paraId="3803C8E5"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644" w:type="dxa"/>
            <w:gridSpan w:val="2"/>
            <w:tcBorders>
              <w:top w:val="single" w:sz="4" w:space="0" w:color="auto"/>
              <w:left w:val="nil"/>
              <w:bottom w:val="nil"/>
              <w:right w:val="nil"/>
            </w:tcBorders>
            <w:shd w:val="clear" w:color="000000" w:fill="FFFFFF"/>
            <w:noWrap/>
            <w:vAlign w:val="bottom"/>
            <w:hideMark/>
          </w:tcPr>
          <w:p w14:paraId="043EC339"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644" w:type="dxa"/>
            <w:gridSpan w:val="2"/>
            <w:tcBorders>
              <w:top w:val="single" w:sz="4" w:space="0" w:color="auto"/>
              <w:left w:val="single" w:sz="4" w:space="0" w:color="auto"/>
              <w:bottom w:val="nil"/>
              <w:right w:val="single" w:sz="4" w:space="0" w:color="000000"/>
            </w:tcBorders>
            <w:shd w:val="clear" w:color="000000" w:fill="FFFFFF"/>
            <w:noWrap/>
            <w:vAlign w:val="bottom"/>
            <w:hideMark/>
          </w:tcPr>
          <w:p w14:paraId="76D426DD"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r>
      <w:tr w:rsidR="009066A8" w:rsidRPr="00195329" w14:paraId="264E762B" w14:textId="77777777" w:rsidTr="009066A8">
        <w:trPr>
          <w:trHeight w:val="255"/>
        </w:trPr>
        <w:tc>
          <w:tcPr>
            <w:tcW w:w="1304" w:type="dxa"/>
            <w:tcBorders>
              <w:top w:val="nil"/>
              <w:left w:val="nil"/>
              <w:bottom w:val="single" w:sz="4" w:space="0" w:color="auto"/>
              <w:right w:val="nil"/>
            </w:tcBorders>
            <w:shd w:val="clear" w:color="auto" w:fill="auto"/>
            <w:noWrap/>
            <w:vAlign w:val="bottom"/>
            <w:hideMark/>
          </w:tcPr>
          <w:p w14:paraId="17F78020"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
        </w:tc>
        <w:tc>
          <w:tcPr>
            <w:tcW w:w="850" w:type="dxa"/>
            <w:tcBorders>
              <w:top w:val="nil"/>
              <w:left w:val="single" w:sz="4" w:space="0" w:color="auto"/>
              <w:bottom w:val="single" w:sz="4" w:space="0" w:color="auto"/>
              <w:right w:val="nil"/>
            </w:tcBorders>
            <w:shd w:val="clear" w:color="000000" w:fill="FFFFFF"/>
            <w:noWrap/>
            <w:vAlign w:val="bottom"/>
            <w:hideMark/>
          </w:tcPr>
          <w:p w14:paraId="0CFB0D1E"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single" w:sz="4" w:space="0" w:color="auto"/>
              <w:right w:val="single" w:sz="4" w:space="0" w:color="auto"/>
            </w:tcBorders>
            <w:shd w:val="clear" w:color="auto" w:fill="auto"/>
            <w:noWrap/>
            <w:vAlign w:val="bottom"/>
            <w:hideMark/>
          </w:tcPr>
          <w:p w14:paraId="1632E1F0" w14:textId="77777777" w:rsidR="009066A8" w:rsidRPr="00195329" w:rsidRDefault="009066A8" w:rsidP="009066A8">
            <w:pPr>
              <w:spacing w:before="0" w:line="240" w:lineRule="auto"/>
              <w:jc w:val="center"/>
              <w:rPr>
                <w:rFonts w:eastAsia="Times New Roman" w:cs="Calibri"/>
                <w:b/>
                <w:bCs/>
                <w:i/>
                <w:iCs/>
                <w:color w:val="000000"/>
                <w:sz w:val="20"/>
                <w:szCs w:val="20"/>
                <w:lang w:eastAsia="en-GB"/>
              </w:rPr>
            </w:pPr>
            <w:r w:rsidRPr="00195329">
              <w:rPr>
                <w:rFonts w:eastAsia="Times New Roman" w:cs="Calibri"/>
                <w:b/>
                <w:bCs/>
                <w:i/>
                <w:iCs/>
                <w:color w:val="000000"/>
                <w:sz w:val="20"/>
                <w:szCs w:val="20"/>
                <w:lang w:eastAsia="en-GB"/>
              </w:rPr>
              <w:t>% F</w:t>
            </w:r>
          </w:p>
        </w:tc>
        <w:tc>
          <w:tcPr>
            <w:tcW w:w="850" w:type="dxa"/>
            <w:tcBorders>
              <w:top w:val="nil"/>
              <w:left w:val="nil"/>
              <w:bottom w:val="single" w:sz="4" w:space="0" w:color="auto"/>
              <w:right w:val="nil"/>
            </w:tcBorders>
            <w:shd w:val="clear" w:color="auto" w:fill="auto"/>
            <w:noWrap/>
            <w:vAlign w:val="bottom"/>
            <w:hideMark/>
          </w:tcPr>
          <w:p w14:paraId="391263D8"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single" w:sz="4" w:space="0" w:color="auto"/>
              <w:right w:val="nil"/>
            </w:tcBorders>
            <w:shd w:val="clear" w:color="auto" w:fill="auto"/>
            <w:noWrap/>
            <w:vAlign w:val="bottom"/>
            <w:hideMark/>
          </w:tcPr>
          <w:p w14:paraId="118D1D07" w14:textId="77777777" w:rsidR="009066A8" w:rsidRPr="00195329" w:rsidRDefault="009066A8" w:rsidP="009066A8">
            <w:pPr>
              <w:spacing w:before="0" w:line="240" w:lineRule="auto"/>
              <w:jc w:val="center"/>
              <w:rPr>
                <w:rFonts w:eastAsia="Times New Roman" w:cs="Calibri"/>
                <w:b/>
                <w:bCs/>
                <w:i/>
                <w:iCs/>
                <w:color w:val="000000"/>
                <w:sz w:val="20"/>
                <w:szCs w:val="20"/>
                <w:lang w:eastAsia="en-GB"/>
              </w:rPr>
            </w:pPr>
            <w:r w:rsidRPr="00195329">
              <w:rPr>
                <w:rFonts w:eastAsia="Times New Roman" w:cs="Calibri"/>
                <w:b/>
                <w:bCs/>
                <w:i/>
                <w:iCs/>
                <w:color w:val="000000"/>
                <w:sz w:val="20"/>
                <w:szCs w:val="20"/>
                <w:lang w:eastAsia="en-GB"/>
              </w:rPr>
              <w:t>% F</w:t>
            </w:r>
          </w:p>
        </w:tc>
        <w:tc>
          <w:tcPr>
            <w:tcW w:w="850" w:type="dxa"/>
            <w:tcBorders>
              <w:top w:val="nil"/>
              <w:left w:val="single" w:sz="4" w:space="0" w:color="auto"/>
              <w:bottom w:val="single" w:sz="4" w:space="0" w:color="auto"/>
              <w:right w:val="nil"/>
            </w:tcBorders>
            <w:shd w:val="clear" w:color="auto" w:fill="auto"/>
            <w:noWrap/>
            <w:vAlign w:val="bottom"/>
            <w:hideMark/>
          </w:tcPr>
          <w:p w14:paraId="6D9F5AED"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single" w:sz="4" w:space="0" w:color="auto"/>
              <w:right w:val="single" w:sz="4" w:space="0" w:color="auto"/>
            </w:tcBorders>
            <w:shd w:val="clear" w:color="auto" w:fill="auto"/>
            <w:noWrap/>
            <w:vAlign w:val="bottom"/>
            <w:hideMark/>
          </w:tcPr>
          <w:p w14:paraId="15701795" w14:textId="77777777" w:rsidR="009066A8" w:rsidRPr="00195329" w:rsidRDefault="009066A8" w:rsidP="009066A8">
            <w:pPr>
              <w:spacing w:before="0" w:line="240" w:lineRule="auto"/>
              <w:jc w:val="center"/>
              <w:rPr>
                <w:rFonts w:eastAsia="Times New Roman" w:cs="Calibri"/>
                <w:b/>
                <w:bCs/>
                <w:i/>
                <w:iCs/>
                <w:color w:val="000000"/>
                <w:sz w:val="20"/>
                <w:szCs w:val="20"/>
                <w:lang w:eastAsia="en-GB"/>
              </w:rPr>
            </w:pPr>
            <w:r w:rsidRPr="00195329">
              <w:rPr>
                <w:rFonts w:eastAsia="Times New Roman" w:cs="Calibri"/>
                <w:b/>
                <w:bCs/>
                <w:i/>
                <w:iCs/>
                <w:color w:val="000000"/>
                <w:sz w:val="20"/>
                <w:szCs w:val="20"/>
                <w:lang w:eastAsia="en-GB"/>
              </w:rPr>
              <w:t>% F</w:t>
            </w:r>
          </w:p>
        </w:tc>
        <w:tc>
          <w:tcPr>
            <w:tcW w:w="850" w:type="dxa"/>
            <w:tcBorders>
              <w:top w:val="nil"/>
              <w:left w:val="nil"/>
              <w:bottom w:val="single" w:sz="4" w:space="0" w:color="auto"/>
              <w:right w:val="nil"/>
            </w:tcBorders>
            <w:shd w:val="clear" w:color="auto" w:fill="auto"/>
            <w:noWrap/>
            <w:vAlign w:val="bottom"/>
            <w:hideMark/>
          </w:tcPr>
          <w:p w14:paraId="08456EBF"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single" w:sz="4" w:space="0" w:color="auto"/>
              <w:right w:val="nil"/>
            </w:tcBorders>
            <w:shd w:val="clear" w:color="auto" w:fill="auto"/>
            <w:noWrap/>
            <w:vAlign w:val="bottom"/>
            <w:hideMark/>
          </w:tcPr>
          <w:p w14:paraId="6AB65107" w14:textId="77777777" w:rsidR="009066A8" w:rsidRPr="00195329" w:rsidRDefault="009066A8" w:rsidP="009066A8">
            <w:pPr>
              <w:spacing w:before="0" w:line="240" w:lineRule="auto"/>
              <w:jc w:val="center"/>
              <w:rPr>
                <w:rFonts w:eastAsia="Times New Roman" w:cs="Calibri"/>
                <w:b/>
                <w:bCs/>
                <w:i/>
                <w:iCs/>
                <w:color w:val="000000"/>
                <w:sz w:val="20"/>
                <w:szCs w:val="20"/>
                <w:lang w:eastAsia="en-GB"/>
              </w:rPr>
            </w:pPr>
            <w:r w:rsidRPr="00195329">
              <w:rPr>
                <w:rFonts w:eastAsia="Times New Roman" w:cs="Calibri"/>
                <w:b/>
                <w:bCs/>
                <w:i/>
                <w:iCs/>
                <w:color w:val="000000"/>
                <w:sz w:val="20"/>
                <w:szCs w:val="20"/>
                <w:lang w:eastAsia="en-GB"/>
              </w:rPr>
              <w:t>% F</w:t>
            </w:r>
          </w:p>
        </w:tc>
        <w:tc>
          <w:tcPr>
            <w:tcW w:w="850" w:type="dxa"/>
            <w:tcBorders>
              <w:top w:val="nil"/>
              <w:left w:val="single" w:sz="4" w:space="0" w:color="auto"/>
              <w:bottom w:val="single" w:sz="4" w:space="0" w:color="auto"/>
              <w:right w:val="nil"/>
            </w:tcBorders>
            <w:shd w:val="clear" w:color="auto" w:fill="auto"/>
            <w:noWrap/>
            <w:vAlign w:val="bottom"/>
            <w:hideMark/>
          </w:tcPr>
          <w:p w14:paraId="6F4F69DC"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single" w:sz="4" w:space="0" w:color="auto"/>
              <w:right w:val="single" w:sz="4" w:space="0" w:color="auto"/>
            </w:tcBorders>
            <w:shd w:val="clear" w:color="auto" w:fill="auto"/>
            <w:noWrap/>
            <w:vAlign w:val="bottom"/>
            <w:hideMark/>
          </w:tcPr>
          <w:p w14:paraId="549D017A" w14:textId="77777777" w:rsidR="009066A8" w:rsidRPr="00195329" w:rsidRDefault="009066A8" w:rsidP="009066A8">
            <w:pPr>
              <w:spacing w:before="0" w:line="240" w:lineRule="auto"/>
              <w:jc w:val="center"/>
              <w:rPr>
                <w:rFonts w:eastAsia="Times New Roman" w:cs="Calibri"/>
                <w:b/>
                <w:bCs/>
                <w:i/>
                <w:iCs/>
                <w:color w:val="000000"/>
                <w:sz w:val="20"/>
                <w:szCs w:val="20"/>
                <w:lang w:eastAsia="en-GB"/>
              </w:rPr>
            </w:pPr>
            <w:r w:rsidRPr="00195329">
              <w:rPr>
                <w:rFonts w:eastAsia="Times New Roman" w:cs="Calibri"/>
                <w:b/>
                <w:bCs/>
                <w:i/>
                <w:iCs/>
                <w:color w:val="000000"/>
                <w:sz w:val="20"/>
                <w:szCs w:val="20"/>
                <w:lang w:eastAsia="en-GB"/>
              </w:rPr>
              <w:t>% F</w:t>
            </w:r>
          </w:p>
        </w:tc>
      </w:tr>
      <w:tr w:rsidR="009066A8" w:rsidRPr="00195329" w14:paraId="0BE698F9" w14:textId="77777777" w:rsidTr="009066A8">
        <w:trPr>
          <w:trHeight w:val="255"/>
        </w:trPr>
        <w:tc>
          <w:tcPr>
            <w:tcW w:w="1304" w:type="dxa"/>
            <w:tcBorders>
              <w:top w:val="single" w:sz="4" w:space="0" w:color="auto"/>
              <w:left w:val="single" w:sz="4" w:space="0" w:color="auto"/>
              <w:bottom w:val="nil"/>
              <w:right w:val="single" w:sz="4" w:space="0" w:color="auto"/>
            </w:tcBorders>
            <w:shd w:val="clear" w:color="000000" w:fill="FFFFFF"/>
            <w:noWrap/>
            <w:vAlign w:val="bottom"/>
            <w:hideMark/>
          </w:tcPr>
          <w:p w14:paraId="2B182916" w14:textId="77777777" w:rsidR="009066A8" w:rsidRPr="00195329" w:rsidRDefault="009066A8" w:rsidP="009066A8">
            <w:pPr>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p>
        </w:tc>
        <w:tc>
          <w:tcPr>
            <w:tcW w:w="850" w:type="dxa"/>
            <w:tcBorders>
              <w:top w:val="single" w:sz="4" w:space="0" w:color="auto"/>
              <w:left w:val="single" w:sz="4" w:space="0" w:color="auto"/>
              <w:bottom w:val="nil"/>
            </w:tcBorders>
            <w:shd w:val="clear" w:color="auto" w:fill="auto"/>
            <w:noWrap/>
            <w:vAlign w:val="bottom"/>
            <w:hideMark/>
          </w:tcPr>
          <w:p w14:paraId="58ED062F" w14:textId="07939DE2"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26</w:t>
            </w:r>
          </w:p>
        </w:tc>
        <w:tc>
          <w:tcPr>
            <w:tcW w:w="794" w:type="dxa"/>
            <w:tcBorders>
              <w:top w:val="single" w:sz="4" w:space="0" w:color="auto"/>
              <w:bottom w:val="nil"/>
              <w:right w:val="single" w:sz="4" w:space="0" w:color="auto"/>
            </w:tcBorders>
            <w:shd w:val="clear" w:color="000000" w:fill="D9D9D9"/>
            <w:noWrap/>
            <w:vAlign w:val="bottom"/>
            <w:hideMark/>
          </w:tcPr>
          <w:p w14:paraId="1813271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3.8</w:t>
            </w:r>
          </w:p>
        </w:tc>
        <w:tc>
          <w:tcPr>
            <w:tcW w:w="850" w:type="dxa"/>
            <w:tcBorders>
              <w:top w:val="single" w:sz="4" w:space="0" w:color="auto"/>
              <w:left w:val="single" w:sz="4" w:space="0" w:color="auto"/>
              <w:bottom w:val="nil"/>
            </w:tcBorders>
            <w:shd w:val="clear" w:color="auto" w:fill="auto"/>
            <w:noWrap/>
            <w:vAlign w:val="bottom"/>
            <w:hideMark/>
          </w:tcPr>
          <w:p w14:paraId="31CEA9E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49</w:t>
            </w:r>
          </w:p>
        </w:tc>
        <w:tc>
          <w:tcPr>
            <w:tcW w:w="794" w:type="dxa"/>
            <w:tcBorders>
              <w:top w:val="single" w:sz="4" w:space="0" w:color="auto"/>
              <w:bottom w:val="nil"/>
              <w:right w:val="single" w:sz="4" w:space="0" w:color="auto"/>
            </w:tcBorders>
            <w:shd w:val="clear" w:color="auto" w:fill="D9D9D9" w:themeFill="background1" w:themeFillShade="D9"/>
            <w:noWrap/>
            <w:vAlign w:val="bottom"/>
            <w:hideMark/>
          </w:tcPr>
          <w:p w14:paraId="60586D3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12.2</w:t>
            </w:r>
          </w:p>
        </w:tc>
        <w:tc>
          <w:tcPr>
            <w:tcW w:w="850" w:type="dxa"/>
            <w:tcBorders>
              <w:top w:val="single" w:sz="4" w:space="0" w:color="auto"/>
              <w:left w:val="single" w:sz="4" w:space="0" w:color="auto"/>
              <w:bottom w:val="nil"/>
            </w:tcBorders>
            <w:shd w:val="clear" w:color="auto" w:fill="auto"/>
            <w:noWrap/>
            <w:vAlign w:val="bottom"/>
            <w:hideMark/>
          </w:tcPr>
          <w:p w14:paraId="3B61B0B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67</w:t>
            </w:r>
          </w:p>
        </w:tc>
        <w:tc>
          <w:tcPr>
            <w:tcW w:w="794" w:type="dxa"/>
            <w:tcBorders>
              <w:top w:val="single" w:sz="4" w:space="0" w:color="auto"/>
              <w:bottom w:val="nil"/>
              <w:right w:val="single" w:sz="4" w:space="0" w:color="auto"/>
            </w:tcBorders>
            <w:shd w:val="clear" w:color="000000" w:fill="D9D9D9"/>
            <w:noWrap/>
            <w:vAlign w:val="bottom"/>
            <w:hideMark/>
          </w:tcPr>
          <w:p w14:paraId="2DC5340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17.9</w:t>
            </w:r>
          </w:p>
        </w:tc>
        <w:tc>
          <w:tcPr>
            <w:tcW w:w="850" w:type="dxa"/>
            <w:tcBorders>
              <w:top w:val="single" w:sz="4" w:space="0" w:color="auto"/>
              <w:left w:val="single" w:sz="4" w:space="0" w:color="auto"/>
              <w:bottom w:val="nil"/>
            </w:tcBorders>
            <w:shd w:val="clear" w:color="auto" w:fill="auto"/>
            <w:noWrap/>
            <w:vAlign w:val="bottom"/>
            <w:hideMark/>
          </w:tcPr>
          <w:p w14:paraId="01689D7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60</w:t>
            </w:r>
          </w:p>
        </w:tc>
        <w:tc>
          <w:tcPr>
            <w:tcW w:w="794" w:type="dxa"/>
            <w:tcBorders>
              <w:top w:val="single" w:sz="4" w:space="0" w:color="auto"/>
              <w:bottom w:val="nil"/>
              <w:right w:val="single" w:sz="4" w:space="0" w:color="auto"/>
            </w:tcBorders>
            <w:shd w:val="clear" w:color="000000" w:fill="D9D9D9"/>
            <w:noWrap/>
            <w:vAlign w:val="bottom"/>
            <w:hideMark/>
          </w:tcPr>
          <w:p w14:paraId="256DEAA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11.7</w:t>
            </w:r>
          </w:p>
        </w:tc>
        <w:tc>
          <w:tcPr>
            <w:tcW w:w="850" w:type="dxa"/>
            <w:tcBorders>
              <w:top w:val="single" w:sz="4" w:space="0" w:color="auto"/>
              <w:left w:val="single" w:sz="4" w:space="0" w:color="auto"/>
              <w:bottom w:val="nil"/>
            </w:tcBorders>
            <w:shd w:val="clear" w:color="auto" w:fill="auto"/>
            <w:noWrap/>
            <w:vAlign w:val="bottom"/>
            <w:hideMark/>
          </w:tcPr>
          <w:p w14:paraId="04CFA4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73</w:t>
            </w:r>
          </w:p>
        </w:tc>
        <w:tc>
          <w:tcPr>
            <w:tcW w:w="794" w:type="dxa"/>
            <w:tcBorders>
              <w:top w:val="single" w:sz="4" w:space="0" w:color="auto"/>
              <w:bottom w:val="nil"/>
              <w:right w:val="single" w:sz="4" w:space="0" w:color="auto"/>
            </w:tcBorders>
            <w:shd w:val="clear" w:color="000000" w:fill="D9D9D9"/>
            <w:noWrap/>
            <w:vAlign w:val="bottom"/>
            <w:hideMark/>
          </w:tcPr>
          <w:p w14:paraId="2CF69CB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8.2</w:t>
            </w:r>
          </w:p>
        </w:tc>
      </w:tr>
      <w:tr w:rsidR="009066A8" w:rsidRPr="00195329" w14:paraId="3F9D4B5C" w14:textId="77777777" w:rsidTr="009066A8">
        <w:trPr>
          <w:trHeight w:val="255"/>
        </w:trPr>
        <w:tc>
          <w:tcPr>
            <w:tcW w:w="1304" w:type="dxa"/>
            <w:tcBorders>
              <w:left w:val="single" w:sz="4" w:space="0" w:color="auto"/>
              <w:bottom w:val="single" w:sz="4" w:space="0" w:color="auto"/>
              <w:right w:val="single" w:sz="4" w:space="0" w:color="auto"/>
            </w:tcBorders>
            <w:shd w:val="clear" w:color="000000" w:fill="FFFFFF"/>
            <w:noWrap/>
            <w:vAlign w:val="bottom"/>
          </w:tcPr>
          <w:p w14:paraId="28872FAF" w14:textId="77777777" w:rsidR="009066A8" w:rsidRPr="00195329" w:rsidRDefault="009066A8" w:rsidP="009066A8">
            <w:pPr>
              <w:spacing w:before="0" w:line="240" w:lineRule="auto"/>
              <w:rPr>
                <w:rFonts w:eastAsia="Times New Roman" w:cs="Calibri"/>
                <w:bCs/>
                <w:i/>
                <w:color w:val="000000"/>
                <w:sz w:val="20"/>
                <w:szCs w:val="20"/>
                <w:lang w:eastAsia="en-GB"/>
              </w:rPr>
            </w:pPr>
            <w:r w:rsidRPr="00195329">
              <w:rPr>
                <w:rFonts w:eastAsia="Times New Roman" w:cs="Calibri"/>
                <w:bCs/>
                <w:i/>
                <w:color w:val="000000"/>
                <w:sz w:val="20"/>
                <w:szCs w:val="20"/>
                <w:lang w:eastAsia="en-GB"/>
              </w:rPr>
              <w:t xml:space="preserve">(%All </w:t>
            </w:r>
            <w:proofErr w:type="spellStart"/>
            <w:r w:rsidRPr="00195329">
              <w:rPr>
                <w:rFonts w:eastAsia="Times New Roman" w:cs="Calibri"/>
                <w:bCs/>
                <w:i/>
                <w:color w:val="000000"/>
                <w:sz w:val="20"/>
                <w:szCs w:val="20"/>
                <w:lang w:eastAsia="en-GB"/>
              </w:rPr>
              <w:t>FoE</w:t>
            </w:r>
            <w:proofErr w:type="spellEnd"/>
            <w:r w:rsidRPr="00195329">
              <w:rPr>
                <w:rFonts w:eastAsia="Times New Roman" w:cs="Calibri"/>
                <w:bCs/>
                <w:i/>
                <w:color w:val="000000"/>
                <w:sz w:val="20"/>
                <w:szCs w:val="20"/>
                <w:lang w:eastAsia="en-GB"/>
              </w:rPr>
              <w:t>)</w:t>
            </w:r>
          </w:p>
        </w:tc>
        <w:tc>
          <w:tcPr>
            <w:tcW w:w="850" w:type="dxa"/>
            <w:tcBorders>
              <w:left w:val="single" w:sz="4" w:space="0" w:color="auto"/>
              <w:bottom w:val="single" w:sz="4" w:space="0" w:color="auto"/>
            </w:tcBorders>
            <w:shd w:val="clear" w:color="auto" w:fill="D3F0F3" w:themeFill="accent3" w:themeFillTint="33"/>
            <w:noWrap/>
            <w:vAlign w:val="bottom"/>
          </w:tcPr>
          <w:p w14:paraId="653D16A4" w14:textId="77777777" w:rsidR="009066A8" w:rsidRPr="00195329" w:rsidRDefault="009066A8" w:rsidP="00C46585">
            <w:pPr>
              <w:spacing w:before="0" w:line="240" w:lineRule="auto"/>
              <w:jc w:val="center"/>
              <w:rPr>
                <w:rFonts w:cs="Calibri"/>
                <w:i/>
                <w:color w:val="000000"/>
                <w:sz w:val="20"/>
                <w:szCs w:val="20"/>
              </w:rPr>
            </w:pPr>
            <w:r w:rsidRPr="00195329">
              <w:rPr>
                <w:rFonts w:cs="Calibri"/>
                <w:i/>
                <w:color w:val="000000"/>
                <w:sz w:val="20"/>
                <w:szCs w:val="20"/>
              </w:rPr>
              <w:t>5.3</w:t>
            </w:r>
          </w:p>
        </w:tc>
        <w:tc>
          <w:tcPr>
            <w:tcW w:w="794" w:type="dxa"/>
            <w:tcBorders>
              <w:bottom w:val="single" w:sz="4" w:space="0" w:color="auto"/>
              <w:right w:val="single" w:sz="4" w:space="0" w:color="auto"/>
            </w:tcBorders>
            <w:shd w:val="clear" w:color="000000" w:fill="D9D9D9"/>
            <w:noWrap/>
            <w:vAlign w:val="bottom"/>
          </w:tcPr>
          <w:p w14:paraId="739A6D66" w14:textId="77777777" w:rsidR="009066A8" w:rsidRPr="00195329" w:rsidRDefault="009066A8" w:rsidP="00C46585">
            <w:pPr>
              <w:spacing w:before="0" w:line="240" w:lineRule="auto"/>
              <w:jc w:val="center"/>
              <w:rPr>
                <w:rFonts w:cs="Calibri"/>
                <w:color w:val="000000"/>
                <w:sz w:val="20"/>
                <w:szCs w:val="20"/>
              </w:rPr>
            </w:pPr>
          </w:p>
        </w:tc>
        <w:tc>
          <w:tcPr>
            <w:tcW w:w="850" w:type="dxa"/>
            <w:tcBorders>
              <w:left w:val="single" w:sz="4" w:space="0" w:color="auto"/>
              <w:bottom w:val="single" w:sz="4" w:space="0" w:color="auto"/>
            </w:tcBorders>
            <w:shd w:val="clear" w:color="auto" w:fill="D3F0F3" w:themeFill="accent3" w:themeFillTint="33"/>
            <w:noWrap/>
            <w:vAlign w:val="bottom"/>
          </w:tcPr>
          <w:p w14:paraId="0663E615" w14:textId="77777777" w:rsidR="009066A8" w:rsidRPr="00195329" w:rsidRDefault="009066A8" w:rsidP="00C46585">
            <w:pPr>
              <w:spacing w:before="0" w:line="240" w:lineRule="auto"/>
              <w:jc w:val="center"/>
              <w:rPr>
                <w:rFonts w:cs="Calibri"/>
                <w:color w:val="000000"/>
                <w:sz w:val="20"/>
                <w:szCs w:val="20"/>
              </w:rPr>
            </w:pPr>
            <w:r w:rsidRPr="00195329">
              <w:rPr>
                <w:rFonts w:ascii="Arial" w:eastAsia="Times New Roman" w:hAnsi="Arial" w:cs="Arial"/>
                <w:i/>
                <w:iCs/>
                <w:color w:val="000000"/>
                <w:sz w:val="20"/>
                <w:szCs w:val="20"/>
                <w:lang w:eastAsia="en-GB"/>
              </w:rPr>
              <w:t>8.2</w:t>
            </w:r>
          </w:p>
        </w:tc>
        <w:tc>
          <w:tcPr>
            <w:tcW w:w="794" w:type="dxa"/>
            <w:tcBorders>
              <w:bottom w:val="single" w:sz="4" w:space="0" w:color="auto"/>
              <w:right w:val="single" w:sz="4" w:space="0" w:color="auto"/>
            </w:tcBorders>
            <w:shd w:val="clear" w:color="000000" w:fill="D9D9D9"/>
            <w:noWrap/>
            <w:vAlign w:val="bottom"/>
          </w:tcPr>
          <w:p w14:paraId="417E6934" w14:textId="77777777" w:rsidR="009066A8" w:rsidRPr="00195329" w:rsidRDefault="009066A8" w:rsidP="00C46585">
            <w:pPr>
              <w:spacing w:before="0" w:line="240" w:lineRule="auto"/>
              <w:jc w:val="center"/>
              <w:rPr>
                <w:rFonts w:cs="Calibri"/>
                <w:color w:val="000000"/>
                <w:sz w:val="20"/>
                <w:szCs w:val="20"/>
              </w:rPr>
            </w:pPr>
          </w:p>
        </w:tc>
        <w:tc>
          <w:tcPr>
            <w:tcW w:w="850" w:type="dxa"/>
            <w:tcBorders>
              <w:left w:val="single" w:sz="4" w:space="0" w:color="auto"/>
              <w:bottom w:val="single" w:sz="4" w:space="0" w:color="auto"/>
            </w:tcBorders>
            <w:shd w:val="clear" w:color="auto" w:fill="D3F0F3" w:themeFill="accent3" w:themeFillTint="33"/>
            <w:noWrap/>
            <w:vAlign w:val="bottom"/>
          </w:tcPr>
          <w:p w14:paraId="2996C4DC" w14:textId="77777777" w:rsidR="009066A8" w:rsidRPr="00195329" w:rsidRDefault="009066A8" w:rsidP="00C46585">
            <w:pPr>
              <w:spacing w:before="0" w:line="240" w:lineRule="auto"/>
              <w:jc w:val="center"/>
              <w:rPr>
                <w:rFonts w:cs="Calibri"/>
                <w:color w:val="000000"/>
                <w:sz w:val="20"/>
                <w:szCs w:val="20"/>
              </w:rPr>
            </w:pPr>
            <w:r w:rsidRPr="00195329">
              <w:rPr>
                <w:rFonts w:ascii="Arial" w:eastAsia="Times New Roman" w:hAnsi="Arial" w:cs="Arial"/>
                <w:i/>
                <w:iCs/>
                <w:color w:val="000000"/>
                <w:sz w:val="20"/>
                <w:szCs w:val="20"/>
                <w:lang w:eastAsia="en-GB"/>
              </w:rPr>
              <w:t>11.8</w:t>
            </w:r>
          </w:p>
        </w:tc>
        <w:tc>
          <w:tcPr>
            <w:tcW w:w="794" w:type="dxa"/>
            <w:tcBorders>
              <w:bottom w:val="single" w:sz="4" w:space="0" w:color="auto"/>
              <w:right w:val="single" w:sz="4" w:space="0" w:color="auto"/>
            </w:tcBorders>
            <w:shd w:val="clear" w:color="000000" w:fill="D9D9D9"/>
            <w:noWrap/>
            <w:vAlign w:val="bottom"/>
          </w:tcPr>
          <w:p w14:paraId="180B0504" w14:textId="77777777" w:rsidR="009066A8" w:rsidRPr="00195329" w:rsidRDefault="009066A8" w:rsidP="00C46585">
            <w:pPr>
              <w:spacing w:before="0" w:line="240" w:lineRule="auto"/>
              <w:jc w:val="center"/>
              <w:rPr>
                <w:rFonts w:cs="Calibri"/>
                <w:color w:val="000000"/>
                <w:sz w:val="20"/>
                <w:szCs w:val="20"/>
              </w:rPr>
            </w:pPr>
          </w:p>
        </w:tc>
        <w:tc>
          <w:tcPr>
            <w:tcW w:w="850" w:type="dxa"/>
            <w:tcBorders>
              <w:left w:val="single" w:sz="4" w:space="0" w:color="auto"/>
              <w:bottom w:val="single" w:sz="4" w:space="0" w:color="auto"/>
            </w:tcBorders>
            <w:shd w:val="clear" w:color="auto" w:fill="D3F0F3" w:themeFill="accent3" w:themeFillTint="33"/>
            <w:noWrap/>
            <w:vAlign w:val="bottom"/>
          </w:tcPr>
          <w:p w14:paraId="79CC1CCD" w14:textId="77777777" w:rsidR="009066A8" w:rsidRPr="00195329" w:rsidRDefault="009066A8" w:rsidP="00C46585">
            <w:pPr>
              <w:spacing w:before="0" w:line="240" w:lineRule="auto"/>
              <w:jc w:val="center"/>
              <w:rPr>
                <w:rFonts w:cs="Calibri"/>
                <w:color w:val="000000"/>
                <w:sz w:val="20"/>
                <w:szCs w:val="20"/>
              </w:rPr>
            </w:pPr>
            <w:r w:rsidRPr="00195329">
              <w:rPr>
                <w:rFonts w:ascii="Arial" w:eastAsia="Times New Roman" w:hAnsi="Arial" w:cs="Arial"/>
                <w:i/>
                <w:iCs/>
                <w:color w:val="000000"/>
                <w:sz w:val="20"/>
                <w:szCs w:val="20"/>
                <w:lang w:eastAsia="en-GB"/>
              </w:rPr>
              <w:t>9.6</w:t>
            </w:r>
          </w:p>
        </w:tc>
        <w:tc>
          <w:tcPr>
            <w:tcW w:w="794" w:type="dxa"/>
            <w:tcBorders>
              <w:bottom w:val="single" w:sz="4" w:space="0" w:color="auto"/>
              <w:right w:val="single" w:sz="4" w:space="0" w:color="auto"/>
            </w:tcBorders>
            <w:shd w:val="clear" w:color="000000" w:fill="D9D9D9"/>
            <w:noWrap/>
            <w:vAlign w:val="bottom"/>
          </w:tcPr>
          <w:p w14:paraId="2679E713" w14:textId="77777777" w:rsidR="009066A8" w:rsidRPr="00195329" w:rsidRDefault="009066A8" w:rsidP="00C46585">
            <w:pPr>
              <w:spacing w:before="0" w:line="240" w:lineRule="auto"/>
              <w:jc w:val="center"/>
              <w:rPr>
                <w:rFonts w:cs="Calibri"/>
                <w:color w:val="000000"/>
                <w:sz w:val="20"/>
                <w:szCs w:val="20"/>
              </w:rPr>
            </w:pPr>
          </w:p>
        </w:tc>
        <w:tc>
          <w:tcPr>
            <w:tcW w:w="850" w:type="dxa"/>
            <w:tcBorders>
              <w:left w:val="single" w:sz="4" w:space="0" w:color="auto"/>
              <w:bottom w:val="single" w:sz="4" w:space="0" w:color="auto"/>
            </w:tcBorders>
            <w:shd w:val="clear" w:color="auto" w:fill="D3F0F3" w:themeFill="accent3" w:themeFillTint="33"/>
            <w:noWrap/>
            <w:vAlign w:val="bottom"/>
          </w:tcPr>
          <w:p w14:paraId="2DA28E75" w14:textId="77777777" w:rsidR="009066A8" w:rsidRPr="00195329" w:rsidRDefault="009066A8" w:rsidP="00C46585">
            <w:pPr>
              <w:spacing w:before="0" w:line="240" w:lineRule="auto"/>
              <w:jc w:val="center"/>
              <w:rPr>
                <w:rFonts w:cs="Calibri"/>
                <w:color w:val="000000"/>
                <w:sz w:val="20"/>
                <w:szCs w:val="20"/>
              </w:rPr>
            </w:pPr>
            <w:r w:rsidRPr="00195329">
              <w:rPr>
                <w:rFonts w:ascii="Arial" w:eastAsia="Times New Roman" w:hAnsi="Arial" w:cs="Arial"/>
                <w:i/>
                <w:iCs/>
                <w:sz w:val="20"/>
                <w:szCs w:val="20"/>
                <w:lang w:eastAsia="en-GB"/>
              </w:rPr>
              <w:t>10.1</w:t>
            </w:r>
          </w:p>
        </w:tc>
        <w:tc>
          <w:tcPr>
            <w:tcW w:w="794" w:type="dxa"/>
            <w:tcBorders>
              <w:bottom w:val="single" w:sz="4" w:space="0" w:color="auto"/>
              <w:right w:val="single" w:sz="4" w:space="0" w:color="auto"/>
            </w:tcBorders>
            <w:shd w:val="clear" w:color="000000" w:fill="D9D9D9"/>
            <w:noWrap/>
            <w:vAlign w:val="bottom"/>
          </w:tcPr>
          <w:p w14:paraId="503FEE14" w14:textId="77777777" w:rsidR="009066A8" w:rsidRPr="00195329" w:rsidRDefault="009066A8" w:rsidP="00C46585">
            <w:pPr>
              <w:spacing w:before="0" w:line="240" w:lineRule="auto"/>
              <w:jc w:val="center"/>
              <w:rPr>
                <w:rFonts w:cs="Calibri"/>
                <w:color w:val="000000"/>
                <w:sz w:val="20"/>
                <w:szCs w:val="20"/>
              </w:rPr>
            </w:pPr>
          </w:p>
        </w:tc>
      </w:tr>
      <w:tr w:rsidR="009066A8" w:rsidRPr="00195329" w14:paraId="6EC44497" w14:textId="77777777" w:rsidTr="009066A8">
        <w:trPr>
          <w:trHeight w:val="255"/>
        </w:trPr>
        <w:tc>
          <w:tcPr>
            <w:tcW w:w="1304" w:type="dxa"/>
            <w:tcBorders>
              <w:top w:val="single" w:sz="4" w:space="0" w:color="auto"/>
              <w:left w:val="single" w:sz="4" w:space="0" w:color="auto"/>
              <w:right w:val="single" w:sz="4" w:space="0" w:color="auto"/>
            </w:tcBorders>
            <w:shd w:val="clear" w:color="000000" w:fill="FFFFFF"/>
            <w:noWrap/>
            <w:vAlign w:val="bottom"/>
            <w:hideMark/>
          </w:tcPr>
          <w:p w14:paraId="1060D6F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w:t>
            </w:r>
          </w:p>
        </w:tc>
        <w:tc>
          <w:tcPr>
            <w:tcW w:w="850" w:type="dxa"/>
            <w:tcBorders>
              <w:top w:val="single" w:sz="4" w:space="0" w:color="auto"/>
              <w:left w:val="single" w:sz="4" w:space="0" w:color="auto"/>
            </w:tcBorders>
            <w:shd w:val="clear" w:color="auto" w:fill="auto"/>
            <w:noWrap/>
            <w:vAlign w:val="bottom"/>
            <w:hideMark/>
          </w:tcPr>
          <w:p w14:paraId="6E22E98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10</w:t>
            </w:r>
          </w:p>
        </w:tc>
        <w:tc>
          <w:tcPr>
            <w:tcW w:w="794" w:type="dxa"/>
            <w:tcBorders>
              <w:top w:val="single" w:sz="4" w:space="0" w:color="auto"/>
              <w:right w:val="single" w:sz="4" w:space="0" w:color="auto"/>
            </w:tcBorders>
            <w:shd w:val="clear" w:color="000000" w:fill="D9D9D9"/>
            <w:noWrap/>
            <w:vAlign w:val="bottom"/>
            <w:hideMark/>
          </w:tcPr>
          <w:p w14:paraId="4C6634F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0.0</w:t>
            </w:r>
          </w:p>
        </w:tc>
        <w:tc>
          <w:tcPr>
            <w:tcW w:w="850" w:type="dxa"/>
            <w:tcBorders>
              <w:top w:val="single" w:sz="4" w:space="0" w:color="auto"/>
              <w:left w:val="single" w:sz="4" w:space="0" w:color="auto"/>
            </w:tcBorders>
            <w:shd w:val="clear" w:color="auto" w:fill="auto"/>
            <w:noWrap/>
            <w:vAlign w:val="bottom"/>
            <w:hideMark/>
          </w:tcPr>
          <w:p w14:paraId="080BB07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14</w:t>
            </w:r>
          </w:p>
        </w:tc>
        <w:tc>
          <w:tcPr>
            <w:tcW w:w="794" w:type="dxa"/>
            <w:tcBorders>
              <w:top w:val="single" w:sz="4" w:space="0" w:color="auto"/>
              <w:right w:val="single" w:sz="4" w:space="0" w:color="auto"/>
            </w:tcBorders>
            <w:shd w:val="clear" w:color="000000" w:fill="D9D9D9"/>
            <w:noWrap/>
            <w:vAlign w:val="bottom"/>
            <w:hideMark/>
          </w:tcPr>
          <w:p w14:paraId="437CB36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14.3</w:t>
            </w:r>
          </w:p>
        </w:tc>
        <w:tc>
          <w:tcPr>
            <w:tcW w:w="850" w:type="dxa"/>
            <w:tcBorders>
              <w:top w:val="single" w:sz="4" w:space="0" w:color="auto"/>
              <w:left w:val="single" w:sz="4" w:space="0" w:color="auto"/>
            </w:tcBorders>
            <w:shd w:val="clear" w:color="auto" w:fill="auto"/>
            <w:noWrap/>
            <w:vAlign w:val="bottom"/>
            <w:hideMark/>
          </w:tcPr>
          <w:p w14:paraId="21FBFDF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22</w:t>
            </w:r>
          </w:p>
        </w:tc>
        <w:tc>
          <w:tcPr>
            <w:tcW w:w="794" w:type="dxa"/>
            <w:tcBorders>
              <w:top w:val="single" w:sz="4" w:space="0" w:color="auto"/>
              <w:right w:val="single" w:sz="4" w:space="0" w:color="auto"/>
            </w:tcBorders>
            <w:shd w:val="clear" w:color="000000" w:fill="D9D9D9"/>
            <w:noWrap/>
            <w:vAlign w:val="bottom"/>
            <w:hideMark/>
          </w:tcPr>
          <w:p w14:paraId="5B49D9D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18.2</w:t>
            </w:r>
          </w:p>
        </w:tc>
        <w:tc>
          <w:tcPr>
            <w:tcW w:w="850" w:type="dxa"/>
            <w:tcBorders>
              <w:top w:val="single" w:sz="4" w:space="0" w:color="auto"/>
              <w:left w:val="single" w:sz="4" w:space="0" w:color="auto"/>
            </w:tcBorders>
            <w:shd w:val="clear" w:color="auto" w:fill="auto"/>
            <w:noWrap/>
            <w:vAlign w:val="bottom"/>
            <w:hideMark/>
          </w:tcPr>
          <w:p w14:paraId="3B38194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17</w:t>
            </w:r>
          </w:p>
        </w:tc>
        <w:tc>
          <w:tcPr>
            <w:tcW w:w="794" w:type="dxa"/>
            <w:tcBorders>
              <w:top w:val="single" w:sz="4" w:space="0" w:color="auto"/>
              <w:right w:val="single" w:sz="4" w:space="0" w:color="auto"/>
            </w:tcBorders>
            <w:shd w:val="clear" w:color="000000" w:fill="D9D9D9"/>
            <w:noWrap/>
            <w:vAlign w:val="bottom"/>
            <w:hideMark/>
          </w:tcPr>
          <w:p w14:paraId="722D92E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17.6</w:t>
            </w:r>
          </w:p>
        </w:tc>
        <w:tc>
          <w:tcPr>
            <w:tcW w:w="850" w:type="dxa"/>
            <w:tcBorders>
              <w:top w:val="single" w:sz="4" w:space="0" w:color="auto"/>
              <w:left w:val="single" w:sz="4" w:space="0" w:color="auto"/>
            </w:tcBorders>
            <w:shd w:val="clear" w:color="auto" w:fill="auto"/>
            <w:noWrap/>
            <w:vAlign w:val="bottom"/>
            <w:hideMark/>
          </w:tcPr>
          <w:p w14:paraId="59697BE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12</w:t>
            </w:r>
          </w:p>
        </w:tc>
        <w:tc>
          <w:tcPr>
            <w:tcW w:w="794" w:type="dxa"/>
            <w:tcBorders>
              <w:top w:val="single" w:sz="4" w:space="0" w:color="auto"/>
              <w:right w:val="single" w:sz="4" w:space="0" w:color="auto"/>
            </w:tcBorders>
            <w:shd w:val="clear" w:color="000000" w:fill="D9D9D9"/>
            <w:noWrap/>
            <w:vAlign w:val="bottom"/>
            <w:hideMark/>
          </w:tcPr>
          <w:p w14:paraId="3EC38B5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0.0</w:t>
            </w:r>
          </w:p>
        </w:tc>
      </w:tr>
      <w:tr w:rsidR="009066A8" w:rsidRPr="00195329" w14:paraId="4B817D15" w14:textId="77777777" w:rsidTr="009066A8">
        <w:trPr>
          <w:trHeight w:val="255"/>
        </w:trPr>
        <w:tc>
          <w:tcPr>
            <w:tcW w:w="1304" w:type="dxa"/>
            <w:tcBorders>
              <w:left w:val="single" w:sz="4" w:space="0" w:color="auto"/>
              <w:bottom w:val="single" w:sz="4" w:space="0" w:color="auto"/>
              <w:right w:val="single" w:sz="4" w:space="0" w:color="auto"/>
            </w:tcBorders>
            <w:shd w:val="clear" w:color="000000" w:fill="FFFFFF"/>
            <w:noWrap/>
            <w:vAlign w:val="bottom"/>
          </w:tcPr>
          <w:p w14:paraId="7A884E76" w14:textId="77777777" w:rsidR="009066A8" w:rsidRPr="00195329" w:rsidRDefault="009066A8" w:rsidP="009066A8">
            <w:pPr>
              <w:spacing w:before="0" w:line="240" w:lineRule="auto"/>
              <w:rPr>
                <w:rFonts w:eastAsia="Times New Roman" w:cs="Calibri"/>
                <w:bCs/>
                <w:i/>
                <w:color w:val="000000"/>
                <w:sz w:val="20"/>
                <w:szCs w:val="20"/>
                <w:lang w:eastAsia="en-GB"/>
              </w:rPr>
            </w:pPr>
            <w:r w:rsidRPr="00195329">
              <w:rPr>
                <w:rFonts w:eastAsia="Times New Roman" w:cs="Calibri"/>
                <w:bCs/>
                <w:i/>
                <w:color w:val="000000"/>
                <w:sz w:val="20"/>
                <w:szCs w:val="20"/>
                <w:lang w:eastAsia="en-GB"/>
              </w:rPr>
              <w:t>(%All CAPE)</w:t>
            </w:r>
          </w:p>
        </w:tc>
        <w:tc>
          <w:tcPr>
            <w:tcW w:w="850" w:type="dxa"/>
            <w:tcBorders>
              <w:left w:val="single" w:sz="4" w:space="0" w:color="auto"/>
              <w:bottom w:val="single" w:sz="4" w:space="0" w:color="auto"/>
            </w:tcBorders>
            <w:shd w:val="clear" w:color="auto" w:fill="auto"/>
            <w:noWrap/>
            <w:vAlign w:val="bottom"/>
          </w:tcPr>
          <w:p w14:paraId="5A36FD93"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7.1</w:t>
            </w:r>
          </w:p>
        </w:tc>
        <w:tc>
          <w:tcPr>
            <w:tcW w:w="794" w:type="dxa"/>
            <w:tcBorders>
              <w:bottom w:val="single" w:sz="4" w:space="0" w:color="auto"/>
              <w:right w:val="single" w:sz="4" w:space="0" w:color="auto"/>
            </w:tcBorders>
            <w:shd w:val="clear" w:color="000000" w:fill="D9D9D9"/>
            <w:noWrap/>
            <w:vAlign w:val="bottom"/>
          </w:tcPr>
          <w:p w14:paraId="0AAAE239"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58B554CF"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8.2</w:t>
            </w:r>
          </w:p>
        </w:tc>
        <w:tc>
          <w:tcPr>
            <w:tcW w:w="794" w:type="dxa"/>
            <w:tcBorders>
              <w:bottom w:val="single" w:sz="4" w:space="0" w:color="auto"/>
              <w:right w:val="single" w:sz="4" w:space="0" w:color="auto"/>
            </w:tcBorders>
            <w:shd w:val="clear" w:color="000000" w:fill="D9D9D9"/>
            <w:noWrap/>
            <w:vAlign w:val="bottom"/>
          </w:tcPr>
          <w:p w14:paraId="3F837A91"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3201DFB3"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15.8</w:t>
            </w:r>
          </w:p>
        </w:tc>
        <w:tc>
          <w:tcPr>
            <w:tcW w:w="794" w:type="dxa"/>
            <w:tcBorders>
              <w:bottom w:val="single" w:sz="4" w:space="0" w:color="auto"/>
              <w:right w:val="single" w:sz="4" w:space="0" w:color="auto"/>
            </w:tcBorders>
            <w:shd w:val="clear" w:color="000000" w:fill="D9D9D9"/>
            <w:noWrap/>
            <w:vAlign w:val="bottom"/>
          </w:tcPr>
          <w:p w14:paraId="0CEF9366"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5DF65A76"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12.8</w:t>
            </w:r>
          </w:p>
        </w:tc>
        <w:tc>
          <w:tcPr>
            <w:tcW w:w="794" w:type="dxa"/>
            <w:tcBorders>
              <w:bottom w:val="single" w:sz="4" w:space="0" w:color="auto"/>
              <w:right w:val="single" w:sz="4" w:space="0" w:color="auto"/>
            </w:tcBorders>
            <w:shd w:val="clear" w:color="000000" w:fill="D9D9D9"/>
            <w:noWrap/>
            <w:vAlign w:val="bottom"/>
          </w:tcPr>
          <w:p w14:paraId="4EF959BA"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4EF40DE2"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sz w:val="20"/>
                <w:szCs w:val="20"/>
                <w:lang w:eastAsia="en-GB"/>
              </w:rPr>
              <w:t>8.5</w:t>
            </w:r>
          </w:p>
        </w:tc>
        <w:tc>
          <w:tcPr>
            <w:tcW w:w="794" w:type="dxa"/>
            <w:tcBorders>
              <w:bottom w:val="single" w:sz="4" w:space="0" w:color="auto"/>
              <w:right w:val="single" w:sz="4" w:space="0" w:color="auto"/>
            </w:tcBorders>
            <w:shd w:val="clear" w:color="000000" w:fill="D9D9D9"/>
            <w:noWrap/>
            <w:vAlign w:val="bottom"/>
          </w:tcPr>
          <w:p w14:paraId="03C584BA" w14:textId="77777777" w:rsidR="009066A8" w:rsidRPr="00195329" w:rsidRDefault="009066A8" w:rsidP="00C46585">
            <w:pPr>
              <w:spacing w:before="0" w:line="240" w:lineRule="auto"/>
              <w:jc w:val="center"/>
              <w:rPr>
                <w:rFonts w:cs="Calibri"/>
                <w:color w:val="000000"/>
                <w:sz w:val="20"/>
                <w:szCs w:val="20"/>
              </w:rPr>
            </w:pPr>
          </w:p>
        </w:tc>
      </w:tr>
      <w:tr w:rsidR="009066A8" w:rsidRPr="00195329" w14:paraId="1C1DDF77" w14:textId="77777777" w:rsidTr="009066A8">
        <w:trPr>
          <w:trHeight w:val="255"/>
        </w:trPr>
        <w:tc>
          <w:tcPr>
            <w:tcW w:w="1304" w:type="dxa"/>
            <w:tcBorders>
              <w:top w:val="nil"/>
              <w:left w:val="single" w:sz="4" w:space="0" w:color="auto"/>
              <w:bottom w:val="nil"/>
              <w:right w:val="single" w:sz="4" w:space="0" w:color="auto"/>
            </w:tcBorders>
            <w:shd w:val="clear" w:color="000000" w:fill="FFFFFF"/>
            <w:noWrap/>
            <w:vAlign w:val="bottom"/>
            <w:hideMark/>
          </w:tcPr>
          <w:p w14:paraId="41A85A3B"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w:t>
            </w:r>
          </w:p>
        </w:tc>
        <w:tc>
          <w:tcPr>
            <w:tcW w:w="850" w:type="dxa"/>
            <w:tcBorders>
              <w:top w:val="nil"/>
              <w:left w:val="single" w:sz="4" w:space="0" w:color="auto"/>
              <w:bottom w:val="nil"/>
            </w:tcBorders>
            <w:shd w:val="clear" w:color="auto" w:fill="auto"/>
            <w:noWrap/>
            <w:vAlign w:val="bottom"/>
            <w:hideMark/>
          </w:tcPr>
          <w:p w14:paraId="729A6DD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6</w:t>
            </w:r>
          </w:p>
        </w:tc>
        <w:tc>
          <w:tcPr>
            <w:tcW w:w="794" w:type="dxa"/>
            <w:tcBorders>
              <w:top w:val="nil"/>
              <w:bottom w:val="nil"/>
              <w:right w:val="single" w:sz="4" w:space="0" w:color="auto"/>
            </w:tcBorders>
            <w:shd w:val="clear" w:color="000000" w:fill="D9D9D9"/>
            <w:noWrap/>
            <w:vAlign w:val="bottom"/>
            <w:hideMark/>
          </w:tcPr>
          <w:p w14:paraId="297493D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16.7</w:t>
            </w:r>
          </w:p>
        </w:tc>
        <w:tc>
          <w:tcPr>
            <w:tcW w:w="850" w:type="dxa"/>
            <w:tcBorders>
              <w:top w:val="nil"/>
              <w:left w:val="single" w:sz="4" w:space="0" w:color="auto"/>
              <w:bottom w:val="nil"/>
            </w:tcBorders>
            <w:shd w:val="clear" w:color="auto" w:fill="auto"/>
            <w:noWrap/>
            <w:vAlign w:val="bottom"/>
            <w:hideMark/>
          </w:tcPr>
          <w:p w14:paraId="78597F7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9</w:t>
            </w:r>
          </w:p>
        </w:tc>
        <w:tc>
          <w:tcPr>
            <w:tcW w:w="794" w:type="dxa"/>
            <w:tcBorders>
              <w:top w:val="nil"/>
              <w:bottom w:val="nil"/>
              <w:right w:val="single" w:sz="4" w:space="0" w:color="auto"/>
            </w:tcBorders>
            <w:shd w:val="clear" w:color="000000" w:fill="D9D9D9"/>
            <w:noWrap/>
            <w:vAlign w:val="bottom"/>
            <w:hideMark/>
          </w:tcPr>
          <w:p w14:paraId="1C7CE86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0.0</w:t>
            </w:r>
          </w:p>
        </w:tc>
        <w:tc>
          <w:tcPr>
            <w:tcW w:w="850" w:type="dxa"/>
            <w:tcBorders>
              <w:top w:val="nil"/>
              <w:left w:val="single" w:sz="4" w:space="0" w:color="auto"/>
              <w:bottom w:val="nil"/>
            </w:tcBorders>
            <w:shd w:val="clear" w:color="auto" w:fill="auto"/>
            <w:noWrap/>
            <w:vAlign w:val="bottom"/>
            <w:hideMark/>
          </w:tcPr>
          <w:p w14:paraId="7EED8DE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12</w:t>
            </w:r>
          </w:p>
        </w:tc>
        <w:tc>
          <w:tcPr>
            <w:tcW w:w="794" w:type="dxa"/>
            <w:tcBorders>
              <w:top w:val="nil"/>
              <w:bottom w:val="nil"/>
              <w:right w:val="single" w:sz="4" w:space="0" w:color="auto"/>
            </w:tcBorders>
            <w:shd w:val="clear" w:color="000000" w:fill="D9D9D9"/>
            <w:noWrap/>
            <w:vAlign w:val="bottom"/>
            <w:hideMark/>
          </w:tcPr>
          <w:p w14:paraId="7A6A2E8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25.0</w:t>
            </w:r>
          </w:p>
        </w:tc>
        <w:tc>
          <w:tcPr>
            <w:tcW w:w="850" w:type="dxa"/>
            <w:tcBorders>
              <w:top w:val="nil"/>
              <w:left w:val="single" w:sz="4" w:space="0" w:color="auto"/>
              <w:bottom w:val="nil"/>
            </w:tcBorders>
            <w:shd w:val="clear" w:color="auto" w:fill="auto"/>
            <w:noWrap/>
            <w:vAlign w:val="bottom"/>
            <w:hideMark/>
          </w:tcPr>
          <w:p w14:paraId="56891B2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8</w:t>
            </w:r>
          </w:p>
        </w:tc>
        <w:tc>
          <w:tcPr>
            <w:tcW w:w="794" w:type="dxa"/>
            <w:tcBorders>
              <w:top w:val="nil"/>
              <w:bottom w:val="nil"/>
              <w:right w:val="single" w:sz="4" w:space="0" w:color="auto"/>
            </w:tcBorders>
            <w:shd w:val="clear" w:color="000000" w:fill="D9D9D9"/>
            <w:noWrap/>
            <w:vAlign w:val="bottom"/>
            <w:hideMark/>
          </w:tcPr>
          <w:p w14:paraId="64E3CD6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12.5</w:t>
            </w:r>
          </w:p>
        </w:tc>
        <w:tc>
          <w:tcPr>
            <w:tcW w:w="850" w:type="dxa"/>
            <w:tcBorders>
              <w:top w:val="nil"/>
              <w:left w:val="single" w:sz="4" w:space="0" w:color="auto"/>
              <w:bottom w:val="nil"/>
            </w:tcBorders>
            <w:shd w:val="clear" w:color="auto" w:fill="auto"/>
            <w:noWrap/>
            <w:vAlign w:val="bottom"/>
            <w:hideMark/>
          </w:tcPr>
          <w:p w14:paraId="124CF77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13</w:t>
            </w:r>
          </w:p>
        </w:tc>
        <w:tc>
          <w:tcPr>
            <w:tcW w:w="794" w:type="dxa"/>
            <w:tcBorders>
              <w:top w:val="nil"/>
              <w:bottom w:val="nil"/>
              <w:right w:val="single" w:sz="4" w:space="0" w:color="auto"/>
            </w:tcBorders>
            <w:shd w:val="clear" w:color="000000" w:fill="D9D9D9"/>
            <w:noWrap/>
            <w:vAlign w:val="bottom"/>
            <w:hideMark/>
          </w:tcPr>
          <w:p w14:paraId="2DBF39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15.4</w:t>
            </w:r>
          </w:p>
        </w:tc>
      </w:tr>
      <w:tr w:rsidR="009066A8" w:rsidRPr="00195329" w14:paraId="4801EC9F" w14:textId="77777777" w:rsidTr="009066A8">
        <w:trPr>
          <w:trHeight w:val="255"/>
        </w:trPr>
        <w:tc>
          <w:tcPr>
            <w:tcW w:w="1304" w:type="dxa"/>
            <w:tcBorders>
              <w:left w:val="single" w:sz="4" w:space="0" w:color="auto"/>
              <w:bottom w:val="single" w:sz="4" w:space="0" w:color="auto"/>
              <w:right w:val="single" w:sz="4" w:space="0" w:color="auto"/>
            </w:tcBorders>
            <w:shd w:val="clear" w:color="000000" w:fill="FFFFFF"/>
            <w:noWrap/>
            <w:vAlign w:val="bottom"/>
          </w:tcPr>
          <w:p w14:paraId="41128BB5" w14:textId="77777777" w:rsidR="009066A8" w:rsidRPr="00195329" w:rsidRDefault="009066A8" w:rsidP="009066A8">
            <w:pPr>
              <w:spacing w:before="0" w:line="240" w:lineRule="auto"/>
              <w:rPr>
                <w:rFonts w:eastAsia="Times New Roman" w:cs="Calibri"/>
                <w:bCs/>
                <w:i/>
                <w:color w:val="000000"/>
                <w:sz w:val="20"/>
                <w:szCs w:val="20"/>
                <w:lang w:eastAsia="en-GB"/>
              </w:rPr>
            </w:pPr>
            <w:r w:rsidRPr="00195329">
              <w:rPr>
                <w:rFonts w:eastAsia="Times New Roman" w:cs="Calibri"/>
                <w:bCs/>
                <w:i/>
                <w:color w:val="000000"/>
                <w:sz w:val="20"/>
                <w:szCs w:val="20"/>
                <w:lang w:eastAsia="en-GB"/>
              </w:rPr>
              <w:t>(%All CIVE)</w:t>
            </w:r>
          </w:p>
        </w:tc>
        <w:tc>
          <w:tcPr>
            <w:tcW w:w="850" w:type="dxa"/>
            <w:tcBorders>
              <w:left w:val="single" w:sz="4" w:space="0" w:color="auto"/>
              <w:bottom w:val="single" w:sz="4" w:space="0" w:color="auto"/>
            </w:tcBorders>
            <w:shd w:val="clear" w:color="auto" w:fill="auto"/>
            <w:noWrap/>
            <w:vAlign w:val="bottom"/>
          </w:tcPr>
          <w:p w14:paraId="7F86706C"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5.7</w:t>
            </w:r>
          </w:p>
        </w:tc>
        <w:tc>
          <w:tcPr>
            <w:tcW w:w="794" w:type="dxa"/>
            <w:tcBorders>
              <w:bottom w:val="single" w:sz="4" w:space="0" w:color="auto"/>
              <w:right w:val="single" w:sz="4" w:space="0" w:color="auto"/>
            </w:tcBorders>
            <w:shd w:val="clear" w:color="000000" w:fill="D9D9D9"/>
            <w:noWrap/>
            <w:vAlign w:val="bottom"/>
          </w:tcPr>
          <w:p w14:paraId="6393DEFC"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3ADE5E36"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9.0</w:t>
            </w:r>
          </w:p>
        </w:tc>
        <w:tc>
          <w:tcPr>
            <w:tcW w:w="794" w:type="dxa"/>
            <w:tcBorders>
              <w:bottom w:val="single" w:sz="4" w:space="0" w:color="auto"/>
              <w:right w:val="single" w:sz="4" w:space="0" w:color="auto"/>
            </w:tcBorders>
            <w:shd w:val="clear" w:color="000000" w:fill="D9D9D9"/>
            <w:noWrap/>
            <w:vAlign w:val="bottom"/>
          </w:tcPr>
          <w:p w14:paraId="7FD11056"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126CA177"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12.2</w:t>
            </w:r>
          </w:p>
        </w:tc>
        <w:tc>
          <w:tcPr>
            <w:tcW w:w="794" w:type="dxa"/>
            <w:tcBorders>
              <w:bottom w:val="single" w:sz="4" w:space="0" w:color="auto"/>
              <w:right w:val="single" w:sz="4" w:space="0" w:color="auto"/>
            </w:tcBorders>
            <w:shd w:val="clear" w:color="000000" w:fill="D9D9D9"/>
            <w:noWrap/>
            <w:vAlign w:val="bottom"/>
          </w:tcPr>
          <w:p w14:paraId="6C7B0D32"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47B6357E"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8.2</w:t>
            </w:r>
          </w:p>
        </w:tc>
        <w:tc>
          <w:tcPr>
            <w:tcW w:w="794" w:type="dxa"/>
            <w:tcBorders>
              <w:bottom w:val="single" w:sz="4" w:space="0" w:color="auto"/>
              <w:right w:val="single" w:sz="4" w:space="0" w:color="auto"/>
            </w:tcBorders>
            <w:shd w:val="clear" w:color="000000" w:fill="D9D9D9"/>
            <w:noWrap/>
            <w:vAlign w:val="bottom"/>
          </w:tcPr>
          <w:p w14:paraId="342F0634"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0B0DD428"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sz w:val="20"/>
                <w:szCs w:val="20"/>
                <w:lang w:eastAsia="en-GB"/>
              </w:rPr>
              <w:t>11.7</w:t>
            </w:r>
          </w:p>
        </w:tc>
        <w:tc>
          <w:tcPr>
            <w:tcW w:w="794" w:type="dxa"/>
            <w:tcBorders>
              <w:bottom w:val="single" w:sz="4" w:space="0" w:color="auto"/>
              <w:right w:val="single" w:sz="4" w:space="0" w:color="auto"/>
            </w:tcBorders>
            <w:shd w:val="clear" w:color="000000" w:fill="D9D9D9"/>
            <w:noWrap/>
            <w:vAlign w:val="bottom"/>
          </w:tcPr>
          <w:p w14:paraId="2C90BF26" w14:textId="77777777" w:rsidR="009066A8" w:rsidRPr="00195329" w:rsidRDefault="009066A8" w:rsidP="00C46585">
            <w:pPr>
              <w:spacing w:before="0" w:line="240" w:lineRule="auto"/>
              <w:jc w:val="center"/>
              <w:rPr>
                <w:rFonts w:cs="Calibri"/>
                <w:i/>
                <w:color w:val="000000"/>
                <w:sz w:val="20"/>
                <w:szCs w:val="20"/>
              </w:rPr>
            </w:pPr>
          </w:p>
        </w:tc>
      </w:tr>
      <w:tr w:rsidR="009066A8" w:rsidRPr="00195329" w14:paraId="17879B3E" w14:textId="77777777" w:rsidTr="009066A8">
        <w:trPr>
          <w:trHeight w:val="255"/>
        </w:trPr>
        <w:tc>
          <w:tcPr>
            <w:tcW w:w="1304" w:type="dxa"/>
            <w:tcBorders>
              <w:left w:val="single" w:sz="4" w:space="0" w:color="auto"/>
              <w:right w:val="single" w:sz="4" w:space="0" w:color="auto"/>
            </w:tcBorders>
            <w:shd w:val="clear" w:color="000000" w:fill="FFFFFF"/>
            <w:noWrap/>
            <w:vAlign w:val="bottom"/>
            <w:hideMark/>
          </w:tcPr>
          <w:p w14:paraId="0CDF651C"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w:t>
            </w:r>
          </w:p>
        </w:tc>
        <w:tc>
          <w:tcPr>
            <w:tcW w:w="850" w:type="dxa"/>
            <w:tcBorders>
              <w:left w:val="single" w:sz="4" w:space="0" w:color="auto"/>
            </w:tcBorders>
            <w:shd w:val="clear" w:color="auto" w:fill="auto"/>
            <w:noWrap/>
            <w:vAlign w:val="bottom"/>
            <w:hideMark/>
          </w:tcPr>
          <w:p w14:paraId="7136926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5</w:t>
            </w:r>
          </w:p>
        </w:tc>
        <w:tc>
          <w:tcPr>
            <w:tcW w:w="794" w:type="dxa"/>
            <w:tcBorders>
              <w:right w:val="single" w:sz="4" w:space="0" w:color="auto"/>
            </w:tcBorders>
            <w:shd w:val="clear" w:color="000000" w:fill="D9D9D9"/>
            <w:noWrap/>
            <w:vAlign w:val="bottom"/>
            <w:hideMark/>
          </w:tcPr>
          <w:p w14:paraId="559A575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0.0</w:t>
            </w:r>
          </w:p>
        </w:tc>
        <w:tc>
          <w:tcPr>
            <w:tcW w:w="850" w:type="dxa"/>
            <w:tcBorders>
              <w:left w:val="single" w:sz="4" w:space="0" w:color="auto"/>
            </w:tcBorders>
            <w:shd w:val="clear" w:color="auto" w:fill="auto"/>
            <w:noWrap/>
            <w:vAlign w:val="bottom"/>
            <w:hideMark/>
          </w:tcPr>
          <w:p w14:paraId="1D15CF8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4</w:t>
            </w:r>
          </w:p>
        </w:tc>
        <w:tc>
          <w:tcPr>
            <w:tcW w:w="794" w:type="dxa"/>
            <w:tcBorders>
              <w:right w:val="single" w:sz="4" w:space="0" w:color="auto"/>
            </w:tcBorders>
            <w:shd w:val="clear" w:color="000000" w:fill="D9D9D9"/>
            <w:noWrap/>
            <w:vAlign w:val="bottom"/>
            <w:hideMark/>
          </w:tcPr>
          <w:p w14:paraId="68C6E12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50.0</w:t>
            </w:r>
          </w:p>
        </w:tc>
        <w:tc>
          <w:tcPr>
            <w:tcW w:w="850" w:type="dxa"/>
            <w:tcBorders>
              <w:left w:val="single" w:sz="4" w:space="0" w:color="auto"/>
            </w:tcBorders>
            <w:shd w:val="clear" w:color="auto" w:fill="auto"/>
            <w:noWrap/>
            <w:vAlign w:val="bottom"/>
            <w:hideMark/>
          </w:tcPr>
          <w:p w14:paraId="30B88C1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14</w:t>
            </w:r>
          </w:p>
        </w:tc>
        <w:tc>
          <w:tcPr>
            <w:tcW w:w="794" w:type="dxa"/>
            <w:tcBorders>
              <w:right w:val="single" w:sz="4" w:space="0" w:color="auto"/>
            </w:tcBorders>
            <w:shd w:val="clear" w:color="000000" w:fill="D9D9D9"/>
            <w:noWrap/>
            <w:vAlign w:val="bottom"/>
            <w:hideMark/>
          </w:tcPr>
          <w:p w14:paraId="32E2BF3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14.3</w:t>
            </w:r>
          </w:p>
        </w:tc>
        <w:tc>
          <w:tcPr>
            <w:tcW w:w="850" w:type="dxa"/>
            <w:tcBorders>
              <w:left w:val="single" w:sz="4" w:space="0" w:color="auto"/>
            </w:tcBorders>
            <w:shd w:val="clear" w:color="auto" w:fill="auto"/>
            <w:noWrap/>
            <w:vAlign w:val="bottom"/>
            <w:hideMark/>
          </w:tcPr>
          <w:p w14:paraId="3FCEAD0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19</w:t>
            </w:r>
          </w:p>
        </w:tc>
        <w:tc>
          <w:tcPr>
            <w:tcW w:w="794" w:type="dxa"/>
            <w:tcBorders>
              <w:right w:val="single" w:sz="4" w:space="0" w:color="auto"/>
            </w:tcBorders>
            <w:shd w:val="clear" w:color="000000" w:fill="D9D9D9"/>
            <w:noWrap/>
            <w:vAlign w:val="bottom"/>
            <w:hideMark/>
          </w:tcPr>
          <w:p w14:paraId="76D0854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0.0</w:t>
            </w:r>
          </w:p>
        </w:tc>
        <w:tc>
          <w:tcPr>
            <w:tcW w:w="850" w:type="dxa"/>
            <w:tcBorders>
              <w:left w:val="single" w:sz="4" w:space="0" w:color="auto"/>
            </w:tcBorders>
            <w:shd w:val="clear" w:color="auto" w:fill="auto"/>
            <w:noWrap/>
            <w:vAlign w:val="bottom"/>
            <w:hideMark/>
          </w:tcPr>
          <w:p w14:paraId="3897288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25</w:t>
            </w:r>
          </w:p>
        </w:tc>
        <w:tc>
          <w:tcPr>
            <w:tcW w:w="794" w:type="dxa"/>
            <w:tcBorders>
              <w:right w:val="single" w:sz="4" w:space="0" w:color="auto"/>
            </w:tcBorders>
            <w:shd w:val="clear" w:color="000000" w:fill="D9D9D9"/>
            <w:noWrap/>
            <w:vAlign w:val="bottom"/>
            <w:hideMark/>
          </w:tcPr>
          <w:p w14:paraId="19F999A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0.0</w:t>
            </w:r>
          </w:p>
        </w:tc>
      </w:tr>
      <w:tr w:rsidR="009066A8" w:rsidRPr="00195329" w14:paraId="2F1A7CF7" w14:textId="77777777" w:rsidTr="009066A8">
        <w:trPr>
          <w:trHeight w:val="255"/>
        </w:trPr>
        <w:tc>
          <w:tcPr>
            <w:tcW w:w="1304" w:type="dxa"/>
            <w:tcBorders>
              <w:left w:val="single" w:sz="4" w:space="0" w:color="auto"/>
              <w:bottom w:val="single" w:sz="4" w:space="0" w:color="auto"/>
              <w:right w:val="single" w:sz="4" w:space="0" w:color="auto"/>
            </w:tcBorders>
            <w:shd w:val="clear" w:color="000000" w:fill="FFFFFF"/>
            <w:noWrap/>
            <w:vAlign w:val="bottom"/>
          </w:tcPr>
          <w:p w14:paraId="485B66A0" w14:textId="77777777" w:rsidR="009066A8" w:rsidRPr="00195329" w:rsidRDefault="009066A8" w:rsidP="009066A8">
            <w:pPr>
              <w:spacing w:before="0" w:line="240" w:lineRule="auto"/>
              <w:rPr>
                <w:rFonts w:eastAsia="Times New Roman" w:cs="Calibri"/>
                <w:bCs/>
                <w:i/>
                <w:color w:val="000000"/>
                <w:sz w:val="20"/>
                <w:szCs w:val="20"/>
                <w:lang w:eastAsia="en-GB"/>
              </w:rPr>
            </w:pPr>
            <w:r w:rsidRPr="00195329">
              <w:rPr>
                <w:rFonts w:eastAsia="Times New Roman" w:cs="Calibri"/>
                <w:bCs/>
                <w:i/>
                <w:color w:val="000000"/>
                <w:sz w:val="20"/>
                <w:szCs w:val="20"/>
                <w:lang w:eastAsia="en-GB"/>
              </w:rPr>
              <w:t>(%All COMP)</w:t>
            </w:r>
          </w:p>
        </w:tc>
        <w:tc>
          <w:tcPr>
            <w:tcW w:w="850" w:type="dxa"/>
            <w:tcBorders>
              <w:left w:val="single" w:sz="4" w:space="0" w:color="auto"/>
              <w:bottom w:val="single" w:sz="4" w:space="0" w:color="auto"/>
            </w:tcBorders>
            <w:shd w:val="clear" w:color="auto" w:fill="auto"/>
            <w:noWrap/>
            <w:vAlign w:val="bottom"/>
          </w:tcPr>
          <w:p w14:paraId="757CDE71"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9.4</w:t>
            </w:r>
          </w:p>
        </w:tc>
        <w:tc>
          <w:tcPr>
            <w:tcW w:w="794" w:type="dxa"/>
            <w:tcBorders>
              <w:bottom w:val="single" w:sz="4" w:space="0" w:color="auto"/>
              <w:right w:val="single" w:sz="4" w:space="0" w:color="auto"/>
            </w:tcBorders>
            <w:shd w:val="clear" w:color="000000" w:fill="D9D9D9"/>
            <w:noWrap/>
            <w:vAlign w:val="bottom"/>
          </w:tcPr>
          <w:p w14:paraId="526E787B"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7310E205"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4.8</w:t>
            </w:r>
          </w:p>
        </w:tc>
        <w:tc>
          <w:tcPr>
            <w:tcW w:w="794" w:type="dxa"/>
            <w:tcBorders>
              <w:bottom w:val="single" w:sz="4" w:space="0" w:color="auto"/>
              <w:right w:val="single" w:sz="4" w:space="0" w:color="auto"/>
            </w:tcBorders>
            <w:shd w:val="clear" w:color="000000" w:fill="D9D9D9"/>
            <w:noWrap/>
            <w:vAlign w:val="bottom"/>
          </w:tcPr>
          <w:p w14:paraId="69BBC3C3"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63520A0C"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15.1</w:t>
            </w:r>
          </w:p>
        </w:tc>
        <w:tc>
          <w:tcPr>
            <w:tcW w:w="794" w:type="dxa"/>
            <w:tcBorders>
              <w:bottom w:val="single" w:sz="4" w:space="0" w:color="auto"/>
              <w:right w:val="single" w:sz="4" w:space="0" w:color="auto"/>
            </w:tcBorders>
            <w:shd w:val="clear" w:color="000000" w:fill="D9D9D9"/>
            <w:noWrap/>
            <w:vAlign w:val="bottom"/>
          </w:tcPr>
          <w:p w14:paraId="5D585203"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204F2D42"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13.8</w:t>
            </w:r>
          </w:p>
        </w:tc>
        <w:tc>
          <w:tcPr>
            <w:tcW w:w="794" w:type="dxa"/>
            <w:tcBorders>
              <w:bottom w:val="single" w:sz="4" w:space="0" w:color="auto"/>
              <w:right w:val="single" w:sz="4" w:space="0" w:color="auto"/>
            </w:tcBorders>
            <w:shd w:val="clear" w:color="000000" w:fill="D9D9D9"/>
            <w:noWrap/>
            <w:vAlign w:val="bottom"/>
          </w:tcPr>
          <w:p w14:paraId="18881399"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37648729"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sz w:val="20"/>
                <w:szCs w:val="20"/>
                <w:lang w:eastAsia="en-GB"/>
              </w:rPr>
              <w:t>13.5</w:t>
            </w:r>
          </w:p>
        </w:tc>
        <w:tc>
          <w:tcPr>
            <w:tcW w:w="794" w:type="dxa"/>
            <w:tcBorders>
              <w:bottom w:val="single" w:sz="4" w:space="0" w:color="auto"/>
              <w:right w:val="single" w:sz="4" w:space="0" w:color="auto"/>
            </w:tcBorders>
            <w:shd w:val="clear" w:color="000000" w:fill="D9D9D9"/>
            <w:noWrap/>
            <w:vAlign w:val="bottom"/>
          </w:tcPr>
          <w:p w14:paraId="26A1FAAD" w14:textId="77777777" w:rsidR="009066A8" w:rsidRPr="00195329" w:rsidRDefault="009066A8" w:rsidP="00C46585">
            <w:pPr>
              <w:spacing w:before="0" w:line="240" w:lineRule="auto"/>
              <w:jc w:val="center"/>
              <w:rPr>
                <w:rFonts w:cs="Calibri"/>
                <w:i/>
                <w:color w:val="000000"/>
                <w:sz w:val="20"/>
                <w:szCs w:val="20"/>
              </w:rPr>
            </w:pPr>
          </w:p>
        </w:tc>
      </w:tr>
      <w:tr w:rsidR="009066A8" w:rsidRPr="00195329" w14:paraId="79EC1BC7" w14:textId="77777777" w:rsidTr="009066A8">
        <w:trPr>
          <w:trHeight w:val="255"/>
        </w:trPr>
        <w:tc>
          <w:tcPr>
            <w:tcW w:w="1304" w:type="dxa"/>
            <w:tcBorders>
              <w:top w:val="nil"/>
              <w:left w:val="single" w:sz="4" w:space="0" w:color="auto"/>
              <w:bottom w:val="nil"/>
              <w:right w:val="single" w:sz="4" w:space="0" w:color="auto"/>
            </w:tcBorders>
            <w:shd w:val="clear" w:color="000000" w:fill="FFFFFF"/>
            <w:noWrap/>
            <w:vAlign w:val="bottom"/>
            <w:hideMark/>
          </w:tcPr>
          <w:p w14:paraId="2638D976"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w:t>
            </w:r>
          </w:p>
        </w:tc>
        <w:tc>
          <w:tcPr>
            <w:tcW w:w="850" w:type="dxa"/>
            <w:tcBorders>
              <w:top w:val="nil"/>
              <w:left w:val="single" w:sz="4" w:space="0" w:color="auto"/>
              <w:bottom w:val="nil"/>
            </w:tcBorders>
            <w:shd w:val="clear" w:color="auto" w:fill="auto"/>
            <w:noWrap/>
            <w:vAlign w:val="bottom"/>
            <w:hideMark/>
          </w:tcPr>
          <w:p w14:paraId="6DFB538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w:t>
            </w:r>
          </w:p>
        </w:tc>
        <w:tc>
          <w:tcPr>
            <w:tcW w:w="794" w:type="dxa"/>
            <w:tcBorders>
              <w:top w:val="nil"/>
              <w:bottom w:val="nil"/>
              <w:right w:val="single" w:sz="4" w:space="0" w:color="auto"/>
            </w:tcBorders>
            <w:shd w:val="clear" w:color="000000" w:fill="D9D9D9"/>
            <w:noWrap/>
            <w:vAlign w:val="bottom"/>
            <w:hideMark/>
          </w:tcPr>
          <w:p w14:paraId="5DBFCC0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0.0</w:t>
            </w:r>
          </w:p>
        </w:tc>
        <w:tc>
          <w:tcPr>
            <w:tcW w:w="850" w:type="dxa"/>
            <w:tcBorders>
              <w:top w:val="nil"/>
              <w:left w:val="single" w:sz="4" w:space="0" w:color="auto"/>
              <w:bottom w:val="nil"/>
            </w:tcBorders>
            <w:shd w:val="clear" w:color="auto" w:fill="auto"/>
            <w:noWrap/>
            <w:vAlign w:val="bottom"/>
            <w:hideMark/>
          </w:tcPr>
          <w:p w14:paraId="2202800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6</w:t>
            </w:r>
          </w:p>
        </w:tc>
        <w:tc>
          <w:tcPr>
            <w:tcW w:w="794" w:type="dxa"/>
            <w:tcBorders>
              <w:top w:val="nil"/>
              <w:bottom w:val="nil"/>
              <w:right w:val="single" w:sz="4" w:space="0" w:color="auto"/>
            </w:tcBorders>
            <w:shd w:val="clear" w:color="000000" w:fill="D9D9D9"/>
            <w:noWrap/>
            <w:vAlign w:val="bottom"/>
            <w:hideMark/>
          </w:tcPr>
          <w:p w14:paraId="54F59C4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0.0</w:t>
            </w:r>
          </w:p>
        </w:tc>
        <w:tc>
          <w:tcPr>
            <w:tcW w:w="850" w:type="dxa"/>
            <w:tcBorders>
              <w:top w:val="nil"/>
              <w:left w:val="single" w:sz="4" w:space="0" w:color="auto"/>
              <w:bottom w:val="nil"/>
            </w:tcBorders>
            <w:shd w:val="clear" w:color="auto" w:fill="auto"/>
            <w:noWrap/>
            <w:vAlign w:val="bottom"/>
            <w:hideMark/>
          </w:tcPr>
          <w:p w14:paraId="6D7A0C1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10</w:t>
            </w:r>
          </w:p>
        </w:tc>
        <w:tc>
          <w:tcPr>
            <w:tcW w:w="794" w:type="dxa"/>
            <w:tcBorders>
              <w:top w:val="nil"/>
              <w:bottom w:val="nil"/>
              <w:right w:val="single" w:sz="4" w:space="0" w:color="auto"/>
            </w:tcBorders>
            <w:shd w:val="clear" w:color="000000" w:fill="D9D9D9"/>
            <w:noWrap/>
            <w:vAlign w:val="bottom"/>
            <w:hideMark/>
          </w:tcPr>
          <w:p w14:paraId="7E2DB6B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20.0</w:t>
            </w:r>
          </w:p>
        </w:tc>
        <w:tc>
          <w:tcPr>
            <w:tcW w:w="850" w:type="dxa"/>
            <w:tcBorders>
              <w:top w:val="nil"/>
              <w:left w:val="single" w:sz="4" w:space="0" w:color="auto"/>
              <w:bottom w:val="nil"/>
            </w:tcBorders>
            <w:shd w:val="clear" w:color="auto" w:fill="auto"/>
            <w:noWrap/>
            <w:vAlign w:val="bottom"/>
            <w:hideMark/>
          </w:tcPr>
          <w:p w14:paraId="3AC6D8A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6</w:t>
            </w:r>
          </w:p>
        </w:tc>
        <w:tc>
          <w:tcPr>
            <w:tcW w:w="794" w:type="dxa"/>
            <w:tcBorders>
              <w:top w:val="nil"/>
              <w:bottom w:val="nil"/>
              <w:right w:val="single" w:sz="4" w:space="0" w:color="auto"/>
            </w:tcBorders>
            <w:shd w:val="clear" w:color="000000" w:fill="D9D9D9"/>
            <w:noWrap/>
            <w:vAlign w:val="bottom"/>
            <w:hideMark/>
          </w:tcPr>
          <w:p w14:paraId="7972609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16.7</w:t>
            </w:r>
          </w:p>
        </w:tc>
        <w:tc>
          <w:tcPr>
            <w:tcW w:w="850" w:type="dxa"/>
            <w:tcBorders>
              <w:top w:val="nil"/>
              <w:left w:val="single" w:sz="4" w:space="0" w:color="auto"/>
              <w:bottom w:val="nil"/>
            </w:tcBorders>
            <w:shd w:val="clear" w:color="auto" w:fill="auto"/>
            <w:noWrap/>
            <w:vAlign w:val="bottom"/>
            <w:hideMark/>
          </w:tcPr>
          <w:p w14:paraId="33F0B6E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8</w:t>
            </w:r>
          </w:p>
        </w:tc>
        <w:tc>
          <w:tcPr>
            <w:tcW w:w="794" w:type="dxa"/>
            <w:tcBorders>
              <w:top w:val="nil"/>
              <w:bottom w:val="nil"/>
              <w:right w:val="single" w:sz="4" w:space="0" w:color="auto"/>
            </w:tcBorders>
            <w:shd w:val="clear" w:color="000000" w:fill="D9D9D9"/>
            <w:noWrap/>
            <w:vAlign w:val="bottom"/>
            <w:hideMark/>
          </w:tcPr>
          <w:p w14:paraId="34A6B14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0.0</w:t>
            </w:r>
          </w:p>
        </w:tc>
      </w:tr>
      <w:tr w:rsidR="009066A8" w:rsidRPr="00195329" w14:paraId="70AEEE85" w14:textId="77777777" w:rsidTr="009066A8">
        <w:trPr>
          <w:trHeight w:val="255"/>
        </w:trPr>
        <w:tc>
          <w:tcPr>
            <w:tcW w:w="1304" w:type="dxa"/>
            <w:tcBorders>
              <w:left w:val="single" w:sz="4" w:space="0" w:color="auto"/>
              <w:bottom w:val="single" w:sz="4" w:space="0" w:color="auto"/>
              <w:right w:val="single" w:sz="4" w:space="0" w:color="auto"/>
            </w:tcBorders>
            <w:shd w:val="clear" w:color="000000" w:fill="FFFFFF"/>
            <w:noWrap/>
            <w:vAlign w:val="bottom"/>
          </w:tcPr>
          <w:p w14:paraId="71F28E76" w14:textId="77777777" w:rsidR="009066A8" w:rsidRPr="00195329" w:rsidRDefault="009066A8" w:rsidP="009066A8">
            <w:pPr>
              <w:spacing w:before="0" w:line="240" w:lineRule="auto"/>
              <w:rPr>
                <w:rFonts w:eastAsia="Times New Roman" w:cs="Calibri"/>
                <w:bCs/>
                <w:i/>
                <w:color w:val="000000"/>
                <w:sz w:val="20"/>
                <w:szCs w:val="20"/>
                <w:lang w:eastAsia="en-GB"/>
              </w:rPr>
            </w:pPr>
            <w:r w:rsidRPr="00195329">
              <w:rPr>
                <w:rFonts w:eastAsia="Times New Roman" w:cs="Calibri"/>
                <w:bCs/>
                <w:i/>
                <w:color w:val="000000"/>
                <w:sz w:val="20"/>
                <w:szCs w:val="20"/>
                <w:lang w:eastAsia="en-GB"/>
              </w:rPr>
              <w:t>(%All ELEC)</w:t>
            </w:r>
          </w:p>
        </w:tc>
        <w:tc>
          <w:tcPr>
            <w:tcW w:w="850" w:type="dxa"/>
            <w:tcBorders>
              <w:left w:val="single" w:sz="4" w:space="0" w:color="auto"/>
              <w:bottom w:val="single" w:sz="4" w:space="0" w:color="auto"/>
            </w:tcBorders>
            <w:shd w:val="clear" w:color="auto" w:fill="auto"/>
            <w:noWrap/>
            <w:vAlign w:val="bottom"/>
          </w:tcPr>
          <w:p w14:paraId="015037BD"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2.2</w:t>
            </w:r>
          </w:p>
        </w:tc>
        <w:tc>
          <w:tcPr>
            <w:tcW w:w="794" w:type="dxa"/>
            <w:tcBorders>
              <w:bottom w:val="single" w:sz="4" w:space="0" w:color="auto"/>
              <w:right w:val="single" w:sz="4" w:space="0" w:color="auto"/>
            </w:tcBorders>
            <w:shd w:val="clear" w:color="000000" w:fill="D9D9D9"/>
            <w:noWrap/>
            <w:vAlign w:val="bottom"/>
          </w:tcPr>
          <w:p w14:paraId="7D76EC4D"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56545157"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7.5</w:t>
            </w:r>
          </w:p>
        </w:tc>
        <w:tc>
          <w:tcPr>
            <w:tcW w:w="794" w:type="dxa"/>
            <w:tcBorders>
              <w:bottom w:val="single" w:sz="4" w:space="0" w:color="auto"/>
              <w:right w:val="single" w:sz="4" w:space="0" w:color="auto"/>
            </w:tcBorders>
            <w:shd w:val="clear" w:color="000000" w:fill="D9D9D9"/>
            <w:noWrap/>
            <w:vAlign w:val="bottom"/>
          </w:tcPr>
          <w:p w14:paraId="7BC15649"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43182D00"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11.5</w:t>
            </w:r>
          </w:p>
        </w:tc>
        <w:tc>
          <w:tcPr>
            <w:tcW w:w="794" w:type="dxa"/>
            <w:tcBorders>
              <w:bottom w:val="single" w:sz="4" w:space="0" w:color="auto"/>
              <w:right w:val="single" w:sz="4" w:space="0" w:color="auto"/>
            </w:tcBorders>
            <w:shd w:val="clear" w:color="000000" w:fill="D9D9D9"/>
            <w:noWrap/>
            <w:vAlign w:val="bottom"/>
          </w:tcPr>
          <w:p w14:paraId="118323DB"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6F034DA4"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6.3</w:t>
            </w:r>
          </w:p>
        </w:tc>
        <w:tc>
          <w:tcPr>
            <w:tcW w:w="794" w:type="dxa"/>
            <w:tcBorders>
              <w:bottom w:val="single" w:sz="4" w:space="0" w:color="auto"/>
              <w:right w:val="single" w:sz="4" w:space="0" w:color="auto"/>
            </w:tcBorders>
            <w:shd w:val="clear" w:color="000000" w:fill="D9D9D9"/>
            <w:noWrap/>
            <w:vAlign w:val="bottom"/>
          </w:tcPr>
          <w:p w14:paraId="6CC6788C"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tcPr>
          <w:p w14:paraId="150B8953"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sz w:val="20"/>
                <w:szCs w:val="20"/>
                <w:lang w:eastAsia="en-GB"/>
              </w:rPr>
              <w:t>8.8</w:t>
            </w:r>
          </w:p>
        </w:tc>
        <w:tc>
          <w:tcPr>
            <w:tcW w:w="794" w:type="dxa"/>
            <w:tcBorders>
              <w:bottom w:val="single" w:sz="4" w:space="0" w:color="auto"/>
              <w:right w:val="single" w:sz="4" w:space="0" w:color="auto"/>
            </w:tcBorders>
            <w:shd w:val="clear" w:color="000000" w:fill="D9D9D9"/>
            <w:noWrap/>
            <w:vAlign w:val="bottom"/>
          </w:tcPr>
          <w:p w14:paraId="769FEF5E" w14:textId="77777777" w:rsidR="009066A8" w:rsidRPr="00195329" w:rsidRDefault="009066A8" w:rsidP="00C46585">
            <w:pPr>
              <w:spacing w:before="0" w:line="240" w:lineRule="auto"/>
              <w:jc w:val="center"/>
              <w:rPr>
                <w:rFonts w:cs="Calibri"/>
                <w:i/>
                <w:color w:val="000000"/>
                <w:sz w:val="20"/>
                <w:szCs w:val="20"/>
              </w:rPr>
            </w:pPr>
          </w:p>
        </w:tc>
      </w:tr>
      <w:tr w:rsidR="009066A8" w:rsidRPr="00195329" w14:paraId="65A00512" w14:textId="77777777" w:rsidTr="009066A8">
        <w:trPr>
          <w:trHeight w:val="255"/>
        </w:trPr>
        <w:tc>
          <w:tcPr>
            <w:tcW w:w="1304" w:type="dxa"/>
            <w:tcBorders>
              <w:top w:val="single" w:sz="4" w:space="0" w:color="auto"/>
              <w:left w:val="single" w:sz="4" w:space="0" w:color="auto"/>
              <w:right w:val="single" w:sz="4" w:space="0" w:color="auto"/>
            </w:tcBorders>
            <w:shd w:val="clear" w:color="000000" w:fill="FFFFFF"/>
            <w:noWrap/>
            <w:vAlign w:val="bottom"/>
            <w:hideMark/>
          </w:tcPr>
          <w:p w14:paraId="02014A7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w:t>
            </w:r>
          </w:p>
        </w:tc>
        <w:tc>
          <w:tcPr>
            <w:tcW w:w="850" w:type="dxa"/>
            <w:tcBorders>
              <w:top w:val="single" w:sz="4" w:space="0" w:color="auto"/>
              <w:left w:val="single" w:sz="4" w:space="0" w:color="auto"/>
            </w:tcBorders>
            <w:shd w:val="clear" w:color="auto" w:fill="auto"/>
            <w:noWrap/>
            <w:vAlign w:val="bottom"/>
            <w:hideMark/>
          </w:tcPr>
          <w:p w14:paraId="0691C11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4</w:t>
            </w:r>
          </w:p>
        </w:tc>
        <w:tc>
          <w:tcPr>
            <w:tcW w:w="794" w:type="dxa"/>
            <w:tcBorders>
              <w:top w:val="single" w:sz="4" w:space="0" w:color="auto"/>
              <w:right w:val="single" w:sz="4" w:space="0" w:color="auto"/>
            </w:tcBorders>
            <w:shd w:val="clear" w:color="000000" w:fill="D9D9D9"/>
            <w:noWrap/>
            <w:vAlign w:val="bottom"/>
            <w:hideMark/>
          </w:tcPr>
          <w:p w14:paraId="20A8983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0.0</w:t>
            </w:r>
          </w:p>
        </w:tc>
        <w:tc>
          <w:tcPr>
            <w:tcW w:w="850" w:type="dxa"/>
            <w:tcBorders>
              <w:top w:val="single" w:sz="4" w:space="0" w:color="auto"/>
              <w:left w:val="single" w:sz="4" w:space="0" w:color="auto"/>
            </w:tcBorders>
            <w:shd w:val="clear" w:color="auto" w:fill="auto"/>
            <w:noWrap/>
            <w:vAlign w:val="bottom"/>
            <w:hideMark/>
          </w:tcPr>
          <w:p w14:paraId="7EE4948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16</w:t>
            </w:r>
          </w:p>
        </w:tc>
        <w:tc>
          <w:tcPr>
            <w:tcW w:w="794" w:type="dxa"/>
            <w:tcBorders>
              <w:top w:val="single" w:sz="4" w:space="0" w:color="auto"/>
              <w:right w:val="single" w:sz="4" w:space="0" w:color="auto"/>
            </w:tcBorders>
            <w:shd w:val="clear" w:color="000000" w:fill="D9D9D9"/>
            <w:noWrap/>
            <w:vAlign w:val="bottom"/>
            <w:hideMark/>
          </w:tcPr>
          <w:p w14:paraId="22228A6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12.5</w:t>
            </w:r>
          </w:p>
        </w:tc>
        <w:tc>
          <w:tcPr>
            <w:tcW w:w="850" w:type="dxa"/>
            <w:tcBorders>
              <w:top w:val="single" w:sz="4" w:space="0" w:color="auto"/>
              <w:left w:val="single" w:sz="4" w:space="0" w:color="auto"/>
            </w:tcBorders>
            <w:shd w:val="clear" w:color="auto" w:fill="auto"/>
            <w:noWrap/>
            <w:vAlign w:val="bottom"/>
            <w:hideMark/>
          </w:tcPr>
          <w:p w14:paraId="22241F4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9</w:t>
            </w:r>
          </w:p>
        </w:tc>
        <w:tc>
          <w:tcPr>
            <w:tcW w:w="794" w:type="dxa"/>
            <w:tcBorders>
              <w:top w:val="single" w:sz="4" w:space="0" w:color="auto"/>
              <w:right w:val="single" w:sz="4" w:space="0" w:color="auto"/>
            </w:tcBorders>
            <w:shd w:val="clear" w:color="000000" w:fill="D9D9D9"/>
            <w:noWrap/>
            <w:vAlign w:val="bottom"/>
            <w:hideMark/>
          </w:tcPr>
          <w:p w14:paraId="5ED0D7C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11.1</w:t>
            </w:r>
          </w:p>
        </w:tc>
        <w:tc>
          <w:tcPr>
            <w:tcW w:w="850" w:type="dxa"/>
            <w:tcBorders>
              <w:top w:val="single" w:sz="4" w:space="0" w:color="auto"/>
              <w:left w:val="single" w:sz="4" w:space="0" w:color="auto"/>
            </w:tcBorders>
            <w:shd w:val="clear" w:color="auto" w:fill="auto"/>
            <w:noWrap/>
            <w:vAlign w:val="bottom"/>
            <w:hideMark/>
          </w:tcPr>
          <w:p w14:paraId="0CF3109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10</w:t>
            </w:r>
          </w:p>
        </w:tc>
        <w:tc>
          <w:tcPr>
            <w:tcW w:w="794" w:type="dxa"/>
            <w:tcBorders>
              <w:top w:val="single" w:sz="4" w:space="0" w:color="auto"/>
              <w:right w:val="single" w:sz="4" w:space="0" w:color="auto"/>
            </w:tcBorders>
            <w:shd w:val="clear" w:color="000000" w:fill="D9D9D9"/>
            <w:noWrap/>
            <w:vAlign w:val="bottom"/>
            <w:hideMark/>
          </w:tcPr>
          <w:p w14:paraId="63CF364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20.0</w:t>
            </w:r>
          </w:p>
        </w:tc>
        <w:tc>
          <w:tcPr>
            <w:tcW w:w="850" w:type="dxa"/>
            <w:tcBorders>
              <w:top w:val="single" w:sz="4" w:space="0" w:color="auto"/>
              <w:left w:val="single" w:sz="4" w:space="0" w:color="auto"/>
            </w:tcBorders>
            <w:shd w:val="clear" w:color="auto" w:fill="auto"/>
            <w:noWrap/>
            <w:vAlign w:val="bottom"/>
            <w:hideMark/>
          </w:tcPr>
          <w:p w14:paraId="1F625D6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15</w:t>
            </w:r>
          </w:p>
        </w:tc>
        <w:tc>
          <w:tcPr>
            <w:tcW w:w="794" w:type="dxa"/>
            <w:tcBorders>
              <w:top w:val="single" w:sz="4" w:space="0" w:color="auto"/>
              <w:right w:val="single" w:sz="4" w:space="0" w:color="auto"/>
            </w:tcBorders>
            <w:shd w:val="clear" w:color="000000" w:fill="D9D9D9"/>
            <w:noWrap/>
            <w:vAlign w:val="bottom"/>
            <w:hideMark/>
          </w:tcPr>
          <w:p w14:paraId="1BA6B5F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cs="Calibri"/>
                <w:color w:val="000000"/>
                <w:sz w:val="20"/>
                <w:szCs w:val="20"/>
              </w:rPr>
              <w:t>26.7</w:t>
            </w:r>
          </w:p>
        </w:tc>
      </w:tr>
      <w:tr w:rsidR="009066A8" w:rsidRPr="00195329" w14:paraId="0DEE3C58" w14:textId="77777777" w:rsidTr="009066A8">
        <w:trPr>
          <w:trHeight w:val="255"/>
        </w:trPr>
        <w:tc>
          <w:tcPr>
            <w:tcW w:w="1304" w:type="dxa"/>
            <w:tcBorders>
              <w:left w:val="single" w:sz="4" w:space="0" w:color="auto"/>
              <w:bottom w:val="single" w:sz="4" w:space="0" w:color="auto"/>
              <w:right w:val="single" w:sz="4" w:space="0" w:color="auto"/>
            </w:tcBorders>
            <w:shd w:val="clear" w:color="000000" w:fill="FFFFFF"/>
            <w:noWrap/>
            <w:vAlign w:val="bottom"/>
            <w:hideMark/>
          </w:tcPr>
          <w:p w14:paraId="46EF67CB" w14:textId="77777777" w:rsidR="009066A8" w:rsidRPr="00195329" w:rsidRDefault="009066A8" w:rsidP="009066A8">
            <w:pPr>
              <w:spacing w:before="0" w:line="240" w:lineRule="auto"/>
              <w:rPr>
                <w:rFonts w:eastAsia="Times New Roman" w:cs="Calibri"/>
                <w:bCs/>
                <w:i/>
                <w:color w:val="000000"/>
                <w:sz w:val="20"/>
                <w:szCs w:val="20"/>
                <w:lang w:eastAsia="en-GB"/>
              </w:rPr>
            </w:pPr>
            <w:r w:rsidRPr="00195329">
              <w:rPr>
                <w:rFonts w:eastAsia="Times New Roman" w:cs="Calibri"/>
                <w:bCs/>
                <w:i/>
                <w:color w:val="000000"/>
                <w:sz w:val="20"/>
                <w:szCs w:val="20"/>
                <w:lang w:eastAsia="en-GB"/>
              </w:rPr>
              <w:t>(%All MECH)</w:t>
            </w:r>
          </w:p>
        </w:tc>
        <w:tc>
          <w:tcPr>
            <w:tcW w:w="850" w:type="dxa"/>
            <w:tcBorders>
              <w:left w:val="single" w:sz="4" w:space="0" w:color="auto"/>
              <w:bottom w:val="single" w:sz="4" w:space="0" w:color="auto"/>
            </w:tcBorders>
            <w:shd w:val="clear" w:color="auto" w:fill="auto"/>
            <w:noWrap/>
            <w:vAlign w:val="bottom"/>
            <w:hideMark/>
          </w:tcPr>
          <w:p w14:paraId="696DB1EE"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2.8</w:t>
            </w:r>
          </w:p>
        </w:tc>
        <w:tc>
          <w:tcPr>
            <w:tcW w:w="794" w:type="dxa"/>
            <w:tcBorders>
              <w:bottom w:val="single" w:sz="4" w:space="0" w:color="auto"/>
              <w:right w:val="single" w:sz="4" w:space="0" w:color="auto"/>
            </w:tcBorders>
            <w:shd w:val="clear" w:color="000000" w:fill="D9D9D9"/>
            <w:noWrap/>
            <w:vAlign w:val="bottom"/>
            <w:hideMark/>
          </w:tcPr>
          <w:p w14:paraId="304FF9D6"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hideMark/>
          </w:tcPr>
          <w:p w14:paraId="073062AF"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9.9</w:t>
            </w:r>
          </w:p>
        </w:tc>
        <w:tc>
          <w:tcPr>
            <w:tcW w:w="794" w:type="dxa"/>
            <w:tcBorders>
              <w:bottom w:val="single" w:sz="4" w:space="0" w:color="auto"/>
              <w:right w:val="single" w:sz="4" w:space="0" w:color="auto"/>
            </w:tcBorders>
            <w:shd w:val="clear" w:color="000000" w:fill="D9D9D9"/>
            <w:noWrap/>
            <w:vAlign w:val="bottom"/>
            <w:hideMark/>
          </w:tcPr>
          <w:p w14:paraId="6646822D"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hideMark/>
          </w:tcPr>
          <w:p w14:paraId="39FCF7CD"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6.0</w:t>
            </w:r>
          </w:p>
        </w:tc>
        <w:tc>
          <w:tcPr>
            <w:tcW w:w="794" w:type="dxa"/>
            <w:tcBorders>
              <w:bottom w:val="single" w:sz="4" w:space="0" w:color="auto"/>
              <w:right w:val="single" w:sz="4" w:space="0" w:color="auto"/>
            </w:tcBorders>
            <w:shd w:val="clear" w:color="000000" w:fill="D9D9D9"/>
            <w:noWrap/>
            <w:vAlign w:val="bottom"/>
            <w:hideMark/>
          </w:tcPr>
          <w:p w14:paraId="38BB4C30"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hideMark/>
          </w:tcPr>
          <w:p w14:paraId="0466A9AE"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color w:val="000000"/>
                <w:sz w:val="20"/>
                <w:szCs w:val="20"/>
                <w:lang w:eastAsia="en-GB"/>
              </w:rPr>
              <w:t>6.3</w:t>
            </w:r>
          </w:p>
        </w:tc>
        <w:tc>
          <w:tcPr>
            <w:tcW w:w="794" w:type="dxa"/>
            <w:tcBorders>
              <w:bottom w:val="single" w:sz="4" w:space="0" w:color="auto"/>
              <w:right w:val="single" w:sz="4" w:space="0" w:color="auto"/>
            </w:tcBorders>
            <w:shd w:val="clear" w:color="000000" w:fill="D9D9D9"/>
            <w:noWrap/>
            <w:vAlign w:val="bottom"/>
            <w:hideMark/>
          </w:tcPr>
          <w:p w14:paraId="71881C53" w14:textId="77777777" w:rsidR="009066A8" w:rsidRPr="00195329" w:rsidRDefault="009066A8" w:rsidP="00C46585">
            <w:pPr>
              <w:spacing w:before="0" w:line="240" w:lineRule="auto"/>
              <w:jc w:val="center"/>
              <w:rPr>
                <w:rFonts w:cs="Calibri"/>
                <w:i/>
                <w:color w:val="000000"/>
                <w:sz w:val="20"/>
                <w:szCs w:val="20"/>
              </w:rPr>
            </w:pPr>
          </w:p>
        </w:tc>
        <w:tc>
          <w:tcPr>
            <w:tcW w:w="850" w:type="dxa"/>
            <w:tcBorders>
              <w:left w:val="single" w:sz="4" w:space="0" w:color="auto"/>
              <w:bottom w:val="single" w:sz="4" w:space="0" w:color="auto"/>
            </w:tcBorders>
            <w:shd w:val="clear" w:color="auto" w:fill="auto"/>
            <w:noWrap/>
            <w:vAlign w:val="bottom"/>
            <w:hideMark/>
          </w:tcPr>
          <w:p w14:paraId="0DB38B20" w14:textId="77777777" w:rsidR="009066A8" w:rsidRPr="00195329" w:rsidRDefault="009066A8" w:rsidP="00C46585">
            <w:pPr>
              <w:spacing w:before="0" w:line="240" w:lineRule="auto"/>
              <w:jc w:val="center"/>
              <w:rPr>
                <w:rFonts w:cs="Calibri"/>
                <w:i/>
                <w:color w:val="000000"/>
                <w:sz w:val="20"/>
                <w:szCs w:val="20"/>
              </w:rPr>
            </w:pPr>
            <w:r w:rsidRPr="00195329">
              <w:rPr>
                <w:rFonts w:ascii="Arial" w:eastAsia="Times New Roman" w:hAnsi="Arial" w:cs="Arial"/>
                <w:i/>
                <w:iCs/>
                <w:sz w:val="20"/>
                <w:szCs w:val="20"/>
                <w:lang w:eastAsia="en-GB"/>
              </w:rPr>
              <w:t>7.8</w:t>
            </w:r>
          </w:p>
        </w:tc>
        <w:tc>
          <w:tcPr>
            <w:tcW w:w="794" w:type="dxa"/>
            <w:tcBorders>
              <w:bottom w:val="single" w:sz="4" w:space="0" w:color="auto"/>
              <w:right w:val="single" w:sz="4" w:space="0" w:color="auto"/>
            </w:tcBorders>
            <w:shd w:val="clear" w:color="000000" w:fill="D9D9D9"/>
            <w:noWrap/>
            <w:vAlign w:val="bottom"/>
            <w:hideMark/>
          </w:tcPr>
          <w:p w14:paraId="3BECFE8D" w14:textId="77777777" w:rsidR="009066A8" w:rsidRPr="00195329" w:rsidRDefault="009066A8" w:rsidP="00C46585">
            <w:pPr>
              <w:spacing w:before="0" w:line="240" w:lineRule="auto"/>
              <w:jc w:val="center"/>
              <w:rPr>
                <w:rFonts w:cs="Calibri"/>
                <w:i/>
                <w:color w:val="000000"/>
                <w:sz w:val="20"/>
                <w:szCs w:val="20"/>
              </w:rPr>
            </w:pPr>
          </w:p>
        </w:tc>
      </w:tr>
    </w:tbl>
    <w:p w14:paraId="078DBCA3" w14:textId="77777777" w:rsidR="009066A8" w:rsidRPr="00195329" w:rsidRDefault="009066A8" w:rsidP="009066A8">
      <w:pPr>
        <w:pStyle w:val="BodyCopy"/>
        <w:jc w:val="center"/>
        <w:rPr>
          <w:color w:val="auto"/>
        </w:rPr>
      </w:pPr>
    </w:p>
    <w:p w14:paraId="638A6353" w14:textId="71904756" w:rsidR="009066A8" w:rsidRPr="00195329" w:rsidRDefault="009066A8" w:rsidP="009066A8">
      <w:pPr>
        <w:pStyle w:val="BodyCopy"/>
        <w:rPr>
          <w:color w:val="auto"/>
        </w:rPr>
      </w:pPr>
      <w:r w:rsidRPr="00195329">
        <w:t>%Access-to-Leeds students in the first-year-cohort increased from 5.3% to 10.1% (Table</w:t>
      </w:r>
      <w:r w:rsidR="00E04B39">
        <w:t>#</w:t>
      </w:r>
      <w:r w:rsidRPr="00195329">
        <w:t xml:space="preserve">4.1), thereby </w:t>
      </w:r>
      <w:r w:rsidRPr="00195329">
        <w:rPr>
          <w:b/>
        </w:rPr>
        <w:t>increasing participation from under-represented groups</w:t>
      </w:r>
      <w:r w:rsidRPr="00195329">
        <w:t xml:space="preserve">. Gender proportion however fluctuates. Although </w:t>
      </w:r>
      <w:proofErr w:type="spellStart"/>
      <w:r w:rsidRPr="00195329">
        <w:t>FoE</w:t>
      </w:r>
      <w:proofErr w:type="spellEnd"/>
      <w:r w:rsidRPr="00195329">
        <w:t xml:space="preserve"> does not run Access-to-Leeds, we can influence </w:t>
      </w:r>
      <w:r w:rsidRPr="00195329">
        <w:rPr>
          <w:color w:val="auto"/>
        </w:rPr>
        <w:t>by:</w:t>
      </w:r>
    </w:p>
    <w:p w14:paraId="4F114423" w14:textId="70C235FD" w:rsidR="009066A8" w:rsidRPr="00195329" w:rsidRDefault="009066A8" w:rsidP="009066A8">
      <w:pPr>
        <w:pStyle w:val="Bullet"/>
      </w:pPr>
      <w:r w:rsidRPr="00195329">
        <w:rPr>
          <w:b/>
        </w:rPr>
        <w:t>broad outreach</w:t>
      </w:r>
      <w:r w:rsidR="00A81520">
        <w:t xml:space="preserve"> activities (Section#</w:t>
      </w:r>
      <w:r w:rsidRPr="00195329">
        <w:t>5.6), which had impact in MECH (Table</w:t>
      </w:r>
      <w:r w:rsidR="00E04B39">
        <w:t>#</w:t>
      </w:r>
      <w:r w:rsidRPr="00195329">
        <w:t>4.1);</w:t>
      </w:r>
    </w:p>
    <w:p w14:paraId="646FDC83" w14:textId="77777777" w:rsidR="009066A8" w:rsidRPr="00195329" w:rsidRDefault="009066A8" w:rsidP="009066A8">
      <w:pPr>
        <w:pStyle w:val="Bullet"/>
      </w:pPr>
      <w:r w:rsidRPr="00195329">
        <w:rPr>
          <w:b/>
        </w:rPr>
        <w:t>increasing visibility</w:t>
      </w:r>
      <w:r w:rsidRPr="00195329">
        <w:t xml:space="preserve"> of role models (</w:t>
      </w:r>
      <w:r w:rsidRPr="00195329">
        <w:rPr>
          <w:b/>
          <w:color w:val="00B050"/>
        </w:rPr>
        <w:t>Action#3.2[N]</w:t>
      </w:r>
      <w:r w:rsidRPr="00195329">
        <w:t xml:space="preserve">). </w:t>
      </w:r>
    </w:p>
    <w:p w14:paraId="326B79B6" w14:textId="77777777" w:rsidR="009066A8" w:rsidRPr="00195329" w:rsidRDefault="009066A8" w:rsidP="009066A8">
      <w:pPr>
        <w:pStyle w:val="Bullet"/>
        <w:numPr>
          <w:ilvl w:val="0"/>
          <w:numId w:val="0"/>
        </w:numPr>
      </w:pPr>
    </w:p>
    <w:p w14:paraId="60291913" w14:textId="77777777" w:rsidR="009066A8" w:rsidRPr="00195329" w:rsidRDefault="009066A8" w:rsidP="009066A8">
      <w:pPr>
        <w:pStyle w:val="Bullet"/>
        <w:numPr>
          <w:ilvl w:val="0"/>
          <w:numId w:val="0"/>
        </w:numPr>
      </w:pPr>
      <w:r w:rsidRPr="00195329">
        <w:t xml:space="preserve">We aim to maintain 10% of first-year UG from Access-to-Leeds in all schools with %Female comparable to %Female UG. </w:t>
      </w:r>
    </w:p>
    <w:p w14:paraId="23B3E591" w14:textId="77777777" w:rsidR="009066A8" w:rsidRPr="00195329" w:rsidRDefault="009066A8" w:rsidP="009066A8">
      <w:pPr>
        <w:pStyle w:val="Bullet"/>
        <w:numPr>
          <w:ilvl w:val="0"/>
          <w:numId w:val="0"/>
        </w:numPr>
      </w:pPr>
    </w:p>
    <w:tbl>
      <w:tblPr>
        <w:tblStyle w:val="TableGrid"/>
        <w:tblW w:w="9634" w:type="dxa"/>
        <w:tblLook w:val="04A0" w:firstRow="1" w:lastRow="0" w:firstColumn="1" w:lastColumn="0" w:noHBand="0" w:noVBand="1"/>
      </w:tblPr>
      <w:tblGrid>
        <w:gridCol w:w="1583"/>
        <w:gridCol w:w="8051"/>
      </w:tblGrid>
      <w:tr w:rsidR="009066A8" w:rsidRPr="00195329" w14:paraId="26FB4304" w14:textId="77777777" w:rsidTr="009066A8">
        <w:tc>
          <w:tcPr>
            <w:tcW w:w="1583" w:type="dxa"/>
            <w:shd w:val="clear" w:color="auto" w:fill="D9D9D9" w:themeFill="background1" w:themeFillShade="D9"/>
          </w:tcPr>
          <w:p w14:paraId="477AA239" w14:textId="77777777" w:rsidR="009066A8" w:rsidRPr="00195329" w:rsidRDefault="009066A8" w:rsidP="009066A8">
            <w:pPr>
              <w:pStyle w:val="BodyCopy"/>
              <w:rPr>
                <w:b/>
                <w:color w:val="0B8DFF"/>
              </w:rPr>
            </w:pPr>
            <w:r w:rsidRPr="00195329">
              <w:rPr>
                <w:b/>
                <w:color w:val="00B050"/>
              </w:rPr>
              <w:t>Action#3.2[N]</w:t>
            </w:r>
          </w:p>
        </w:tc>
        <w:tc>
          <w:tcPr>
            <w:tcW w:w="8051" w:type="dxa"/>
            <w:shd w:val="clear" w:color="auto" w:fill="FFFFFF" w:themeFill="background1"/>
          </w:tcPr>
          <w:p w14:paraId="46AE478A" w14:textId="77777777" w:rsidR="009066A8" w:rsidRPr="00195329" w:rsidRDefault="009066A8" w:rsidP="009066A8">
            <w:pPr>
              <w:pStyle w:val="BodyCopy"/>
              <w:ind w:right="34"/>
              <w:rPr>
                <w:color w:val="auto"/>
              </w:rPr>
            </w:pPr>
            <w:r w:rsidRPr="00195329">
              <w:rPr>
                <w:color w:val="auto"/>
              </w:rPr>
              <w:t>Increase the visibility of students coming from foundational routes (such as Access to Leeds), including relevant online profiles</w:t>
            </w:r>
          </w:p>
        </w:tc>
      </w:tr>
    </w:tbl>
    <w:p w14:paraId="1046A7AE" w14:textId="77777777" w:rsidR="009066A8" w:rsidRPr="00195329" w:rsidRDefault="009066A8" w:rsidP="009066A8">
      <w:pPr>
        <w:pStyle w:val="Heading4"/>
      </w:pPr>
      <w:r w:rsidRPr="00195329">
        <w:lastRenderedPageBreak/>
        <w:t xml:space="preserve">Numbers of undergraduate students by gender </w:t>
      </w:r>
    </w:p>
    <w:p w14:paraId="019B6CAC" w14:textId="77777777" w:rsidR="009066A8" w:rsidRPr="00195329" w:rsidRDefault="009066A8" w:rsidP="009066A8">
      <w:pPr>
        <w:pStyle w:val="BodyCopy"/>
        <w:ind w:left="567" w:right="96"/>
        <w:rPr>
          <w:i/>
          <w:color w:val="31ADB7" w:themeColor="accent3"/>
        </w:rPr>
      </w:pPr>
      <w:r w:rsidRPr="00195329">
        <w:rPr>
          <w:i/>
          <w:color w:val="31ADB7" w:themeColor="accent3"/>
        </w:rPr>
        <w:t>Full- and part-time by programme. Provide data on course applications, offers, and acceptance rates, and degree attainment by gender.</w:t>
      </w:r>
    </w:p>
    <w:p w14:paraId="42A4A746" w14:textId="7EBAF6EF" w:rsidR="009066A8" w:rsidRPr="00195329" w:rsidRDefault="009066A8" w:rsidP="009066A8">
      <w:pPr>
        <w:pStyle w:val="BodyCopy"/>
      </w:pPr>
      <w:r w:rsidRPr="00195329">
        <w:t xml:space="preserve">We aim for </w:t>
      </w:r>
      <w:r w:rsidRPr="00195329">
        <w:rPr>
          <w:b/>
        </w:rPr>
        <w:t>%Female to be above the national average for all schools</w:t>
      </w:r>
      <w:r w:rsidRPr="00195329">
        <w:t xml:space="preserve">, </w:t>
      </w:r>
      <w:r w:rsidR="00A81520">
        <w:t>Figure#</w:t>
      </w:r>
      <w:r w:rsidR="00E04B39">
        <w:t>4.1 and Table#</w:t>
      </w:r>
      <w:r w:rsidRPr="00195329">
        <w:t>4.2 present an overview of our UG population. Note that all of our UG programmes are recruited as full-time (though flexible arrangements are made on a bespoke basis in response to individual student needs that arise during their studies).</w:t>
      </w:r>
    </w:p>
    <w:p w14:paraId="41B20963" w14:textId="77777777" w:rsidR="009066A8" w:rsidRPr="00195329" w:rsidRDefault="009066A8" w:rsidP="009066A8">
      <w:pPr>
        <w:pStyle w:val="BodyCop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8"/>
        <w:gridCol w:w="3249"/>
        <w:gridCol w:w="3249"/>
      </w:tblGrid>
      <w:tr w:rsidR="009066A8" w:rsidRPr="00195329" w14:paraId="32FDC71C" w14:textId="77777777" w:rsidTr="009066A8">
        <w:tc>
          <w:tcPr>
            <w:tcW w:w="3246" w:type="dxa"/>
          </w:tcPr>
          <w:p w14:paraId="661F01EA" w14:textId="77777777" w:rsidR="009066A8" w:rsidRPr="00195329" w:rsidRDefault="009066A8" w:rsidP="009066A8">
            <w:pPr>
              <w:pStyle w:val="BodyCopy"/>
            </w:pPr>
            <w:r w:rsidRPr="00195329">
              <w:rPr>
                <w:noProof/>
                <w:lang w:eastAsia="en-GB"/>
              </w:rPr>
              <w:drawing>
                <wp:inline distT="0" distB="0" distL="0" distR="0" wp14:anchorId="070B4C73" wp14:editId="57809C43">
                  <wp:extent cx="1976926" cy="1800000"/>
                  <wp:effectExtent l="0" t="0" r="444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6926" cy="1800000"/>
                          </a:xfrm>
                          <a:prstGeom prst="rect">
                            <a:avLst/>
                          </a:prstGeom>
                          <a:noFill/>
                        </pic:spPr>
                      </pic:pic>
                    </a:graphicData>
                  </a:graphic>
                </wp:inline>
              </w:drawing>
            </w:r>
          </w:p>
        </w:tc>
        <w:tc>
          <w:tcPr>
            <w:tcW w:w="3245" w:type="dxa"/>
          </w:tcPr>
          <w:p w14:paraId="4E995DE0" w14:textId="77777777" w:rsidR="009066A8" w:rsidRPr="00195329" w:rsidRDefault="009066A8" w:rsidP="009066A8">
            <w:pPr>
              <w:pStyle w:val="BodyCopy"/>
            </w:pPr>
            <w:r w:rsidRPr="00195329">
              <w:rPr>
                <w:noProof/>
                <w:lang w:eastAsia="en-GB"/>
              </w:rPr>
              <w:drawing>
                <wp:inline distT="0" distB="0" distL="0" distR="0" wp14:anchorId="7BF790ED" wp14:editId="637FC516">
                  <wp:extent cx="1972536" cy="1800000"/>
                  <wp:effectExtent l="0" t="0" r="889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72536" cy="1800000"/>
                          </a:xfrm>
                          <a:prstGeom prst="rect">
                            <a:avLst/>
                          </a:prstGeom>
                          <a:noFill/>
                        </pic:spPr>
                      </pic:pic>
                    </a:graphicData>
                  </a:graphic>
                </wp:inline>
              </w:drawing>
            </w:r>
          </w:p>
        </w:tc>
        <w:tc>
          <w:tcPr>
            <w:tcW w:w="3245" w:type="dxa"/>
          </w:tcPr>
          <w:p w14:paraId="6CB33B7B" w14:textId="77777777" w:rsidR="009066A8" w:rsidRPr="00195329" w:rsidRDefault="009066A8" w:rsidP="009066A8">
            <w:pPr>
              <w:pStyle w:val="BodyCopy"/>
              <w:rPr>
                <w:noProof/>
                <w:lang w:eastAsia="en-GB"/>
              </w:rPr>
            </w:pPr>
            <w:r w:rsidRPr="00195329">
              <w:rPr>
                <w:noProof/>
                <w:lang w:eastAsia="en-GB"/>
              </w:rPr>
              <w:drawing>
                <wp:inline distT="0" distB="0" distL="0" distR="0" wp14:anchorId="37B8D9E6" wp14:editId="498C1E87">
                  <wp:extent cx="1976927" cy="1800000"/>
                  <wp:effectExtent l="0" t="0" r="444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r>
      <w:tr w:rsidR="009066A8" w:rsidRPr="00195329" w14:paraId="00095A0E" w14:textId="77777777" w:rsidTr="009066A8">
        <w:tc>
          <w:tcPr>
            <w:tcW w:w="3246" w:type="dxa"/>
          </w:tcPr>
          <w:p w14:paraId="4CCC4687" w14:textId="77777777" w:rsidR="009066A8" w:rsidRPr="00195329" w:rsidRDefault="009066A8" w:rsidP="009066A8">
            <w:pPr>
              <w:pStyle w:val="BodyCopy"/>
            </w:pPr>
            <w:r w:rsidRPr="00195329">
              <w:rPr>
                <w:noProof/>
                <w:lang w:eastAsia="en-GB"/>
              </w:rPr>
              <w:drawing>
                <wp:inline distT="0" distB="0" distL="0" distR="0" wp14:anchorId="1F7BEFF2" wp14:editId="70B0D4A7">
                  <wp:extent cx="1976927" cy="1800000"/>
                  <wp:effectExtent l="0" t="0" r="444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c>
          <w:tcPr>
            <w:tcW w:w="3245" w:type="dxa"/>
          </w:tcPr>
          <w:p w14:paraId="53BA7C36" w14:textId="77777777" w:rsidR="009066A8" w:rsidRPr="00195329" w:rsidRDefault="009066A8" w:rsidP="009066A8">
            <w:pPr>
              <w:pStyle w:val="BodyCopy"/>
            </w:pPr>
            <w:r w:rsidRPr="00195329">
              <w:rPr>
                <w:noProof/>
                <w:lang w:eastAsia="en-GB"/>
              </w:rPr>
              <w:drawing>
                <wp:inline distT="0" distB="0" distL="0" distR="0" wp14:anchorId="4ADAFE48" wp14:editId="4E59F47C">
                  <wp:extent cx="1976927" cy="1800000"/>
                  <wp:effectExtent l="0" t="0" r="444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c>
          <w:tcPr>
            <w:tcW w:w="3245" w:type="dxa"/>
          </w:tcPr>
          <w:p w14:paraId="343C1549" w14:textId="77777777" w:rsidR="009066A8" w:rsidRPr="00195329" w:rsidRDefault="009066A8" w:rsidP="009066A8">
            <w:pPr>
              <w:pStyle w:val="BodyCopy"/>
              <w:rPr>
                <w:noProof/>
                <w:lang w:eastAsia="en-GB"/>
              </w:rPr>
            </w:pPr>
            <w:r w:rsidRPr="00195329">
              <w:rPr>
                <w:noProof/>
                <w:lang w:eastAsia="en-GB"/>
              </w:rPr>
              <w:drawing>
                <wp:inline distT="0" distB="0" distL="0" distR="0" wp14:anchorId="6C051B33" wp14:editId="1AF171C9">
                  <wp:extent cx="1976927" cy="1800000"/>
                  <wp:effectExtent l="0" t="0" r="444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r>
    </w:tbl>
    <w:p w14:paraId="01D077F9" w14:textId="4B19A9CF" w:rsidR="009066A8" w:rsidRPr="00195329" w:rsidRDefault="009066A8" w:rsidP="009066A8">
      <w:pPr>
        <w:pStyle w:val="TableHeading"/>
      </w:pPr>
      <w:r w:rsidRPr="00195329">
        <w:t xml:space="preserve">Figure 4.1: Proportion of full-time female undergraduates in </w:t>
      </w:r>
      <w:proofErr w:type="spellStart"/>
      <w:r w:rsidRPr="00195329">
        <w:t>FoE</w:t>
      </w:r>
      <w:proofErr w:type="spellEnd"/>
      <w:r w:rsidRPr="00195329">
        <w:t xml:space="preserve"> and each School, compared to national benchmarks (see detail in Table</w:t>
      </w:r>
      <w:r w:rsidR="00E04B39">
        <w:t>#</w:t>
      </w:r>
      <w:r w:rsidRPr="00195329">
        <w:t>4.2).</w:t>
      </w:r>
    </w:p>
    <w:p w14:paraId="3597375E" w14:textId="77777777" w:rsidR="009066A8" w:rsidRPr="00195329" w:rsidRDefault="009066A8" w:rsidP="009066A8">
      <w:pPr>
        <w:pStyle w:val="TableHeading"/>
      </w:pPr>
    </w:p>
    <w:p w14:paraId="0533E338" w14:textId="77777777" w:rsidR="009066A8" w:rsidRPr="00195329" w:rsidRDefault="009066A8" w:rsidP="009066A8">
      <w:pPr>
        <w:pStyle w:val="TableHeading"/>
        <w:rPr>
          <w:color w:val="000000" w:themeColor="background2"/>
          <w:sz w:val="22"/>
        </w:rPr>
      </w:pPr>
      <w:r w:rsidRPr="00195329">
        <w:t>Table 4.2: UG student numbers and percentage female compared to national benchmarks.</w:t>
      </w:r>
    </w:p>
    <w:tbl>
      <w:tblPr>
        <w:tblW w:w="9569" w:type="dxa"/>
        <w:tblLook w:val="04A0" w:firstRow="1" w:lastRow="0" w:firstColumn="1" w:lastColumn="0" w:noHBand="0" w:noVBand="1"/>
      </w:tblPr>
      <w:tblGrid>
        <w:gridCol w:w="791"/>
        <w:gridCol w:w="663"/>
        <w:gridCol w:w="607"/>
        <w:gridCol w:w="607"/>
        <w:gridCol w:w="663"/>
        <w:gridCol w:w="607"/>
        <w:gridCol w:w="607"/>
        <w:gridCol w:w="663"/>
        <w:gridCol w:w="607"/>
        <w:gridCol w:w="607"/>
        <w:gridCol w:w="663"/>
        <w:gridCol w:w="607"/>
        <w:gridCol w:w="607"/>
        <w:gridCol w:w="663"/>
        <w:gridCol w:w="607"/>
      </w:tblGrid>
      <w:tr w:rsidR="009066A8" w:rsidRPr="00195329" w14:paraId="25D7025A" w14:textId="77777777" w:rsidTr="009066A8">
        <w:trPr>
          <w:trHeight w:val="283"/>
        </w:trPr>
        <w:tc>
          <w:tcPr>
            <w:tcW w:w="791" w:type="dxa"/>
            <w:vMerge w:val="restart"/>
            <w:tcBorders>
              <w:top w:val="single" w:sz="4" w:space="0" w:color="auto"/>
              <w:left w:val="single" w:sz="4" w:space="0" w:color="auto"/>
              <w:bottom w:val="nil"/>
              <w:right w:val="single" w:sz="4" w:space="0" w:color="auto"/>
            </w:tcBorders>
            <w:shd w:val="clear" w:color="auto" w:fill="auto"/>
            <w:noWrap/>
            <w:vAlign w:val="bottom"/>
            <w:hideMark/>
          </w:tcPr>
          <w:p w14:paraId="32A082FB" w14:textId="77777777" w:rsidR="009066A8" w:rsidRPr="00195329" w:rsidRDefault="009066A8" w:rsidP="009066A8">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1877" w:type="dxa"/>
            <w:gridSpan w:val="3"/>
            <w:tcBorders>
              <w:top w:val="single" w:sz="4" w:space="0" w:color="auto"/>
              <w:left w:val="single" w:sz="4" w:space="0" w:color="auto"/>
              <w:bottom w:val="nil"/>
              <w:right w:val="single" w:sz="4" w:space="0" w:color="auto"/>
            </w:tcBorders>
            <w:shd w:val="clear" w:color="000000" w:fill="FFFFFF"/>
            <w:noWrap/>
            <w:vAlign w:val="bottom"/>
            <w:hideMark/>
          </w:tcPr>
          <w:p w14:paraId="52CDB465"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877" w:type="dxa"/>
            <w:gridSpan w:val="3"/>
            <w:tcBorders>
              <w:top w:val="single" w:sz="4" w:space="0" w:color="auto"/>
              <w:left w:val="single" w:sz="4" w:space="0" w:color="auto"/>
              <w:bottom w:val="nil"/>
              <w:right w:val="single" w:sz="4" w:space="0" w:color="auto"/>
            </w:tcBorders>
            <w:shd w:val="clear" w:color="000000" w:fill="FFFFFF"/>
            <w:noWrap/>
            <w:vAlign w:val="bottom"/>
            <w:hideMark/>
          </w:tcPr>
          <w:p w14:paraId="388E5F08"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877" w:type="dxa"/>
            <w:gridSpan w:val="3"/>
            <w:tcBorders>
              <w:top w:val="single" w:sz="4" w:space="0" w:color="auto"/>
              <w:left w:val="single" w:sz="4" w:space="0" w:color="auto"/>
              <w:bottom w:val="nil"/>
              <w:right w:val="single" w:sz="4" w:space="0" w:color="auto"/>
            </w:tcBorders>
            <w:shd w:val="clear" w:color="000000" w:fill="FFFFFF"/>
            <w:noWrap/>
            <w:vAlign w:val="bottom"/>
            <w:hideMark/>
          </w:tcPr>
          <w:p w14:paraId="48E095AA"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877" w:type="dxa"/>
            <w:gridSpan w:val="3"/>
            <w:tcBorders>
              <w:top w:val="single" w:sz="4" w:space="0" w:color="auto"/>
              <w:left w:val="single" w:sz="4" w:space="0" w:color="auto"/>
              <w:bottom w:val="nil"/>
              <w:right w:val="single" w:sz="4" w:space="0" w:color="auto"/>
            </w:tcBorders>
            <w:shd w:val="clear" w:color="000000" w:fill="FFFFFF"/>
            <w:noWrap/>
            <w:vAlign w:val="bottom"/>
            <w:hideMark/>
          </w:tcPr>
          <w:p w14:paraId="6ADA79D7"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c>
          <w:tcPr>
            <w:tcW w:w="1270" w:type="dxa"/>
            <w:gridSpan w:val="2"/>
            <w:tcBorders>
              <w:top w:val="single" w:sz="4" w:space="0" w:color="auto"/>
              <w:left w:val="single" w:sz="4" w:space="0" w:color="auto"/>
              <w:bottom w:val="nil"/>
              <w:right w:val="single" w:sz="4" w:space="0" w:color="auto"/>
            </w:tcBorders>
            <w:shd w:val="clear" w:color="000000" w:fill="FFFFFF"/>
            <w:noWrap/>
            <w:vAlign w:val="bottom"/>
            <w:hideMark/>
          </w:tcPr>
          <w:p w14:paraId="5A811A33"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2018/19</w:t>
            </w:r>
          </w:p>
        </w:tc>
      </w:tr>
      <w:tr w:rsidR="009066A8" w:rsidRPr="00195329" w14:paraId="51CE38DD" w14:textId="77777777" w:rsidTr="009066A8">
        <w:trPr>
          <w:trHeight w:val="300"/>
        </w:trPr>
        <w:tc>
          <w:tcPr>
            <w:tcW w:w="791" w:type="dxa"/>
            <w:vMerge/>
            <w:tcBorders>
              <w:top w:val="single" w:sz="4" w:space="0" w:color="auto"/>
              <w:left w:val="single" w:sz="4" w:space="0" w:color="auto"/>
              <w:bottom w:val="single" w:sz="4" w:space="0" w:color="auto"/>
              <w:right w:val="single" w:sz="4" w:space="0" w:color="auto"/>
            </w:tcBorders>
            <w:vAlign w:val="center"/>
            <w:hideMark/>
          </w:tcPr>
          <w:p w14:paraId="4481F8C8" w14:textId="77777777" w:rsidR="009066A8" w:rsidRPr="00195329" w:rsidRDefault="009066A8" w:rsidP="009066A8">
            <w:pPr>
              <w:spacing w:before="0" w:line="240" w:lineRule="auto"/>
              <w:rPr>
                <w:rFonts w:eastAsia="Times New Roman" w:cs="Calibri"/>
                <w:color w:val="000000"/>
                <w:sz w:val="20"/>
                <w:szCs w:val="20"/>
                <w:lang w:eastAsia="en-GB"/>
              </w:rPr>
            </w:pPr>
          </w:p>
        </w:tc>
        <w:tc>
          <w:tcPr>
            <w:tcW w:w="663" w:type="dxa"/>
            <w:tcBorders>
              <w:left w:val="single" w:sz="4" w:space="0" w:color="auto"/>
              <w:bottom w:val="single" w:sz="4" w:space="0" w:color="auto"/>
            </w:tcBorders>
            <w:shd w:val="clear" w:color="auto" w:fill="auto"/>
            <w:noWrap/>
            <w:vAlign w:val="bottom"/>
            <w:hideMark/>
          </w:tcPr>
          <w:p w14:paraId="4931F270"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607" w:type="dxa"/>
            <w:tcBorders>
              <w:bottom w:val="single" w:sz="4" w:space="0" w:color="auto"/>
            </w:tcBorders>
            <w:shd w:val="clear" w:color="auto" w:fill="auto"/>
            <w:noWrap/>
            <w:vAlign w:val="bottom"/>
            <w:hideMark/>
          </w:tcPr>
          <w:p w14:paraId="1C2E8E1A"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07" w:type="dxa"/>
            <w:tcBorders>
              <w:bottom w:val="single" w:sz="4" w:space="0" w:color="auto"/>
              <w:right w:val="single" w:sz="4" w:space="0" w:color="auto"/>
            </w:tcBorders>
            <w:shd w:val="clear" w:color="auto" w:fill="auto"/>
            <w:noWrap/>
            <w:vAlign w:val="bottom"/>
            <w:hideMark/>
          </w:tcPr>
          <w:p w14:paraId="410E4600" w14:textId="77777777" w:rsidR="009066A8" w:rsidRPr="00195329" w:rsidRDefault="009066A8" w:rsidP="009066A8">
            <w:pPr>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63" w:type="dxa"/>
            <w:tcBorders>
              <w:left w:val="single" w:sz="4" w:space="0" w:color="auto"/>
              <w:bottom w:val="single" w:sz="4" w:space="0" w:color="auto"/>
            </w:tcBorders>
            <w:shd w:val="clear" w:color="auto" w:fill="auto"/>
            <w:noWrap/>
            <w:vAlign w:val="bottom"/>
            <w:hideMark/>
          </w:tcPr>
          <w:p w14:paraId="5BA03D93"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2D67067F"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07" w:type="dxa"/>
            <w:tcBorders>
              <w:bottom w:val="single" w:sz="4" w:space="0" w:color="auto"/>
              <w:right w:val="single" w:sz="4" w:space="0" w:color="auto"/>
            </w:tcBorders>
            <w:shd w:val="clear" w:color="auto" w:fill="auto"/>
            <w:noWrap/>
            <w:vAlign w:val="bottom"/>
            <w:hideMark/>
          </w:tcPr>
          <w:p w14:paraId="647104A9" w14:textId="77777777" w:rsidR="009066A8" w:rsidRPr="00195329" w:rsidRDefault="009066A8" w:rsidP="009066A8">
            <w:pPr>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63" w:type="dxa"/>
            <w:tcBorders>
              <w:left w:val="single" w:sz="4" w:space="0" w:color="auto"/>
              <w:bottom w:val="single" w:sz="4" w:space="0" w:color="auto"/>
            </w:tcBorders>
            <w:shd w:val="clear" w:color="auto" w:fill="auto"/>
            <w:noWrap/>
            <w:vAlign w:val="bottom"/>
            <w:hideMark/>
          </w:tcPr>
          <w:p w14:paraId="5ECCAF05"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6D6334AC"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07" w:type="dxa"/>
            <w:tcBorders>
              <w:bottom w:val="single" w:sz="4" w:space="0" w:color="auto"/>
              <w:right w:val="single" w:sz="4" w:space="0" w:color="auto"/>
            </w:tcBorders>
            <w:shd w:val="clear" w:color="auto" w:fill="auto"/>
            <w:noWrap/>
            <w:vAlign w:val="bottom"/>
            <w:hideMark/>
          </w:tcPr>
          <w:p w14:paraId="11E88CDE" w14:textId="77777777" w:rsidR="009066A8" w:rsidRPr="00195329" w:rsidRDefault="009066A8" w:rsidP="009066A8">
            <w:pPr>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63" w:type="dxa"/>
            <w:tcBorders>
              <w:left w:val="single" w:sz="4" w:space="0" w:color="auto"/>
              <w:bottom w:val="single" w:sz="4" w:space="0" w:color="auto"/>
            </w:tcBorders>
            <w:shd w:val="clear" w:color="auto" w:fill="auto"/>
            <w:noWrap/>
            <w:vAlign w:val="bottom"/>
            <w:hideMark/>
          </w:tcPr>
          <w:p w14:paraId="2170E728"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0360C074"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07" w:type="dxa"/>
            <w:tcBorders>
              <w:bottom w:val="single" w:sz="4" w:space="0" w:color="auto"/>
              <w:right w:val="single" w:sz="4" w:space="0" w:color="auto"/>
            </w:tcBorders>
            <w:shd w:val="clear" w:color="auto" w:fill="auto"/>
            <w:noWrap/>
            <w:vAlign w:val="bottom"/>
            <w:hideMark/>
          </w:tcPr>
          <w:p w14:paraId="31C3CA3A" w14:textId="77777777" w:rsidR="009066A8" w:rsidRPr="00195329" w:rsidRDefault="009066A8" w:rsidP="009066A8">
            <w:pPr>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63" w:type="dxa"/>
            <w:tcBorders>
              <w:left w:val="single" w:sz="4" w:space="0" w:color="auto"/>
              <w:bottom w:val="single" w:sz="4" w:space="0" w:color="auto"/>
            </w:tcBorders>
            <w:shd w:val="clear" w:color="auto" w:fill="auto"/>
            <w:noWrap/>
            <w:vAlign w:val="bottom"/>
            <w:hideMark/>
          </w:tcPr>
          <w:p w14:paraId="3F31F3BA"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right w:val="single" w:sz="4" w:space="0" w:color="auto"/>
            </w:tcBorders>
            <w:shd w:val="clear" w:color="auto" w:fill="auto"/>
            <w:noWrap/>
            <w:vAlign w:val="bottom"/>
            <w:hideMark/>
          </w:tcPr>
          <w:p w14:paraId="7A600C8B"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r>
      <w:tr w:rsidR="009066A8" w:rsidRPr="00195329" w14:paraId="3463DF76" w14:textId="77777777" w:rsidTr="009066A8">
        <w:trPr>
          <w:trHeight w:val="283"/>
        </w:trPr>
        <w:tc>
          <w:tcPr>
            <w:tcW w:w="791" w:type="dxa"/>
            <w:tcBorders>
              <w:top w:val="single" w:sz="4" w:space="0" w:color="auto"/>
              <w:left w:val="single" w:sz="4" w:space="0" w:color="auto"/>
              <w:bottom w:val="nil"/>
              <w:right w:val="single" w:sz="4" w:space="0" w:color="auto"/>
            </w:tcBorders>
            <w:shd w:val="clear" w:color="auto" w:fill="auto"/>
            <w:noWrap/>
            <w:vAlign w:val="bottom"/>
            <w:hideMark/>
          </w:tcPr>
          <w:p w14:paraId="6F68669A" w14:textId="77777777" w:rsidR="009066A8" w:rsidRPr="00195329" w:rsidRDefault="009066A8" w:rsidP="009066A8">
            <w:pPr>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p>
        </w:tc>
        <w:tc>
          <w:tcPr>
            <w:tcW w:w="663" w:type="dxa"/>
            <w:tcBorders>
              <w:top w:val="single" w:sz="4" w:space="0" w:color="auto"/>
              <w:left w:val="single" w:sz="4" w:space="0" w:color="auto"/>
            </w:tcBorders>
            <w:shd w:val="clear" w:color="auto" w:fill="auto"/>
            <w:noWrap/>
            <w:vAlign w:val="bottom"/>
            <w:hideMark/>
          </w:tcPr>
          <w:p w14:paraId="1335068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2338</w:t>
            </w:r>
          </w:p>
        </w:tc>
        <w:tc>
          <w:tcPr>
            <w:tcW w:w="607" w:type="dxa"/>
            <w:tcBorders>
              <w:top w:val="single" w:sz="4" w:space="0" w:color="auto"/>
            </w:tcBorders>
            <w:shd w:val="clear" w:color="auto" w:fill="D9D9D9" w:themeFill="background1" w:themeFillShade="D9"/>
            <w:noWrap/>
            <w:vAlign w:val="bottom"/>
            <w:hideMark/>
          </w:tcPr>
          <w:p w14:paraId="74472D5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18.9</w:t>
            </w:r>
          </w:p>
        </w:tc>
        <w:tc>
          <w:tcPr>
            <w:tcW w:w="607" w:type="dxa"/>
            <w:tcBorders>
              <w:top w:val="single" w:sz="4" w:space="0" w:color="auto"/>
              <w:right w:val="single" w:sz="4" w:space="0" w:color="auto"/>
            </w:tcBorders>
            <w:shd w:val="clear" w:color="auto" w:fill="auto"/>
            <w:noWrap/>
            <w:vAlign w:val="bottom"/>
            <w:hideMark/>
          </w:tcPr>
          <w:p w14:paraId="69A388CB"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14.3</w:t>
            </w:r>
          </w:p>
        </w:tc>
        <w:tc>
          <w:tcPr>
            <w:tcW w:w="663" w:type="dxa"/>
            <w:tcBorders>
              <w:top w:val="single" w:sz="4" w:space="0" w:color="auto"/>
              <w:left w:val="single" w:sz="4" w:space="0" w:color="auto"/>
            </w:tcBorders>
            <w:shd w:val="clear" w:color="auto" w:fill="auto"/>
            <w:noWrap/>
            <w:vAlign w:val="bottom"/>
            <w:hideMark/>
          </w:tcPr>
          <w:p w14:paraId="41C3CF7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2516</w:t>
            </w:r>
          </w:p>
        </w:tc>
        <w:tc>
          <w:tcPr>
            <w:tcW w:w="607" w:type="dxa"/>
            <w:tcBorders>
              <w:top w:val="single" w:sz="4" w:space="0" w:color="auto"/>
            </w:tcBorders>
            <w:shd w:val="clear" w:color="auto" w:fill="D9D9D9" w:themeFill="background1" w:themeFillShade="D9"/>
            <w:noWrap/>
            <w:vAlign w:val="bottom"/>
            <w:hideMark/>
          </w:tcPr>
          <w:p w14:paraId="0FFA6AB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18.3</w:t>
            </w:r>
          </w:p>
        </w:tc>
        <w:tc>
          <w:tcPr>
            <w:tcW w:w="607" w:type="dxa"/>
            <w:tcBorders>
              <w:top w:val="single" w:sz="4" w:space="0" w:color="auto"/>
              <w:right w:val="single" w:sz="4" w:space="0" w:color="auto"/>
            </w:tcBorders>
            <w:shd w:val="clear" w:color="auto" w:fill="auto"/>
            <w:noWrap/>
            <w:vAlign w:val="bottom"/>
            <w:hideMark/>
          </w:tcPr>
          <w:p w14:paraId="14DC8C3B"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14.5</w:t>
            </w:r>
          </w:p>
        </w:tc>
        <w:tc>
          <w:tcPr>
            <w:tcW w:w="663" w:type="dxa"/>
            <w:tcBorders>
              <w:top w:val="single" w:sz="4" w:space="0" w:color="auto"/>
              <w:left w:val="single" w:sz="4" w:space="0" w:color="auto"/>
            </w:tcBorders>
            <w:shd w:val="clear" w:color="auto" w:fill="auto"/>
            <w:noWrap/>
            <w:vAlign w:val="bottom"/>
            <w:hideMark/>
          </w:tcPr>
          <w:p w14:paraId="6BFC6B2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2931</w:t>
            </w:r>
          </w:p>
        </w:tc>
        <w:tc>
          <w:tcPr>
            <w:tcW w:w="607" w:type="dxa"/>
            <w:tcBorders>
              <w:top w:val="single" w:sz="4" w:space="0" w:color="auto"/>
            </w:tcBorders>
            <w:shd w:val="clear" w:color="auto" w:fill="D9D9D9" w:themeFill="background1" w:themeFillShade="D9"/>
            <w:noWrap/>
            <w:vAlign w:val="bottom"/>
            <w:hideMark/>
          </w:tcPr>
          <w:p w14:paraId="4DA8A2F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20.0</w:t>
            </w:r>
          </w:p>
        </w:tc>
        <w:tc>
          <w:tcPr>
            <w:tcW w:w="607" w:type="dxa"/>
            <w:tcBorders>
              <w:top w:val="single" w:sz="4" w:space="0" w:color="auto"/>
              <w:right w:val="single" w:sz="4" w:space="0" w:color="auto"/>
            </w:tcBorders>
            <w:shd w:val="clear" w:color="auto" w:fill="auto"/>
            <w:noWrap/>
            <w:vAlign w:val="bottom"/>
            <w:hideMark/>
          </w:tcPr>
          <w:p w14:paraId="597FF2A8"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15.0</w:t>
            </w:r>
          </w:p>
        </w:tc>
        <w:tc>
          <w:tcPr>
            <w:tcW w:w="663" w:type="dxa"/>
            <w:tcBorders>
              <w:top w:val="single" w:sz="4" w:space="0" w:color="auto"/>
              <w:left w:val="single" w:sz="4" w:space="0" w:color="auto"/>
            </w:tcBorders>
            <w:shd w:val="clear" w:color="auto" w:fill="auto"/>
            <w:noWrap/>
            <w:vAlign w:val="bottom"/>
            <w:hideMark/>
          </w:tcPr>
          <w:p w14:paraId="1C8D019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3452</w:t>
            </w:r>
          </w:p>
        </w:tc>
        <w:tc>
          <w:tcPr>
            <w:tcW w:w="607" w:type="dxa"/>
            <w:tcBorders>
              <w:top w:val="single" w:sz="4" w:space="0" w:color="auto"/>
            </w:tcBorders>
            <w:shd w:val="clear" w:color="auto" w:fill="D9D9D9" w:themeFill="background1" w:themeFillShade="D9"/>
            <w:noWrap/>
            <w:vAlign w:val="bottom"/>
            <w:hideMark/>
          </w:tcPr>
          <w:p w14:paraId="68826FD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20.5</w:t>
            </w:r>
          </w:p>
        </w:tc>
        <w:tc>
          <w:tcPr>
            <w:tcW w:w="607" w:type="dxa"/>
            <w:tcBorders>
              <w:top w:val="single" w:sz="4" w:space="0" w:color="auto"/>
              <w:right w:val="single" w:sz="4" w:space="0" w:color="auto"/>
            </w:tcBorders>
            <w:shd w:val="clear" w:color="auto" w:fill="auto"/>
            <w:noWrap/>
            <w:vAlign w:val="bottom"/>
            <w:hideMark/>
          </w:tcPr>
          <w:p w14:paraId="6F098C94"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15.4</w:t>
            </w:r>
          </w:p>
        </w:tc>
        <w:tc>
          <w:tcPr>
            <w:tcW w:w="663" w:type="dxa"/>
            <w:tcBorders>
              <w:top w:val="single" w:sz="4" w:space="0" w:color="auto"/>
              <w:left w:val="single" w:sz="4" w:space="0" w:color="auto"/>
            </w:tcBorders>
            <w:shd w:val="clear" w:color="auto" w:fill="auto"/>
            <w:noWrap/>
            <w:vAlign w:val="bottom"/>
            <w:hideMark/>
          </w:tcPr>
          <w:p w14:paraId="5C63052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3966</w:t>
            </w:r>
          </w:p>
        </w:tc>
        <w:tc>
          <w:tcPr>
            <w:tcW w:w="607" w:type="dxa"/>
            <w:tcBorders>
              <w:top w:val="single" w:sz="4" w:space="0" w:color="auto"/>
              <w:right w:val="single" w:sz="4" w:space="0" w:color="auto"/>
            </w:tcBorders>
            <w:shd w:val="clear" w:color="auto" w:fill="D9D9D9" w:themeFill="background1" w:themeFillShade="D9"/>
            <w:noWrap/>
            <w:vAlign w:val="bottom"/>
            <w:hideMark/>
          </w:tcPr>
          <w:p w14:paraId="5DCA491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21.1</w:t>
            </w:r>
          </w:p>
        </w:tc>
      </w:tr>
      <w:tr w:rsidR="009066A8" w:rsidRPr="00195329" w14:paraId="4C04D67C" w14:textId="77777777" w:rsidTr="009066A8">
        <w:trPr>
          <w:trHeight w:val="283"/>
        </w:trPr>
        <w:tc>
          <w:tcPr>
            <w:tcW w:w="791" w:type="dxa"/>
            <w:tcBorders>
              <w:left w:val="single" w:sz="4" w:space="0" w:color="auto"/>
              <w:right w:val="single" w:sz="4" w:space="0" w:color="auto"/>
            </w:tcBorders>
            <w:shd w:val="clear" w:color="auto" w:fill="auto"/>
            <w:noWrap/>
            <w:vAlign w:val="bottom"/>
            <w:hideMark/>
          </w:tcPr>
          <w:p w14:paraId="76808A5B"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w:t>
            </w:r>
          </w:p>
        </w:tc>
        <w:tc>
          <w:tcPr>
            <w:tcW w:w="663" w:type="dxa"/>
            <w:tcBorders>
              <w:left w:val="single" w:sz="4" w:space="0" w:color="auto"/>
            </w:tcBorders>
            <w:shd w:val="clear" w:color="auto" w:fill="auto"/>
            <w:noWrap/>
            <w:vAlign w:val="bottom"/>
            <w:hideMark/>
          </w:tcPr>
          <w:p w14:paraId="3C48B2C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661</w:t>
            </w:r>
          </w:p>
        </w:tc>
        <w:tc>
          <w:tcPr>
            <w:tcW w:w="607" w:type="dxa"/>
            <w:shd w:val="clear" w:color="auto" w:fill="D9D9D9" w:themeFill="background1" w:themeFillShade="D9"/>
            <w:noWrap/>
            <w:vAlign w:val="bottom"/>
            <w:hideMark/>
          </w:tcPr>
          <w:p w14:paraId="4BFE6CF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21.5</w:t>
            </w:r>
          </w:p>
        </w:tc>
        <w:tc>
          <w:tcPr>
            <w:tcW w:w="607" w:type="dxa"/>
            <w:tcBorders>
              <w:right w:val="single" w:sz="4" w:space="0" w:color="auto"/>
            </w:tcBorders>
            <w:shd w:val="clear" w:color="auto" w:fill="auto"/>
            <w:noWrap/>
            <w:vAlign w:val="bottom"/>
            <w:hideMark/>
          </w:tcPr>
          <w:p w14:paraId="7AA6BA7B"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26.0</w:t>
            </w:r>
          </w:p>
        </w:tc>
        <w:tc>
          <w:tcPr>
            <w:tcW w:w="663" w:type="dxa"/>
            <w:tcBorders>
              <w:left w:val="single" w:sz="4" w:space="0" w:color="auto"/>
            </w:tcBorders>
            <w:shd w:val="clear" w:color="auto" w:fill="auto"/>
            <w:noWrap/>
            <w:vAlign w:val="bottom"/>
            <w:hideMark/>
          </w:tcPr>
          <w:p w14:paraId="694D0BD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710</w:t>
            </w:r>
          </w:p>
        </w:tc>
        <w:tc>
          <w:tcPr>
            <w:tcW w:w="607" w:type="dxa"/>
            <w:shd w:val="clear" w:color="auto" w:fill="D9D9D9" w:themeFill="background1" w:themeFillShade="D9"/>
            <w:noWrap/>
            <w:vAlign w:val="bottom"/>
            <w:hideMark/>
          </w:tcPr>
          <w:p w14:paraId="4BCB835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23.7</w:t>
            </w:r>
          </w:p>
        </w:tc>
        <w:tc>
          <w:tcPr>
            <w:tcW w:w="607" w:type="dxa"/>
            <w:tcBorders>
              <w:right w:val="single" w:sz="4" w:space="0" w:color="auto"/>
            </w:tcBorders>
            <w:shd w:val="clear" w:color="auto" w:fill="auto"/>
            <w:noWrap/>
            <w:vAlign w:val="bottom"/>
            <w:hideMark/>
          </w:tcPr>
          <w:p w14:paraId="597A1A03"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26.4</w:t>
            </w:r>
          </w:p>
        </w:tc>
        <w:tc>
          <w:tcPr>
            <w:tcW w:w="663" w:type="dxa"/>
            <w:tcBorders>
              <w:left w:val="single" w:sz="4" w:space="0" w:color="auto"/>
            </w:tcBorders>
            <w:shd w:val="clear" w:color="auto" w:fill="auto"/>
            <w:noWrap/>
            <w:vAlign w:val="bottom"/>
            <w:hideMark/>
          </w:tcPr>
          <w:p w14:paraId="3C44BF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753</w:t>
            </w:r>
          </w:p>
        </w:tc>
        <w:tc>
          <w:tcPr>
            <w:tcW w:w="607" w:type="dxa"/>
            <w:shd w:val="clear" w:color="auto" w:fill="D9D9D9" w:themeFill="background1" w:themeFillShade="D9"/>
            <w:noWrap/>
            <w:vAlign w:val="bottom"/>
            <w:hideMark/>
          </w:tcPr>
          <w:p w14:paraId="3474811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26.0</w:t>
            </w:r>
          </w:p>
        </w:tc>
        <w:tc>
          <w:tcPr>
            <w:tcW w:w="607" w:type="dxa"/>
            <w:tcBorders>
              <w:right w:val="single" w:sz="4" w:space="0" w:color="auto"/>
            </w:tcBorders>
            <w:shd w:val="clear" w:color="auto" w:fill="auto"/>
            <w:noWrap/>
            <w:vAlign w:val="bottom"/>
            <w:hideMark/>
          </w:tcPr>
          <w:p w14:paraId="74897ADD"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26.7</w:t>
            </w:r>
          </w:p>
        </w:tc>
        <w:tc>
          <w:tcPr>
            <w:tcW w:w="663" w:type="dxa"/>
            <w:tcBorders>
              <w:left w:val="single" w:sz="4" w:space="0" w:color="auto"/>
            </w:tcBorders>
            <w:shd w:val="clear" w:color="auto" w:fill="auto"/>
            <w:noWrap/>
            <w:vAlign w:val="bottom"/>
            <w:hideMark/>
          </w:tcPr>
          <w:p w14:paraId="593B67D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739</w:t>
            </w:r>
          </w:p>
        </w:tc>
        <w:tc>
          <w:tcPr>
            <w:tcW w:w="607" w:type="dxa"/>
            <w:shd w:val="clear" w:color="auto" w:fill="D9D9D9" w:themeFill="background1" w:themeFillShade="D9"/>
            <w:noWrap/>
            <w:vAlign w:val="bottom"/>
            <w:hideMark/>
          </w:tcPr>
          <w:p w14:paraId="570CABF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26.4</w:t>
            </w:r>
          </w:p>
        </w:tc>
        <w:tc>
          <w:tcPr>
            <w:tcW w:w="607" w:type="dxa"/>
            <w:tcBorders>
              <w:right w:val="single" w:sz="4" w:space="0" w:color="auto"/>
            </w:tcBorders>
            <w:shd w:val="clear" w:color="auto" w:fill="auto"/>
            <w:noWrap/>
            <w:vAlign w:val="bottom"/>
            <w:hideMark/>
          </w:tcPr>
          <w:p w14:paraId="1C2D9698"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28.0</w:t>
            </w:r>
          </w:p>
        </w:tc>
        <w:tc>
          <w:tcPr>
            <w:tcW w:w="663" w:type="dxa"/>
            <w:tcBorders>
              <w:left w:val="single" w:sz="4" w:space="0" w:color="auto"/>
            </w:tcBorders>
            <w:shd w:val="clear" w:color="auto" w:fill="auto"/>
            <w:noWrap/>
            <w:vAlign w:val="bottom"/>
            <w:hideMark/>
          </w:tcPr>
          <w:p w14:paraId="1BF70EB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703</w:t>
            </w:r>
          </w:p>
        </w:tc>
        <w:tc>
          <w:tcPr>
            <w:tcW w:w="607" w:type="dxa"/>
            <w:tcBorders>
              <w:right w:val="single" w:sz="4" w:space="0" w:color="auto"/>
            </w:tcBorders>
            <w:shd w:val="clear" w:color="auto" w:fill="D9D9D9" w:themeFill="background1" w:themeFillShade="D9"/>
            <w:noWrap/>
            <w:vAlign w:val="bottom"/>
            <w:hideMark/>
          </w:tcPr>
          <w:p w14:paraId="6FFCB05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25.9</w:t>
            </w:r>
          </w:p>
        </w:tc>
      </w:tr>
      <w:tr w:rsidR="009066A8" w:rsidRPr="00195329" w14:paraId="35ABB455" w14:textId="77777777" w:rsidTr="009066A8">
        <w:trPr>
          <w:trHeight w:val="283"/>
        </w:trPr>
        <w:tc>
          <w:tcPr>
            <w:tcW w:w="791" w:type="dxa"/>
            <w:tcBorders>
              <w:top w:val="nil"/>
              <w:left w:val="single" w:sz="4" w:space="0" w:color="auto"/>
              <w:bottom w:val="nil"/>
              <w:right w:val="single" w:sz="4" w:space="0" w:color="auto"/>
            </w:tcBorders>
            <w:shd w:val="clear" w:color="auto" w:fill="auto"/>
            <w:noWrap/>
            <w:vAlign w:val="bottom"/>
            <w:hideMark/>
          </w:tcPr>
          <w:p w14:paraId="70A542C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w:t>
            </w:r>
          </w:p>
        </w:tc>
        <w:tc>
          <w:tcPr>
            <w:tcW w:w="663" w:type="dxa"/>
            <w:tcBorders>
              <w:left w:val="single" w:sz="4" w:space="0" w:color="auto"/>
            </w:tcBorders>
            <w:shd w:val="clear" w:color="auto" w:fill="auto"/>
            <w:noWrap/>
            <w:vAlign w:val="bottom"/>
            <w:hideMark/>
          </w:tcPr>
          <w:p w14:paraId="0EFF2C6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484</w:t>
            </w:r>
          </w:p>
        </w:tc>
        <w:tc>
          <w:tcPr>
            <w:tcW w:w="607" w:type="dxa"/>
            <w:shd w:val="clear" w:color="auto" w:fill="D9D9D9" w:themeFill="background1" w:themeFillShade="D9"/>
            <w:noWrap/>
            <w:vAlign w:val="bottom"/>
            <w:hideMark/>
          </w:tcPr>
          <w:p w14:paraId="6E562A5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24.8</w:t>
            </w:r>
          </w:p>
        </w:tc>
        <w:tc>
          <w:tcPr>
            <w:tcW w:w="607" w:type="dxa"/>
            <w:tcBorders>
              <w:right w:val="single" w:sz="4" w:space="0" w:color="auto"/>
            </w:tcBorders>
            <w:shd w:val="clear" w:color="auto" w:fill="auto"/>
            <w:noWrap/>
            <w:vAlign w:val="bottom"/>
            <w:hideMark/>
          </w:tcPr>
          <w:p w14:paraId="7AA2AEFB"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17.9</w:t>
            </w:r>
          </w:p>
        </w:tc>
        <w:tc>
          <w:tcPr>
            <w:tcW w:w="663" w:type="dxa"/>
            <w:tcBorders>
              <w:left w:val="single" w:sz="4" w:space="0" w:color="auto"/>
            </w:tcBorders>
            <w:shd w:val="clear" w:color="auto" w:fill="auto"/>
            <w:noWrap/>
            <w:vAlign w:val="bottom"/>
            <w:hideMark/>
          </w:tcPr>
          <w:p w14:paraId="4E1FC4B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463</w:t>
            </w:r>
          </w:p>
        </w:tc>
        <w:tc>
          <w:tcPr>
            <w:tcW w:w="607" w:type="dxa"/>
            <w:shd w:val="clear" w:color="auto" w:fill="D9D9D9" w:themeFill="background1" w:themeFillShade="D9"/>
            <w:noWrap/>
            <w:vAlign w:val="bottom"/>
            <w:hideMark/>
          </w:tcPr>
          <w:p w14:paraId="33C9E81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21.8</w:t>
            </w:r>
          </w:p>
        </w:tc>
        <w:tc>
          <w:tcPr>
            <w:tcW w:w="607" w:type="dxa"/>
            <w:tcBorders>
              <w:right w:val="single" w:sz="4" w:space="0" w:color="auto"/>
            </w:tcBorders>
            <w:shd w:val="clear" w:color="auto" w:fill="auto"/>
            <w:noWrap/>
            <w:vAlign w:val="bottom"/>
            <w:hideMark/>
          </w:tcPr>
          <w:p w14:paraId="63D869E7"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18.7</w:t>
            </w:r>
          </w:p>
        </w:tc>
        <w:tc>
          <w:tcPr>
            <w:tcW w:w="663" w:type="dxa"/>
            <w:tcBorders>
              <w:left w:val="single" w:sz="4" w:space="0" w:color="auto"/>
            </w:tcBorders>
            <w:shd w:val="clear" w:color="auto" w:fill="auto"/>
            <w:noWrap/>
            <w:vAlign w:val="bottom"/>
            <w:hideMark/>
          </w:tcPr>
          <w:p w14:paraId="0063B6B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517</w:t>
            </w:r>
          </w:p>
        </w:tc>
        <w:tc>
          <w:tcPr>
            <w:tcW w:w="607" w:type="dxa"/>
            <w:shd w:val="clear" w:color="auto" w:fill="D9D9D9" w:themeFill="background1" w:themeFillShade="D9"/>
            <w:noWrap/>
            <w:vAlign w:val="bottom"/>
            <w:hideMark/>
          </w:tcPr>
          <w:p w14:paraId="0C64236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25.1</w:t>
            </w:r>
          </w:p>
        </w:tc>
        <w:tc>
          <w:tcPr>
            <w:tcW w:w="607" w:type="dxa"/>
            <w:tcBorders>
              <w:right w:val="single" w:sz="4" w:space="0" w:color="auto"/>
            </w:tcBorders>
            <w:shd w:val="clear" w:color="auto" w:fill="auto"/>
            <w:noWrap/>
            <w:vAlign w:val="bottom"/>
            <w:hideMark/>
          </w:tcPr>
          <w:p w14:paraId="78AEF95D"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20.0</w:t>
            </w:r>
          </w:p>
        </w:tc>
        <w:tc>
          <w:tcPr>
            <w:tcW w:w="663" w:type="dxa"/>
            <w:tcBorders>
              <w:left w:val="single" w:sz="4" w:space="0" w:color="auto"/>
            </w:tcBorders>
            <w:shd w:val="clear" w:color="auto" w:fill="auto"/>
            <w:noWrap/>
            <w:vAlign w:val="bottom"/>
            <w:hideMark/>
          </w:tcPr>
          <w:p w14:paraId="6BA14F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589</w:t>
            </w:r>
          </w:p>
        </w:tc>
        <w:tc>
          <w:tcPr>
            <w:tcW w:w="607" w:type="dxa"/>
            <w:shd w:val="clear" w:color="auto" w:fill="D9D9D9" w:themeFill="background1" w:themeFillShade="D9"/>
            <w:noWrap/>
            <w:vAlign w:val="bottom"/>
            <w:hideMark/>
          </w:tcPr>
          <w:p w14:paraId="2683F81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26.8</w:t>
            </w:r>
          </w:p>
        </w:tc>
        <w:tc>
          <w:tcPr>
            <w:tcW w:w="607" w:type="dxa"/>
            <w:tcBorders>
              <w:right w:val="single" w:sz="4" w:space="0" w:color="auto"/>
            </w:tcBorders>
            <w:shd w:val="clear" w:color="auto" w:fill="auto"/>
            <w:noWrap/>
            <w:vAlign w:val="bottom"/>
            <w:hideMark/>
          </w:tcPr>
          <w:p w14:paraId="2FD043DF"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20.7</w:t>
            </w:r>
          </w:p>
        </w:tc>
        <w:tc>
          <w:tcPr>
            <w:tcW w:w="663" w:type="dxa"/>
            <w:tcBorders>
              <w:left w:val="single" w:sz="4" w:space="0" w:color="auto"/>
            </w:tcBorders>
            <w:shd w:val="clear" w:color="auto" w:fill="auto"/>
            <w:noWrap/>
            <w:vAlign w:val="bottom"/>
            <w:hideMark/>
          </w:tcPr>
          <w:p w14:paraId="63C8957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683</w:t>
            </w:r>
          </w:p>
        </w:tc>
        <w:tc>
          <w:tcPr>
            <w:tcW w:w="607" w:type="dxa"/>
            <w:tcBorders>
              <w:right w:val="single" w:sz="4" w:space="0" w:color="auto"/>
            </w:tcBorders>
            <w:shd w:val="clear" w:color="auto" w:fill="D9D9D9" w:themeFill="background1" w:themeFillShade="D9"/>
            <w:noWrap/>
            <w:vAlign w:val="bottom"/>
            <w:hideMark/>
          </w:tcPr>
          <w:p w14:paraId="211B76D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26.5</w:t>
            </w:r>
          </w:p>
        </w:tc>
      </w:tr>
      <w:tr w:rsidR="009066A8" w:rsidRPr="00195329" w14:paraId="7E7E2067" w14:textId="77777777" w:rsidTr="009066A8">
        <w:trPr>
          <w:trHeight w:val="283"/>
        </w:trPr>
        <w:tc>
          <w:tcPr>
            <w:tcW w:w="791" w:type="dxa"/>
            <w:tcBorders>
              <w:left w:val="single" w:sz="4" w:space="0" w:color="auto"/>
              <w:right w:val="single" w:sz="4" w:space="0" w:color="auto"/>
            </w:tcBorders>
            <w:shd w:val="clear" w:color="auto" w:fill="auto"/>
            <w:noWrap/>
            <w:vAlign w:val="bottom"/>
            <w:hideMark/>
          </w:tcPr>
          <w:p w14:paraId="1731F5A0"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w:t>
            </w:r>
          </w:p>
        </w:tc>
        <w:tc>
          <w:tcPr>
            <w:tcW w:w="663" w:type="dxa"/>
            <w:tcBorders>
              <w:left w:val="single" w:sz="4" w:space="0" w:color="auto"/>
            </w:tcBorders>
            <w:shd w:val="clear" w:color="auto" w:fill="auto"/>
            <w:noWrap/>
            <w:vAlign w:val="bottom"/>
            <w:hideMark/>
          </w:tcPr>
          <w:p w14:paraId="72A8BF4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221</w:t>
            </w:r>
          </w:p>
        </w:tc>
        <w:tc>
          <w:tcPr>
            <w:tcW w:w="607" w:type="dxa"/>
            <w:shd w:val="clear" w:color="auto" w:fill="D9D9D9" w:themeFill="background1" w:themeFillShade="D9"/>
            <w:noWrap/>
            <w:vAlign w:val="bottom"/>
            <w:hideMark/>
          </w:tcPr>
          <w:p w14:paraId="4EC01EC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19.0</w:t>
            </w:r>
          </w:p>
        </w:tc>
        <w:tc>
          <w:tcPr>
            <w:tcW w:w="607" w:type="dxa"/>
            <w:tcBorders>
              <w:right w:val="single" w:sz="4" w:space="0" w:color="auto"/>
            </w:tcBorders>
            <w:shd w:val="clear" w:color="auto" w:fill="auto"/>
            <w:noWrap/>
            <w:vAlign w:val="bottom"/>
            <w:hideMark/>
          </w:tcPr>
          <w:p w14:paraId="3B69937B"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14.7</w:t>
            </w:r>
          </w:p>
        </w:tc>
        <w:tc>
          <w:tcPr>
            <w:tcW w:w="663" w:type="dxa"/>
            <w:tcBorders>
              <w:left w:val="single" w:sz="4" w:space="0" w:color="auto"/>
            </w:tcBorders>
            <w:shd w:val="clear" w:color="auto" w:fill="auto"/>
            <w:noWrap/>
            <w:vAlign w:val="bottom"/>
            <w:hideMark/>
          </w:tcPr>
          <w:p w14:paraId="5C4BB1B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269</w:t>
            </w:r>
          </w:p>
        </w:tc>
        <w:tc>
          <w:tcPr>
            <w:tcW w:w="607" w:type="dxa"/>
            <w:shd w:val="clear" w:color="auto" w:fill="D9D9D9" w:themeFill="background1" w:themeFillShade="D9"/>
            <w:noWrap/>
            <w:vAlign w:val="bottom"/>
            <w:hideMark/>
          </w:tcPr>
          <w:p w14:paraId="5EECD59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15.2</w:t>
            </w:r>
          </w:p>
        </w:tc>
        <w:tc>
          <w:tcPr>
            <w:tcW w:w="607" w:type="dxa"/>
            <w:tcBorders>
              <w:right w:val="single" w:sz="4" w:space="0" w:color="auto"/>
            </w:tcBorders>
            <w:shd w:val="clear" w:color="auto" w:fill="auto"/>
            <w:noWrap/>
            <w:vAlign w:val="bottom"/>
            <w:hideMark/>
          </w:tcPr>
          <w:p w14:paraId="3ECB49EA"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14.3</w:t>
            </w:r>
          </w:p>
        </w:tc>
        <w:tc>
          <w:tcPr>
            <w:tcW w:w="663" w:type="dxa"/>
            <w:tcBorders>
              <w:left w:val="single" w:sz="4" w:space="0" w:color="auto"/>
            </w:tcBorders>
            <w:shd w:val="clear" w:color="auto" w:fill="auto"/>
            <w:noWrap/>
            <w:vAlign w:val="bottom"/>
            <w:hideMark/>
          </w:tcPr>
          <w:p w14:paraId="17DF6F1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387</w:t>
            </w:r>
          </w:p>
        </w:tc>
        <w:tc>
          <w:tcPr>
            <w:tcW w:w="607" w:type="dxa"/>
            <w:shd w:val="clear" w:color="auto" w:fill="D9D9D9" w:themeFill="background1" w:themeFillShade="D9"/>
            <w:noWrap/>
            <w:vAlign w:val="bottom"/>
            <w:hideMark/>
          </w:tcPr>
          <w:p w14:paraId="71B5EAC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12.9</w:t>
            </w:r>
          </w:p>
        </w:tc>
        <w:tc>
          <w:tcPr>
            <w:tcW w:w="607" w:type="dxa"/>
            <w:tcBorders>
              <w:right w:val="single" w:sz="4" w:space="0" w:color="auto"/>
            </w:tcBorders>
            <w:shd w:val="clear" w:color="auto" w:fill="auto"/>
            <w:noWrap/>
            <w:vAlign w:val="bottom"/>
            <w:hideMark/>
          </w:tcPr>
          <w:p w14:paraId="6AFD7058"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14.5</w:t>
            </w:r>
          </w:p>
        </w:tc>
        <w:tc>
          <w:tcPr>
            <w:tcW w:w="663" w:type="dxa"/>
            <w:tcBorders>
              <w:left w:val="single" w:sz="4" w:space="0" w:color="auto"/>
            </w:tcBorders>
            <w:shd w:val="clear" w:color="auto" w:fill="auto"/>
            <w:noWrap/>
            <w:vAlign w:val="bottom"/>
            <w:hideMark/>
          </w:tcPr>
          <w:p w14:paraId="17CBD0E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574</w:t>
            </w:r>
          </w:p>
        </w:tc>
        <w:tc>
          <w:tcPr>
            <w:tcW w:w="607" w:type="dxa"/>
            <w:shd w:val="clear" w:color="auto" w:fill="D9D9D9" w:themeFill="background1" w:themeFillShade="D9"/>
            <w:noWrap/>
            <w:vAlign w:val="bottom"/>
            <w:hideMark/>
          </w:tcPr>
          <w:p w14:paraId="0119641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14.5</w:t>
            </w:r>
          </w:p>
        </w:tc>
        <w:tc>
          <w:tcPr>
            <w:tcW w:w="607" w:type="dxa"/>
            <w:tcBorders>
              <w:right w:val="single" w:sz="4" w:space="0" w:color="auto"/>
            </w:tcBorders>
            <w:shd w:val="clear" w:color="auto" w:fill="auto"/>
            <w:noWrap/>
            <w:vAlign w:val="bottom"/>
            <w:hideMark/>
          </w:tcPr>
          <w:p w14:paraId="46228999"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14.5</w:t>
            </w:r>
          </w:p>
        </w:tc>
        <w:tc>
          <w:tcPr>
            <w:tcW w:w="663" w:type="dxa"/>
            <w:tcBorders>
              <w:left w:val="single" w:sz="4" w:space="0" w:color="auto"/>
            </w:tcBorders>
            <w:shd w:val="clear" w:color="auto" w:fill="auto"/>
            <w:noWrap/>
            <w:vAlign w:val="bottom"/>
            <w:hideMark/>
          </w:tcPr>
          <w:p w14:paraId="36057CF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754</w:t>
            </w:r>
          </w:p>
        </w:tc>
        <w:tc>
          <w:tcPr>
            <w:tcW w:w="607" w:type="dxa"/>
            <w:tcBorders>
              <w:right w:val="single" w:sz="4" w:space="0" w:color="auto"/>
            </w:tcBorders>
            <w:shd w:val="clear" w:color="auto" w:fill="D9D9D9" w:themeFill="background1" w:themeFillShade="D9"/>
            <w:noWrap/>
            <w:vAlign w:val="bottom"/>
            <w:hideMark/>
          </w:tcPr>
          <w:p w14:paraId="0B98C30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16.4</w:t>
            </w:r>
          </w:p>
        </w:tc>
      </w:tr>
      <w:tr w:rsidR="009066A8" w:rsidRPr="00195329" w14:paraId="79563AFF" w14:textId="77777777" w:rsidTr="009066A8">
        <w:trPr>
          <w:trHeight w:val="283"/>
        </w:trPr>
        <w:tc>
          <w:tcPr>
            <w:tcW w:w="791" w:type="dxa"/>
            <w:tcBorders>
              <w:top w:val="nil"/>
              <w:left w:val="single" w:sz="4" w:space="0" w:color="auto"/>
              <w:bottom w:val="nil"/>
              <w:right w:val="single" w:sz="4" w:space="0" w:color="auto"/>
            </w:tcBorders>
            <w:shd w:val="clear" w:color="auto" w:fill="auto"/>
            <w:noWrap/>
            <w:vAlign w:val="bottom"/>
            <w:hideMark/>
          </w:tcPr>
          <w:p w14:paraId="47AE1936"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w:t>
            </w:r>
          </w:p>
        </w:tc>
        <w:tc>
          <w:tcPr>
            <w:tcW w:w="663" w:type="dxa"/>
            <w:tcBorders>
              <w:left w:val="single" w:sz="4" w:space="0" w:color="auto"/>
            </w:tcBorders>
            <w:shd w:val="clear" w:color="auto" w:fill="auto"/>
            <w:noWrap/>
            <w:vAlign w:val="bottom"/>
            <w:hideMark/>
          </w:tcPr>
          <w:p w14:paraId="7D0A07F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283</w:t>
            </w:r>
          </w:p>
        </w:tc>
        <w:tc>
          <w:tcPr>
            <w:tcW w:w="607" w:type="dxa"/>
            <w:shd w:val="clear" w:color="auto" w:fill="D9D9D9" w:themeFill="background1" w:themeFillShade="D9"/>
            <w:noWrap/>
            <w:vAlign w:val="bottom"/>
            <w:hideMark/>
          </w:tcPr>
          <w:p w14:paraId="04E0059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11.3</w:t>
            </w:r>
          </w:p>
        </w:tc>
        <w:tc>
          <w:tcPr>
            <w:tcW w:w="607" w:type="dxa"/>
            <w:tcBorders>
              <w:right w:val="single" w:sz="4" w:space="0" w:color="auto"/>
            </w:tcBorders>
            <w:shd w:val="clear" w:color="auto" w:fill="auto"/>
            <w:noWrap/>
            <w:vAlign w:val="bottom"/>
            <w:hideMark/>
          </w:tcPr>
          <w:p w14:paraId="214345B4"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12.3</w:t>
            </w:r>
          </w:p>
        </w:tc>
        <w:tc>
          <w:tcPr>
            <w:tcW w:w="663" w:type="dxa"/>
            <w:tcBorders>
              <w:left w:val="single" w:sz="4" w:space="0" w:color="auto"/>
            </w:tcBorders>
            <w:shd w:val="clear" w:color="auto" w:fill="auto"/>
            <w:noWrap/>
            <w:vAlign w:val="bottom"/>
            <w:hideMark/>
          </w:tcPr>
          <w:p w14:paraId="2CD5C7A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339</w:t>
            </w:r>
          </w:p>
        </w:tc>
        <w:tc>
          <w:tcPr>
            <w:tcW w:w="607" w:type="dxa"/>
            <w:shd w:val="clear" w:color="auto" w:fill="D9D9D9" w:themeFill="background1" w:themeFillShade="D9"/>
            <w:noWrap/>
            <w:vAlign w:val="bottom"/>
            <w:hideMark/>
          </w:tcPr>
          <w:p w14:paraId="205A4E6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w:t>
            </w:r>
          </w:p>
        </w:tc>
        <w:tc>
          <w:tcPr>
            <w:tcW w:w="607" w:type="dxa"/>
            <w:tcBorders>
              <w:right w:val="single" w:sz="4" w:space="0" w:color="auto"/>
            </w:tcBorders>
            <w:shd w:val="clear" w:color="auto" w:fill="auto"/>
            <w:noWrap/>
            <w:vAlign w:val="bottom"/>
            <w:hideMark/>
          </w:tcPr>
          <w:p w14:paraId="437DB5DB"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12.6</w:t>
            </w:r>
          </w:p>
        </w:tc>
        <w:tc>
          <w:tcPr>
            <w:tcW w:w="663" w:type="dxa"/>
            <w:tcBorders>
              <w:left w:val="single" w:sz="4" w:space="0" w:color="auto"/>
            </w:tcBorders>
            <w:shd w:val="clear" w:color="auto" w:fill="auto"/>
            <w:noWrap/>
            <w:vAlign w:val="bottom"/>
            <w:hideMark/>
          </w:tcPr>
          <w:p w14:paraId="48B66B8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446</w:t>
            </w:r>
          </w:p>
        </w:tc>
        <w:tc>
          <w:tcPr>
            <w:tcW w:w="607" w:type="dxa"/>
            <w:shd w:val="clear" w:color="auto" w:fill="D9D9D9" w:themeFill="background1" w:themeFillShade="D9"/>
            <w:noWrap/>
            <w:vAlign w:val="bottom"/>
            <w:hideMark/>
          </w:tcPr>
          <w:p w14:paraId="1946D84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12.8</w:t>
            </w:r>
          </w:p>
        </w:tc>
        <w:tc>
          <w:tcPr>
            <w:tcW w:w="607" w:type="dxa"/>
            <w:tcBorders>
              <w:right w:val="single" w:sz="4" w:space="0" w:color="auto"/>
            </w:tcBorders>
            <w:shd w:val="clear" w:color="auto" w:fill="auto"/>
            <w:noWrap/>
            <w:vAlign w:val="bottom"/>
            <w:hideMark/>
          </w:tcPr>
          <w:p w14:paraId="4DE40045"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13.2</w:t>
            </w:r>
          </w:p>
        </w:tc>
        <w:tc>
          <w:tcPr>
            <w:tcW w:w="663" w:type="dxa"/>
            <w:tcBorders>
              <w:left w:val="single" w:sz="4" w:space="0" w:color="auto"/>
            </w:tcBorders>
            <w:shd w:val="clear" w:color="auto" w:fill="auto"/>
            <w:noWrap/>
            <w:vAlign w:val="bottom"/>
            <w:hideMark/>
          </w:tcPr>
          <w:p w14:paraId="3EEB472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589</w:t>
            </w:r>
          </w:p>
        </w:tc>
        <w:tc>
          <w:tcPr>
            <w:tcW w:w="607" w:type="dxa"/>
            <w:shd w:val="clear" w:color="auto" w:fill="D9D9D9" w:themeFill="background1" w:themeFillShade="D9"/>
            <w:noWrap/>
            <w:vAlign w:val="bottom"/>
            <w:hideMark/>
          </w:tcPr>
          <w:p w14:paraId="6315BF8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16.6</w:t>
            </w:r>
          </w:p>
        </w:tc>
        <w:tc>
          <w:tcPr>
            <w:tcW w:w="607" w:type="dxa"/>
            <w:tcBorders>
              <w:right w:val="single" w:sz="4" w:space="0" w:color="auto"/>
            </w:tcBorders>
            <w:shd w:val="clear" w:color="auto" w:fill="auto"/>
            <w:noWrap/>
            <w:vAlign w:val="bottom"/>
            <w:hideMark/>
          </w:tcPr>
          <w:p w14:paraId="5462148E"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13.1</w:t>
            </w:r>
          </w:p>
        </w:tc>
        <w:tc>
          <w:tcPr>
            <w:tcW w:w="663" w:type="dxa"/>
            <w:tcBorders>
              <w:left w:val="single" w:sz="4" w:space="0" w:color="auto"/>
            </w:tcBorders>
            <w:shd w:val="clear" w:color="auto" w:fill="auto"/>
            <w:noWrap/>
            <w:vAlign w:val="bottom"/>
            <w:hideMark/>
          </w:tcPr>
          <w:p w14:paraId="51BB7C5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705</w:t>
            </w:r>
          </w:p>
        </w:tc>
        <w:tc>
          <w:tcPr>
            <w:tcW w:w="607" w:type="dxa"/>
            <w:tcBorders>
              <w:right w:val="single" w:sz="4" w:space="0" w:color="auto"/>
            </w:tcBorders>
            <w:shd w:val="clear" w:color="auto" w:fill="D9D9D9" w:themeFill="background1" w:themeFillShade="D9"/>
            <w:noWrap/>
            <w:vAlign w:val="bottom"/>
            <w:hideMark/>
          </w:tcPr>
          <w:p w14:paraId="209E70B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17.3</w:t>
            </w:r>
          </w:p>
        </w:tc>
      </w:tr>
      <w:tr w:rsidR="009066A8" w:rsidRPr="00195329" w14:paraId="1F9BF11D" w14:textId="77777777" w:rsidTr="009066A8">
        <w:trPr>
          <w:trHeight w:val="283"/>
        </w:trPr>
        <w:tc>
          <w:tcPr>
            <w:tcW w:w="791" w:type="dxa"/>
            <w:tcBorders>
              <w:left w:val="single" w:sz="4" w:space="0" w:color="auto"/>
              <w:bottom w:val="single" w:sz="4" w:space="0" w:color="auto"/>
              <w:right w:val="single" w:sz="4" w:space="0" w:color="auto"/>
            </w:tcBorders>
            <w:shd w:val="clear" w:color="auto" w:fill="auto"/>
            <w:noWrap/>
            <w:vAlign w:val="bottom"/>
            <w:hideMark/>
          </w:tcPr>
          <w:p w14:paraId="7C223CC6"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w:t>
            </w:r>
          </w:p>
        </w:tc>
        <w:tc>
          <w:tcPr>
            <w:tcW w:w="663" w:type="dxa"/>
            <w:tcBorders>
              <w:left w:val="single" w:sz="4" w:space="0" w:color="auto"/>
              <w:bottom w:val="single" w:sz="4" w:space="0" w:color="auto"/>
            </w:tcBorders>
            <w:shd w:val="clear" w:color="auto" w:fill="auto"/>
            <w:noWrap/>
            <w:vAlign w:val="bottom"/>
            <w:hideMark/>
          </w:tcPr>
          <w:p w14:paraId="488266C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689</w:t>
            </w:r>
          </w:p>
        </w:tc>
        <w:tc>
          <w:tcPr>
            <w:tcW w:w="607" w:type="dxa"/>
            <w:tcBorders>
              <w:bottom w:val="single" w:sz="4" w:space="0" w:color="auto"/>
            </w:tcBorders>
            <w:shd w:val="clear" w:color="auto" w:fill="D9D9D9" w:themeFill="background1" w:themeFillShade="D9"/>
            <w:noWrap/>
            <w:vAlign w:val="bottom"/>
            <w:hideMark/>
          </w:tcPr>
          <w:p w14:paraId="4DACA01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15.5</w:t>
            </w:r>
          </w:p>
        </w:tc>
        <w:tc>
          <w:tcPr>
            <w:tcW w:w="607" w:type="dxa"/>
            <w:tcBorders>
              <w:bottom w:val="single" w:sz="4" w:space="0" w:color="auto"/>
              <w:right w:val="single" w:sz="4" w:space="0" w:color="auto"/>
            </w:tcBorders>
            <w:shd w:val="clear" w:color="auto" w:fill="auto"/>
            <w:noWrap/>
            <w:vAlign w:val="bottom"/>
            <w:hideMark/>
          </w:tcPr>
          <w:p w14:paraId="7286E2CE"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10.5</w:t>
            </w:r>
          </w:p>
        </w:tc>
        <w:tc>
          <w:tcPr>
            <w:tcW w:w="663" w:type="dxa"/>
            <w:tcBorders>
              <w:left w:val="single" w:sz="4" w:space="0" w:color="auto"/>
              <w:bottom w:val="single" w:sz="4" w:space="0" w:color="auto"/>
            </w:tcBorders>
            <w:shd w:val="clear" w:color="auto" w:fill="auto"/>
            <w:noWrap/>
            <w:vAlign w:val="bottom"/>
            <w:hideMark/>
          </w:tcPr>
          <w:p w14:paraId="3BB7DF1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735</w:t>
            </w:r>
          </w:p>
        </w:tc>
        <w:tc>
          <w:tcPr>
            <w:tcW w:w="607" w:type="dxa"/>
            <w:tcBorders>
              <w:bottom w:val="single" w:sz="4" w:space="0" w:color="auto"/>
            </w:tcBorders>
            <w:shd w:val="clear" w:color="auto" w:fill="D9D9D9" w:themeFill="background1" w:themeFillShade="D9"/>
            <w:noWrap/>
            <w:vAlign w:val="bottom"/>
            <w:hideMark/>
          </w:tcPr>
          <w:p w14:paraId="17F7332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15.8</w:t>
            </w:r>
          </w:p>
        </w:tc>
        <w:tc>
          <w:tcPr>
            <w:tcW w:w="607" w:type="dxa"/>
            <w:tcBorders>
              <w:bottom w:val="single" w:sz="4" w:space="0" w:color="auto"/>
              <w:right w:val="single" w:sz="4" w:space="0" w:color="auto"/>
            </w:tcBorders>
            <w:shd w:val="clear" w:color="auto" w:fill="auto"/>
            <w:noWrap/>
            <w:vAlign w:val="bottom"/>
            <w:hideMark/>
          </w:tcPr>
          <w:p w14:paraId="0171396E"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10.9</w:t>
            </w:r>
          </w:p>
        </w:tc>
        <w:tc>
          <w:tcPr>
            <w:tcW w:w="663" w:type="dxa"/>
            <w:tcBorders>
              <w:left w:val="single" w:sz="4" w:space="0" w:color="auto"/>
              <w:bottom w:val="single" w:sz="4" w:space="0" w:color="auto"/>
            </w:tcBorders>
            <w:shd w:val="clear" w:color="auto" w:fill="auto"/>
            <w:noWrap/>
            <w:vAlign w:val="bottom"/>
            <w:hideMark/>
          </w:tcPr>
          <w:p w14:paraId="6FB4EC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828</w:t>
            </w:r>
          </w:p>
        </w:tc>
        <w:tc>
          <w:tcPr>
            <w:tcW w:w="607" w:type="dxa"/>
            <w:tcBorders>
              <w:bottom w:val="single" w:sz="4" w:space="0" w:color="auto"/>
            </w:tcBorders>
            <w:shd w:val="clear" w:color="auto" w:fill="D9D9D9" w:themeFill="background1" w:themeFillShade="D9"/>
            <w:noWrap/>
            <w:vAlign w:val="bottom"/>
            <w:hideMark/>
          </w:tcPr>
          <w:p w14:paraId="0AE2E06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18.6</w:t>
            </w:r>
          </w:p>
        </w:tc>
        <w:tc>
          <w:tcPr>
            <w:tcW w:w="607" w:type="dxa"/>
            <w:tcBorders>
              <w:bottom w:val="single" w:sz="4" w:space="0" w:color="auto"/>
              <w:right w:val="single" w:sz="4" w:space="0" w:color="auto"/>
            </w:tcBorders>
            <w:shd w:val="clear" w:color="auto" w:fill="auto"/>
            <w:noWrap/>
            <w:vAlign w:val="bottom"/>
            <w:hideMark/>
          </w:tcPr>
          <w:p w14:paraId="3CC7508B"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11.4</w:t>
            </w:r>
          </w:p>
        </w:tc>
        <w:tc>
          <w:tcPr>
            <w:tcW w:w="663" w:type="dxa"/>
            <w:tcBorders>
              <w:left w:val="single" w:sz="4" w:space="0" w:color="auto"/>
              <w:bottom w:val="single" w:sz="4" w:space="0" w:color="auto"/>
            </w:tcBorders>
            <w:shd w:val="clear" w:color="auto" w:fill="auto"/>
            <w:noWrap/>
            <w:vAlign w:val="bottom"/>
            <w:hideMark/>
          </w:tcPr>
          <w:p w14:paraId="4569B3C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961</w:t>
            </w:r>
          </w:p>
        </w:tc>
        <w:tc>
          <w:tcPr>
            <w:tcW w:w="607" w:type="dxa"/>
            <w:tcBorders>
              <w:bottom w:val="single" w:sz="4" w:space="0" w:color="auto"/>
            </w:tcBorders>
            <w:shd w:val="clear" w:color="auto" w:fill="D9D9D9" w:themeFill="background1" w:themeFillShade="D9"/>
            <w:noWrap/>
            <w:vAlign w:val="bottom"/>
            <w:hideMark/>
          </w:tcPr>
          <w:p w14:paraId="03226D2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18.2</w:t>
            </w:r>
          </w:p>
        </w:tc>
        <w:tc>
          <w:tcPr>
            <w:tcW w:w="607" w:type="dxa"/>
            <w:tcBorders>
              <w:bottom w:val="single" w:sz="4" w:space="0" w:color="auto"/>
              <w:right w:val="single" w:sz="4" w:space="0" w:color="auto"/>
            </w:tcBorders>
            <w:shd w:val="clear" w:color="auto" w:fill="auto"/>
            <w:noWrap/>
            <w:vAlign w:val="bottom"/>
            <w:hideMark/>
          </w:tcPr>
          <w:p w14:paraId="5AC229D0"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11.9</w:t>
            </w:r>
          </w:p>
        </w:tc>
        <w:tc>
          <w:tcPr>
            <w:tcW w:w="663" w:type="dxa"/>
            <w:tcBorders>
              <w:left w:val="single" w:sz="4" w:space="0" w:color="auto"/>
              <w:bottom w:val="single" w:sz="4" w:space="0" w:color="auto"/>
            </w:tcBorders>
            <w:shd w:val="clear" w:color="auto" w:fill="auto"/>
            <w:noWrap/>
            <w:vAlign w:val="bottom"/>
            <w:hideMark/>
          </w:tcPr>
          <w:p w14:paraId="65CAF6B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1121</w:t>
            </w:r>
          </w:p>
        </w:tc>
        <w:tc>
          <w:tcPr>
            <w:tcW w:w="607" w:type="dxa"/>
            <w:tcBorders>
              <w:bottom w:val="single" w:sz="4" w:space="0" w:color="auto"/>
              <w:right w:val="single" w:sz="4" w:space="0" w:color="auto"/>
            </w:tcBorders>
            <w:shd w:val="clear" w:color="auto" w:fill="D9D9D9" w:themeFill="background1" w:themeFillShade="D9"/>
            <w:noWrap/>
            <w:vAlign w:val="bottom"/>
            <w:hideMark/>
          </w:tcPr>
          <w:p w14:paraId="3666C4E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20.2</w:t>
            </w:r>
          </w:p>
        </w:tc>
      </w:tr>
    </w:tbl>
    <w:p w14:paraId="3C7DA54D" w14:textId="77777777" w:rsidR="009066A8" w:rsidRPr="00195329" w:rsidRDefault="009066A8" w:rsidP="009066A8">
      <w:pPr>
        <w:pStyle w:val="BodyCopy"/>
      </w:pPr>
    </w:p>
    <w:p w14:paraId="3B3B448E" w14:textId="77777777" w:rsidR="009066A8" w:rsidRPr="00195329" w:rsidRDefault="009066A8" w:rsidP="009066A8">
      <w:pPr>
        <w:pStyle w:val="BodyCopy"/>
      </w:pPr>
    </w:p>
    <w:p w14:paraId="6BC1BD4C" w14:textId="77777777" w:rsidR="009066A8" w:rsidRPr="00195329" w:rsidRDefault="009066A8" w:rsidP="009066A8">
      <w:pPr>
        <w:pStyle w:val="BodyCopy"/>
        <w:shd w:val="clear" w:color="auto" w:fill="F2F2F2" w:themeFill="background1" w:themeFillShade="F2"/>
        <w:ind w:left="964" w:right="96"/>
      </w:pPr>
      <w:r w:rsidRPr="00195329">
        <w:rPr>
          <w:noProof/>
          <w:lang w:eastAsia="en-GB"/>
        </w:rPr>
        <w:lastRenderedPageBreak/>
        <w:drawing>
          <wp:anchor distT="0" distB="0" distL="114300" distR="114300" simplePos="0" relativeHeight="251791462" behindDoc="0" locked="0" layoutInCell="1" allowOverlap="1" wp14:anchorId="3BA6E20B" wp14:editId="0C3A986A">
            <wp:simplePos x="0" y="0"/>
            <wp:positionH relativeFrom="column">
              <wp:posOffset>-83820</wp:posOffset>
            </wp:positionH>
            <wp:positionV relativeFrom="paragraph">
              <wp:posOffset>30480</wp:posOffset>
            </wp:positionV>
            <wp:extent cx="540000" cy="5400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195329">
        <w:t>As a result of our inclusive marketing (</w:t>
      </w:r>
      <w:r w:rsidRPr="00195329">
        <w:rPr>
          <w:b/>
          <w:color w:val="0A8CFF" w:themeColor="text2" w:themeTint="99"/>
        </w:rPr>
        <w:t>Action#3.1[C]</w:t>
      </w:r>
      <w:r w:rsidRPr="00195329">
        <w:t>) and female visibility at open and information days (</w:t>
      </w:r>
      <w:r w:rsidRPr="00195329">
        <w:rPr>
          <w:b/>
          <w:color w:val="0A8CFF" w:themeColor="text2" w:themeTint="99"/>
        </w:rPr>
        <w:t>Action#3.6[C]</w:t>
      </w:r>
      <w:r w:rsidRPr="00195329">
        <w:t>), we have achieved:</w:t>
      </w:r>
    </w:p>
    <w:p w14:paraId="0287F1EB" w14:textId="7B063C31" w:rsidR="009066A8" w:rsidRPr="00195329" w:rsidRDefault="009066A8" w:rsidP="00ED7481">
      <w:pPr>
        <w:pStyle w:val="BodyCopy"/>
        <w:numPr>
          <w:ilvl w:val="0"/>
          <w:numId w:val="11"/>
        </w:numPr>
        <w:shd w:val="clear" w:color="auto" w:fill="F2F2F2" w:themeFill="background1" w:themeFillShade="F2"/>
        <w:ind w:right="96"/>
      </w:pPr>
      <w:r w:rsidRPr="00195329">
        <w:t xml:space="preserve">%Female of </w:t>
      </w:r>
      <w:proofErr w:type="spellStart"/>
      <w:r w:rsidRPr="00195329">
        <w:t>FoE</w:t>
      </w:r>
      <w:proofErr w:type="spellEnd"/>
      <w:r w:rsidRPr="00195329">
        <w:t xml:space="preserve"> full-time female UG students </w:t>
      </w:r>
      <w:r w:rsidRPr="00195329">
        <w:rPr>
          <w:b/>
        </w:rPr>
        <w:t>consistently higher than the national average</w:t>
      </w:r>
      <w:r w:rsidR="00E04B39">
        <w:t xml:space="preserve"> (Table#</w:t>
      </w:r>
      <w:r w:rsidRPr="00195329">
        <w:t xml:space="preserve">4.3, </w:t>
      </w:r>
      <w:r w:rsidR="00A81520">
        <w:t>Figure#</w:t>
      </w:r>
      <w:r w:rsidRPr="00195329">
        <w:t>4.</w:t>
      </w:r>
      <w:r w:rsidR="00A81520">
        <w:t>3</w:t>
      </w:r>
      <w:r w:rsidRPr="00195329">
        <w:t>) for the past five years (above 20%).</w:t>
      </w:r>
    </w:p>
    <w:p w14:paraId="345867AA" w14:textId="77777777" w:rsidR="009066A8" w:rsidRPr="00195329" w:rsidRDefault="009066A8" w:rsidP="00ED7481">
      <w:pPr>
        <w:pStyle w:val="BodyCopy"/>
        <w:numPr>
          <w:ilvl w:val="0"/>
          <w:numId w:val="11"/>
        </w:numPr>
        <w:shd w:val="clear" w:color="auto" w:fill="F2F2F2" w:themeFill="background1" w:themeFillShade="F2"/>
        <w:ind w:right="96"/>
      </w:pPr>
      <w:r w:rsidRPr="00195329">
        <w:rPr>
          <w:b/>
        </w:rPr>
        <w:t xml:space="preserve">increases in both the number and proportion </w:t>
      </w:r>
      <w:r w:rsidRPr="00195329">
        <w:t>of female UG students</w:t>
      </w:r>
      <w:r w:rsidRPr="00195329">
        <w:rPr>
          <w:b/>
        </w:rPr>
        <w:t xml:space="preserve"> </w:t>
      </w:r>
      <w:r w:rsidRPr="00195329">
        <w:t>(19% - 2014/15; 21.1% - 2018/19).</w:t>
      </w:r>
    </w:p>
    <w:p w14:paraId="3E8DAD71" w14:textId="77777777" w:rsidR="009066A8" w:rsidRPr="00195329" w:rsidRDefault="009066A8" w:rsidP="009066A8">
      <w:pPr>
        <w:pStyle w:val="BodyCopy"/>
      </w:pPr>
    </w:p>
    <w:p w14:paraId="5C4399DF" w14:textId="77777777" w:rsidR="009066A8" w:rsidRPr="00195329" w:rsidRDefault="009066A8" w:rsidP="009066A8">
      <w:pPr>
        <w:pStyle w:val="BodyCopy"/>
      </w:pPr>
      <w:r w:rsidRPr="00195329">
        <w:t xml:space="preserve">Our actions aimed at maintaining the %Female in MECH, CIVE and COMP, and growing it in ELEC and CAPE. </w:t>
      </w:r>
    </w:p>
    <w:p w14:paraId="2872E757" w14:textId="77777777" w:rsidR="009066A8" w:rsidRPr="00195329" w:rsidRDefault="009066A8" w:rsidP="009066A8">
      <w:pPr>
        <w:pStyle w:val="BodyCopy"/>
      </w:pPr>
      <w:r w:rsidRPr="00195329">
        <w:rPr>
          <w:noProof/>
          <w:lang w:eastAsia="en-GB"/>
        </w:rPr>
        <w:drawing>
          <wp:anchor distT="0" distB="0" distL="114300" distR="114300" simplePos="0" relativeHeight="251793510" behindDoc="0" locked="0" layoutInCell="1" allowOverlap="1" wp14:anchorId="3EF5DADF" wp14:editId="78DA77F9">
            <wp:simplePos x="0" y="0"/>
            <wp:positionH relativeFrom="column">
              <wp:posOffset>-108585</wp:posOffset>
            </wp:positionH>
            <wp:positionV relativeFrom="paragraph">
              <wp:posOffset>307018</wp:posOffset>
            </wp:positionV>
            <wp:extent cx="540000" cy="5400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p>
    <w:p w14:paraId="5B21BA96" w14:textId="77777777" w:rsidR="009066A8" w:rsidRPr="00195329" w:rsidRDefault="009066A8" w:rsidP="009066A8">
      <w:pPr>
        <w:pStyle w:val="BodyCopy"/>
        <w:shd w:val="clear" w:color="auto" w:fill="F2F2F2" w:themeFill="background1" w:themeFillShade="F2"/>
        <w:ind w:left="964" w:right="96"/>
      </w:pPr>
      <w:r w:rsidRPr="00195329">
        <w:rPr>
          <w:b/>
          <w:noProof/>
        </w:rPr>
        <w:t>%Female in MECH and CIVE</w:t>
      </w:r>
      <w:r w:rsidRPr="00195329">
        <w:rPr>
          <w:noProof/>
        </w:rPr>
        <w:t xml:space="preserve"> remains strong (notably above the benchmark), which is a result of long standing activities in these schools, including building critical mass of female staff who act as key attractors and role models, and offering degrees (e.g. Medical Engineering, Architectural Engineering) in subject areas which attract a more gender-balanced student population.</w:t>
      </w:r>
      <w:r w:rsidRPr="00195329">
        <w:t xml:space="preserve"> </w:t>
      </w:r>
    </w:p>
    <w:p w14:paraId="37FFFF5C" w14:textId="2E9BA467" w:rsidR="009066A8" w:rsidRPr="00195329" w:rsidRDefault="009066A8" w:rsidP="009066A8">
      <w:pPr>
        <w:pStyle w:val="BodyCopy"/>
        <w:shd w:val="clear" w:color="auto" w:fill="F2F2F2" w:themeFill="background1" w:themeFillShade="F2"/>
        <w:ind w:left="964" w:right="96"/>
      </w:pPr>
      <w:r w:rsidRPr="00195329">
        <w:rPr>
          <w:b/>
        </w:rPr>
        <w:t>%Female in ELEC is increasing,</w:t>
      </w:r>
      <w:r w:rsidRPr="00195329">
        <w:t xml:space="preserve"> following a review of its marketing and admissions process, consistent female visibility at open days, and addressing </w:t>
      </w:r>
      <w:r w:rsidR="006D2CEB">
        <w:t>societal</w:t>
      </w:r>
      <w:r w:rsidRPr="00195329">
        <w:t xml:space="preserve"> </w:t>
      </w:r>
      <w:r w:rsidR="006D2CEB">
        <w:t>perceptions</w:t>
      </w:r>
      <w:r w:rsidRPr="00195329">
        <w:t xml:space="preserve"> </w:t>
      </w:r>
      <w:r w:rsidR="006D2CEB">
        <w:t>of</w:t>
      </w:r>
      <w:r w:rsidRPr="00195329">
        <w:t xml:space="preserve"> female careers in engineering (</w:t>
      </w:r>
      <w:r w:rsidRPr="00195329">
        <w:rPr>
          <w:u w:val="single"/>
        </w:rPr>
        <w:t>Silver 2016 Action</w:t>
      </w:r>
      <w:r w:rsidRPr="00195329">
        <w:t>).</w:t>
      </w:r>
    </w:p>
    <w:p w14:paraId="72F4315A" w14:textId="77777777" w:rsidR="009066A8" w:rsidRPr="00195329" w:rsidRDefault="009066A8" w:rsidP="009066A8">
      <w:pPr>
        <w:pStyle w:val="BodyCopy"/>
      </w:pPr>
    </w:p>
    <w:p w14:paraId="1D164E19" w14:textId="77777777" w:rsidR="009066A8" w:rsidRPr="00195329" w:rsidRDefault="009066A8" w:rsidP="009066A8">
      <w:pPr>
        <w:pStyle w:val="BodyCopy"/>
      </w:pPr>
      <w:r w:rsidRPr="00195329">
        <w:t>After a dip in 2016 (possibly linked to discontinu</w:t>
      </w:r>
      <w:r>
        <w:t>ation</w:t>
      </w:r>
      <w:r w:rsidRPr="00195329">
        <w:t xml:space="preserve"> of Information Technology degrees), </w:t>
      </w:r>
      <w:r w:rsidRPr="00195329">
        <w:rPr>
          <w:b/>
        </w:rPr>
        <w:t>COMP</w:t>
      </w:r>
      <w:r w:rsidRPr="00195329">
        <w:t xml:space="preserve"> is </w:t>
      </w:r>
      <w:r w:rsidRPr="00195329">
        <w:rPr>
          <w:b/>
        </w:rPr>
        <w:t>increasing %Female</w:t>
      </w:r>
      <w:r w:rsidRPr="00195329">
        <w:t xml:space="preserve"> (in-line with sector benchmarks) in a period of growth. </w:t>
      </w:r>
    </w:p>
    <w:p w14:paraId="7BBEC70E" w14:textId="77777777" w:rsidR="009066A8" w:rsidRPr="00195329" w:rsidRDefault="009066A8" w:rsidP="009066A8">
      <w:pPr>
        <w:pStyle w:val="BodyCopy"/>
      </w:pPr>
    </w:p>
    <w:p w14:paraId="60E76A35" w14:textId="6EE4F211" w:rsidR="009066A8" w:rsidRPr="00195329" w:rsidRDefault="009066A8" w:rsidP="009066A8">
      <w:pPr>
        <w:pStyle w:val="BodyCopy"/>
        <w:spacing w:before="120"/>
        <w:ind w:left="1021" w:right="96"/>
      </w:pPr>
      <w:r w:rsidRPr="00195329">
        <w:rPr>
          <w:noProof/>
          <w:lang w:eastAsia="en-GB"/>
        </w:rPr>
        <w:drawing>
          <wp:anchor distT="0" distB="0" distL="114300" distR="114300" simplePos="0" relativeHeight="251794534" behindDoc="0" locked="0" layoutInCell="1" allowOverlap="1" wp14:anchorId="703978ED" wp14:editId="67E10478">
            <wp:simplePos x="0" y="0"/>
            <wp:positionH relativeFrom="margin">
              <wp:align>left</wp:align>
            </wp:positionH>
            <wp:positionV relativeFrom="paragraph">
              <wp:posOffset>26727</wp:posOffset>
            </wp:positionV>
            <wp:extent cx="539750" cy="53975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195329">
        <w:t xml:space="preserve">There is notable positive impact of the </w:t>
      </w:r>
      <w:r w:rsidRPr="00195329">
        <w:rPr>
          <w:b/>
          <w:noProof/>
          <w:lang w:eastAsia="en-GB"/>
        </w:rPr>
        <w:t xml:space="preserve">COMP degree apprenticeship with PWC </w:t>
      </w:r>
      <w:r w:rsidRPr="00195329">
        <w:rPr>
          <w:noProof/>
          <w:lang w:eastAsia="en-GB"/>
        </w:rPr>
        <w:t xml:space="preserve">(started 2018/19), including diverse marketing and unbiased admissions process, resulting in a high proportion of female students (31% in 2018/19). With the ambition to provide </w:t>
      </w:r>
      <w:r w:rsidRPr="00195329">
        <w:rPr>
          <w:b/>
          <w:noProof/>
          <w:lang w:eastAsia="en-GB"/>
        </w:rPr>
        <w:t>national leadership in diverse and inclusive degree apprenticeship</w:t>
      </w:r>
      <w:r w:rsidRPr="00195329">
        <w:rPr>
          <w:noProof/>
          <w:lang w:eastAsia="en-GB"/>
        </w:rPr>
        <w:t xml:space="preserve"> </w:t>
      </w:r>
      <w:r w:rsidRPr="00195329">
        <w:t>(</w:t>
      </w:r>
      <w:r w:rsidRPr="00195329">
        <w:rPr>
          <w:b/>
          <w:color w:val="00823B"/>
        </w:rPr>
        <w:t>Action#5.2[N]</w:t>
      </w:r>
      <w:r w:rsidRPr="00195329">
        <w:t>)</w:t>
      </w:r>
      <w:r w:rsidRPr="00195329">
        <w:rPr>
          <w:noProof/>
          <w:lang w:eastAsia="en-GB"/>
        </w:rPr>
        <w:t xml:space="preserve"> all </w:t>
      </w:r>
      <w:r w:rsidR="00B97C9E">
        <w:rPr>
          <w:noProof/>
          <w:lang w:eastAsia="en-GB"/>
        </w:rPr>
        <w:t>mechanisms</w:t>
      </w:r>
      <w:r w:rsidRPr="00195329">
        <w:rPr>
          <w:noProof/>
          <w:lang w:eastAsia="en-GB"/>
        </w:rPr>
        <w:t xml:space="preserve"> are carefully monitored and documented; COMP is</w:t>
      </w:r>
      <w:r w:rsidRPr="00195329">
        <w:t xml:space="preserve"> engaging with The Tech She Can® Charter aimed to increase the female number in UK technology. </w:t>
      </w:r>
    </w:p>
    <w:tbl>
      <w:tblPr>
        <w:tblStyle w:val="TableGrid"/>
        <w:tblW w:w="0" w:type="auto"/>
        <w:tblLook w:val="04A0" w:firstRow="1" w:lastRow="0" w:firstColumn="1" w:lastColumn="0" w:noHBand="0" w:noVBand="1"/>
      </w:tblPr>
      <w:tblGrid>
        <w:gridCol w:w="9736"/>
      </w:tblGrid>
      <w:tr w:rsidR="009066A8" w:rsidRPr="00195329" w14:paraId="0D835A15" w14:textId="77777777" w:rsidTr="009066A8">
        <w:tc>
          <w:tcPr>
            <w:tcW w:w="9736" w:type="dxa"/>
            <w:tcBorders>
              <w:top w:val="nil"/>
              <w:left w:val="nil"/>
              <w:bottom w:val="nil"/>
              <w:right w:val="nil"/>
            </w:tcBorders>
          </w:tcPr>
          <w:p w14:paraId="28E2527D" w14:textId="77777777" w:rsidR="009066A8" w:rsidRPr="00195329" w:rsidRDefault="009066A8" w:rsidP="009066A8">
            <w:pPr>
              <w:pStyle w:val="BodyCopy"/>
              <w:jc w:val="center"/>
            </w:pPr>
            <w:r w:rsidRPr="00195329">
              <w:rPr>
                <w:noProof/>
                <w:lang w:eastAsia="en-GB"/>
              </w:rPr>
              <w:drawing>
                <wp:inline distT="0" distB="0" distL="0" distR="0" wp14:anchorId="3E7570D8" wp14:editId="3A76F4F9">
                  <wp:extent cx="3085071" cy="2056609"/>
                  <wp:effectExtent l="0" t="0" r="127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wC Leeds 2018 Cohort (low re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6870" cy="2057808"/>
                          </a:xfrm>
                          <a:prstGeom prst="rect">
                            <a:avLst/>
                          </a:prstGeom>
                        </pic:spPr>
                      </pic:pic>
                    </a:graphicData>
                  </a:graphic>
                </wp:inline>
              </w:drawing>
            </w:r>
          </w:p>
        </w:tc>
      </w:tr>
      <w:tr w:rsidR="009066A8" w:rsidRPr="00195329" w14:paraId="07120BAC" w14:textId="77777777" w:rsidTr="009066A8">
        <w:tc>
          <w:tcPr>
            <w:tcW w:w="9736" w:type="dxa"/>
            <w:tcBorders>
              <w:top w:val="nil"/>
              <w:left w:val="nil"/>
              <w:bottom w:val="nil"/>
              <w:right w:val="nil"/>
            </w:tcBorders>
          </w:tcPr>
          <w:p w14:paraId="032394D9" w14:textId="774BC00A" w:rsidR="009066A8" w:rsidRPr="00195329" w:rsidRDefault="009066A8" w:rsidP="00A81520">
            <w:pPr>
              <w:pStyle w:val="TableHeading"/>
            </w:pPr>
            <w:r w:rsidRPr="00195329">
              <w:t>Figure 4.</w:t>
            </w:r>
            <w:r w:rsidR="00A81520">
              <w:t>2:</w:t>
            </w:r>
            <w:r w:rsidRPr="00195329">
              <w:t xml:space="preserve"> First COMP cohort of PwC technology students who started fully funded computer science degree apprenticeship in 2018/19 – 31% females.</w:t>
            </w:r>
          </w:p>
        </w:tc>
      </w:tr>
    </w:tbl>
    <w:p w14:paraId="5A5679DC" w14:textId="77777777" w:rsidR="009066A8" w:rsidRPr="00195329" w:rsidRDefault="009066A8" w:rsidP="009066A8">
      <w:pPr>
        <w:pStyle w:val="BodyCopy"/>
      </w:pPr>
    </w:p>
    <w:p w14:paraId="428DDC7B" w14:textId="77777777" w:rsidR="009066A8" w:rsidRPr="00195329" w:rsidRDefault="009066A8" w:rsidP="009066A8">
      <w:pPr>
        <w:pStyle w:val="BodyCopy"/>
      </w:pPr>
    </w:p>
    <w:p w14:paraId="575036FF" w14:textId="77777777" w:rsidR="009066A8" w:rsidRPr="00195329" w:rsidRDefault="009066A8" w:rsidP="009066A8">
      <w:pPr>
        <w:pStyle w:val="BodyCopy"/>
      </w:pPr>
      <w:r w:rsidRPr="00195329">
        <w:rPr>
          <w:b/>
        </w:rPr>
        <w:t>CAPE</w:t>
      </w:r>
      <w:r w:rsidRPr="00195329">
        <w:t xml:space="preserve"> has maintained above </w:t>
      </w:r>
      <w:r w:rsidRPr="00195329">
        <w:rPr>
          <w:b/>
        </w:rPr>
        <w:t>25% in the last 3 years</w:t>
      </w:r>
      <w:r w:rsidRPr="00195329">
        <w:t xml:space="preserve">, which is </w:t>
      </w:r>
      <w:r w:rsidRPr="00195329">
        <w:rPr>
          <w:b/>
        </w:rPr>
        <w:t xml:space="preserve">above </w:t>
      </w:r>
      <w:proofErr w:type="spellStart"/>
      <w:r w:rsidRPr="00195329">
        <w:rPr>
          <w:b/>
        </w:rPr>
        <w:t>FoE</w:t>
      </w:r>
      <w:proofErr w:type="spellEnd"/>
      <w:r w:rsidRPr="00195329">
        <w:rPr>
          <w:b/>
        </w:rPr>
        <w:t xml:space="preserve"> average</w:t>
      </w:r>
      <w:r w:rsidRPr="00195329">
        <w:t xml:space="preserve">, but </w:t>
      </w:r>
      <w:r w:rsidRPr="00195329">
        <w:rPr>
          <w:b/>
        </w:rPr>
        <w:t>still just below national benchmark</w:t>
      </w:r>
      <w:r w:rsidRPr="00195329">
        <w:t xml:space="preserve"> for that particular subject area. Our analysis has detected that CAPE may be disadvantaged with respect to the national average because it does not offer bio-related chemical engineering degrees, which are particularly attractive to female students. We have therefore identified the </w:t>
      </w:r>
      <w:r w:rsidRPr="00195329">
        <w:rPr>
          <w:b/>
        </w:rPr>
        <w:t>need to further analyse our UG %Female in comparison to relevant competitors</w:t>
      </w:r>
      <w:r w:rsidRPr="00195329">
        <w:t>, i.e. those offering comparable degrees, in order to better identify what can influence the sector when attracting females in areas which traditionally attract males (</w:t>
      </w:r>
      <w:r w:rsidRPr="00195329">
        <w:rPr>
          <w:b/>
          <w:color w:val="00B050"/>
        </w:rPr>
        <w:t>Action#3.18[N]</w:t>
      </w:r>
      <w:r w:rsidRPr="00195329">
        <w:t>), and improve female online visibility (</w:t>
      </w:r>
      <w:r w:rsidRPr="00195329">
        <w:rPr>
          <w:b/>
          <w:color w:val="0A8CFF" w:themeColor="text2" w:themeTint="99"/>
        </w:rPr>
        <w:t>Action#3.1[C]</w:t>
      </w:r>
      <w:r w:rsidRPr="00195329">
        <w:t xml:space="preserve">). </w:t>
      </w:r>
    </w:p>
    <w:p w14:paraId="3B5AA616" w14:textId="77777777" w:rsidR="009066A8" w:rsidRPr="00195329" w:rsidRDefault="009066A8" w:rsidP="009066A8">
      <w:pPr>
        <w:pStyle w:val="BodyCopy"/>
      </w:pPr>
    </w:p>
    <w:tbl>
      <w:tblPr>
        <w:tblStyle w:val="TableGrid"/>
        <w:tblW w:w="9634" w:type="dxa"/>
        <w:tblLook w:val="04A0" w:firstRow="1" w:lastRow="0" w:firstColumn="1" w:lastColumn="0" w:noHBand="0" w:noVBand="1"/>
      </w:tblPr>
      <w:tblGrid>
        <w:gridCol w:w="1694"/>
        <w:gridCol w:w="7940"/>
      </w:tblGrid>
      <w:tr w:rsidR="009066A8" w:rsidRPr="00195329" w14:paraId="6C6CDD45" w14:textId="77777777" w:rsidTr="009066A8">
        <w:tc>
          <w:tcPr>
            <w:tcW w:w="1583" w:type="dxa"/>
            <w:shd w:val="clear" w:color="auto" w:fill="D9D9D9" w:themeFill="background1" w:themeFillShade="D9"/>
          </w:tcPr>
          <w:p w14:paraId="1FA25E7B" w14:textId="77777777" w:rsidR="009066A8" w:rsidRPr="00195329" w:rsidRDefault="009066A8" w:rsidP="009066A8">
            <w:pPr>
              <w:pStyle w:val="BodyCopy"/>
              <w:rPr>
                <w:b/>
                <w:color w:val="0A8CFF" w:themeColor="text2" w:themeTint="99"/>
              </w:rPr>
            </w:pPr>
            <w:r w:rsidRPr="00195329">
              <w:rPr>
                <w:b/>
                <w:color w:val="0A8CFF" w:themeColor="text2" w:themeTint="99"/>
              </w:rPr>
              <w:t>Action#3.1[C]</w:t>
            </w:r>
          </w:p>
        </w:tc>
        <w:tc>
          <w:tcPr>
            <w:tcW w:w="8051" w:type="dxa"/>
            <w:shd w:val="clear" w:color="auto" w:fill="FFFFFF" w:themeFill="background1"/>
          </w:tcPr>
          <w:p w14:paraId="330F48E9" w14:textId="77777777" w:rsidR="009066A8" w:rsidRPr="00195329" w:rsidRDefault="009066A8" w:rsidP="009066A8">
            <w:pPr>
              <w:pStyle w:val="BodyCopy"/>
              <w:ind w:right="34"/>
              <w:rPr>
                <w:color w:val="auto"/>
              </w:rPr>
            </w:pPr>
            <w:r w:rsidRPr="00195329">
              <w:rPr>
                <w:color w:val="auto"/>
              </w:rPr>
              <w:t>Engage with Faculty marketing to regularly review and improve the inclusive marketing for all student programmes (prioritise CAPE and COMP which do not offer degrees that are generally more attractive to prospective female students).</w:t>
            </w:r>
          </w:p>
        </w:tc>
      </w:tr>
      <w:tr w:rsidR="009066A8" w:rsidRPr="00195329" w14:paraId="29C200BC" w14:textId="77777777" w:rsidTr="009066A8">
        <w:tc>
          <w:tcPr>
            <w:tcW w:w="1583" w:type="dxa"/>
            <w:shd w:val="clear" w:color="auto" w:fill="D9D9D9" w:themeFill="background1" w:themeFillShade="D9"/>
          </w:tcPr>
          <w:p w14:paraId="27719CF9" w14:textId="77777777" w:rsidR="009066A8" w:rsidRPr="00195329" w:rsidRDefault="009066A8" w:rsidP="009066A8">
            <w:pPr>
              <w:pStyle w:val="BodyCopy"/>
              <w:rPr>
                <w:b/>
                <w:color w:val="0A8CFF" w:themeColor="text2" w:themeTint="99"/>
              </w:rPr>
            </w:pPr>
            <w:r w:rsidRPr="00195329">
              <w:rPr>
                <w:b/>
                <w:color w:val="0A8CFF" w:themeColor="text2" w:themeTint="99"/>
              </w:rPr>
              <w:t>Action#3.6[C]</w:t>
            </w:r>
          </w:p>
        </w:tc>
        <w:tc>
          <w:tcPr>
            <w:tcW w:w="8051" w:type="dxa"/>
          </w:tcPr>
          <w:p w14:paraId="4C9FCE81" w14:textId="77777777" w:rsidR="009066A8" w:rsidRPr="00195329" w:rsidRDefault="009066A8" w:rsidP="009066A8">
            <w:pPr>
              <w:pStyle w:val="BodyCopy"/>
              <w:ind w:right="34"/>
              <w:rPr>
                <w:color w:val="auto"/>
              </w:rPr>
            </w:pPr>
            <w:r w:rsidRPr="00195329">
              <w:rPr>
                <w:color w:val="auto"/>
              </w:rPr>
              <w:t>Ensure strong female presence at all open and information days</w:t>
            </w:r>
          </w:p>
        </w:tc>
      </w:tr>
      <w:tr w:rsidR="009066A8" w:rsidRPr="00195329" w14:paraId="5C33585E" w14:textId="77777777" w:rsidTr="009066A8">
        <w:tc>
          <w:tcPr>
            <w:tcW w:w="1583" w:type="dxa"/>
            <w:shd w:val="clear" w:color="auto" w:fill="D9D9D9" w:themeFill="background1" w:themeFillShade="D9"/>
          </w:tcPr>
          <w:p w14:paraId="12A2E5EB" w14:textId="77777777" w:rsidR="009066A8" w:rsidRPr="00195329" w:rsidRDefault="009066A8" w:rsidP="009066A8">
            <w:pPr>
              <w:pStyle w:val="BodyCopy"/>
              <w:rPr>
                <w:b/>
                <w:color w:val="0B8DFF"/>
              </w:rPr>
            </w:pPr>
            <w:r w:rsidRPr="00195329">
              <w:rPr>
                <w:b/>
                <w:color w:val="00B050"/>
              </w:rPr>
              <w:t>Action#3.18[N]</w:t>
            </w:r>
          </w:p>
        </w:tc>
        <w:tc>
          <w:tcPr>
            <w:tcW w:w="8051" w:type="dxa"/>
          </w:tcPr>
          <w:p w14:paraId="0E5B3600" w14:textId="77777777" w:rsidR="009066A8" w:rsidRPr="00195329" w:rsidRDefault="009066A8" w:rsidP="009066A8">
            <w:pPr>
              <w:pStyle w:val="BodyCopy"/>
              <w:ind w:right="34"/>
              <w:rPr>
                <w:color w:val="auto"/>
              </w:rPr>
            </w:pPr>
            <w:r w:rsidRPr="00195329">
              <w:rPr>
                <w:color w:val="auto"/>
              </w:rPr>
              <w:t xml:space="preserve">Further comparison of programmes with relevant competitors, taking into account the UG degrees </w:t>
            </w:r>
            <w:proofErr w:type="spellStart"/>
            <w:r w:rsidRPr="00195329">
              <w:rPr>
                <w:color w:val="auto"/>
              </w:rPr>
              <w:t>FoE</w:t>
            </w:r>
            <w:proofErr w:type="spellEnd"/>
            <w:r w:rsidRPr="00195329">
              <w:rPr>
                <w:color w:val="auto"/>
              </w:rPr>
              <w:t xml:space="preserve"> offers (e.g. CAPE)</w:t>
            </w:r>
          </w:p>
        </w:tc>
      </w:tr>
      <w:tr w:rsidR="009066A8" w:rsidRPr="00195329" w14:paraId="49CFF5A3" w14:textId="77777777" w:rsidTr="009066A8">
        <w:tc>
          <w:tcPr>
            <w:tcW w:w="1583" w:type="dxa"/>
            <w:shd w:val="clear" w:color="auto" w:fill="D9D9D9" w:themeFill="background1" w:themeFillShade="D9"/>
          </w:tcPr>
          <w:p w14:paraId="38D1FB18" w14:textId="77777777" w:rsidR="009066A8" w:rsidRPr="00195329" w:rsidRDefault="009066A8" w:rsidP="009066A8">
            <w:pPr>
              <w:pStyle w:val="BodyCopy"/>
              <w:rPr>
                <w:b/>
                <w:color w:val="0B8DFF"/>
              </w:rPr>
            </w:pPr>
            <w:r w:rsidRPr="00195329">
              <w:rPr>
                <w:b/>
                <w:color w:val="00B050"/>
              </w:rPr>
              <w:t>Action#5.2[N]</w:t>
            </w:r>
          </w:p>
        </w:tc>
        <w:tc>
          <w:tcPr>
            <w:tcW w:w="8051" w:type="dxa"/>
          </w:tcPr>
          <w:p w14:paraId="6A9AA59A" w14:textId="77777777" w:rsidR="009066A8" w:rsidRPr="00195329" w:rsidRDefault="009066A8" w:rsidP="009066A8">
            <w:pPr>
              <w:pStyle w:val="BodyCopy"/>
              <w:ind w:right="34"/>
              <w:rPr>
                <w:color w:val="auto"/>
              </w:rPr>
            </w:pPr>
            <w:r w:rsidRPr="00195329">
              <w:rPr>
                <w:color w:val="auto"/>
              </w:rPr>
              <w:t>Unify with industry to optimise effort and maximise the impact of our EDI activities on the society and engineering sector (including PWC degree apprenticeship)</w:t>
            </w:r>
          </w:p>
        </w:tc>
      </w:tr>
    </w:tbl>
    <w:p w14:paraId="4A0F4F3F" w14:textId="77777777" w:rsidR="009066A8" w:rsidRPr="00195329" w:rsidRDefault="009066A8" w:rsidP="009066A8">
      <w:pPr>
        <w:pStyle w:val="BodyCopy"/>
      </w:pPr>
    </w:p>
    <w:p w14:paraId="48600658" w14:textId="6CB4EBE7" w:rsidR="009066A8" w:rsidRPr="00195329" w:rsidRDefault="009066A8" w:rsidP="009066A8">
      <w:pPr>
        <w:pStyle w:val="BodyCopy"/>
      </w:pPr>
      <w:r w:rsidRPr="00195329">
        <w:t>UG recruitment</w:t>
      </w:r>
      <w:r w:rsidR="00E04B39">
        <w:t xml:space="preserve"> data in presented below (Table#</w:t>
      </w:r>
      <w:r w:rsidRPr="00195329">
        <w:t xml:space="preserve">4.3 / </w:t>
      </w:r>
      <w:r w:rsidR="00A81520">
        <w:t>Figure#</w:t>
      </w:r>
      <w:r w:rsidRPr="00195329">
        <w:t>4.</w:t>
      </w:r>
      <w:r w:rsidR="00A81520">
        <w:t>3</w:t>
      </w:r>
      <w:r w:rsidRPr="00195329">
        <w:t>).</w:t>
      </w:r>
    </w:p>
    <w:p w14:paraId="26E02B5F" w14:textId="77777777" w:rsidR="009066A8" w:rsidRPr="00195329" w:rsidRDefault="009066A8" w:rsidP="009066A8">
      <w:pPr>
        <w:pStyle w:val="BodyCopy"/>
      </w:pPr>
    </w:p>
    <w:p w14:paraId="00ECA758" w14:textId="77777777" w:rsidR="009066A8" w:rsidRPr="00195329" w:rsidRDefault="009066A8" w:rsidP="009066A8">
      <w:pPr>
        <w:pStyle w:val="TableHeading"/>
      </w:pPr>
      <w:r w:rsidRPr="00195329">
        <w:t>Table 4.3: Undergraduate recruitment compared to national benchmarks.</w:t>
      </w:r>
    </w:p>
    <w:tbl>
      <w:tblPr>
        <w:tblW w:w="9907" w:type="dxa"/>
        <w:tblInd w:w="-5" w:type="dxa"/>
        <w:tblLook w:val="04A0" w:firstRow="1" w:lastRow="0" w:firstColumn="1" w:lastColumn="0" w:noHBand="0" w:noVBand="1"/>
      </w:tblPr>
      <w:tblGrid>
        <w:gridCol w:w="1077"/>
        <w:gridCol w:w="624"/>
        <w:gridCol w:w="571"/>
        <w:gridCol w:w="571"/>
        <w:gridCol w:w="624"/>
        <w:gridCol w:w="571"/>
        <w:gridCol w:w="571"/>
        <w:gridCol w:w="624"/>
        <w:gridCol w:w="571"/>
        <w:gridCol w:w="571"/>
        <w:gridCol w:w="624"/>
        <w:gridCol w:w="571"/>
        <w:gridCol w:w="571"/>
        <w:gridCol w:w="624"/>
        <w:gridCol w:w="571"/>
        <w:gridCol w:w="571"/>
      </w:tblGrid>
      <w:tr w:rsidR="009066A8" w:rsidRPr="00195329" w14:paraId="76F5CE68" w14:textId="77777777" w:rsidTr="009066A8">
        <w:trPr>
          <w:trHeight w:val="255"/>
        </w:trPr>
        <w:tc>
          <w:tcPr>
            <w:tcW w:w="1077" w:type="dxa"/>
            <w:tcBorders>
              <w:top w:val="single" w:sz="4" w:space="0" w:color="auto"/>
              <w:left w:val="single" w:sz="4" w:space="0" w:color="auto"/>
              <w:bottom w:val="nil"/>
              <w:right w:val="single" w:sz="4" w:space="0" w:color="auto"/>
            </w:tcBorders>
            <w:shd w:val="clear" w:color="auto" w:fill="auto"/>
            <w:noWrap/>
            <w:vAlign w:val="bottom"/>
            <w:hideMark/>
          </w:tcPr>
          <w:p w14:paraId="11DC878E" w14:textId="77777777" w:rsidR="009066A8" w:rsidRPr="00195329" w:rsidRDefault="009066A8" w:rsidP="009066A8">
            <w:pPr>
              <w:spacing w:before="0" w:line="240" w:lineRule="auto"/>
              <w:ind w:right="-76"/>
              <w:rPr>
                <w:rFonts w:eastAsia="Times New Roman" w:cs="Calibri"/>
                <w:b/>
                <w:color w:val="000000"/>
                <w:sz w:val="20"/>
                <w:szCs w:val="20"/>
                <w:lang w:eastAsia="en-GB"/>
              </w:rPr>
            </w:pPr>
            <w:r w:rsidRPr="00195329">
              <w:rPr>
                <w:rFonts w:eastAsia="Times New Roman" w:cs="Calibri"/>
                <w:b/>
                <w:color w:val="000000"/>
                <w:sz w:val="20"/>
                <w:szCs w:val="20"/>
                <w:lang w:eastAsia="en-GB"/>
              </w:rPr>
              <w:t> </w:t>
            </w:r>
          </w:p>
        </w:tc>
        <w:tc>
          <w:tcPr>
            <w:tcW w:w="1766" w:type="dxa"/>
            <w:gridSpan w:val="3"/>
            <w:tcBorders>
              <w:top w:val="single" w:sz="4" w:space="0" w:color="auto"/>
              <w:left w:val="single" w:sz="4" w:space="0" w:color="auto"/>
              <w:right w:val="single" w:sz="4" w:space="0" w:color="auto"/>
            </w:tcBorders>
            <w:shd w:val="clear" w:color="000000" w:fill="FFFFFF"/>
            <w:noWrap/>
            <w:vAlign w:val="bottom"/>
            <w:hideMark/>
          </w:tcPr>
          <w:p w14:paraId="544908FC"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766" w:type="dxa"/>
            <w:gridSpan w:val="3"/>
            <w:tcBorders>
              <w:top w:val="single" w:sz="4" w:space="0" w:color="auto"/>
              <w:left w:val="single" w:sz="4" w:space="0" w:color="auto"/>
              <w:right w:val="single" w:sz="4" w:space="0" w:color="auto"/>
            </w:tcBorders>
            <w:shd w:val="clear" w:color="000000" w:fill="FFFFFF"/>
            <w:noWrap/>
            <w:vAlign w:val="bottom"/>
            <w:hideMark/>
          </w:tcPr>
          <w:p w14:paraId="10EA8BF2"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766" w:type="dxa"/>
            <w:gridSpan w:val="3"/>
            <w:tcBorders>
              <w:top w:val="single" w:sz="4" w:space="0" w:color="auto"/>
              <w:left w:val="single" w:sz="4" w:space="0" w:color="auto"/>
              <w:right w:val="single" w:sz="4" w:space="0" w:color="auto"/>
            </w:tcBorders>
            <w:shd w:val="clear" w:color="000000" w:fill="FFFFFF"/>
            <w:noWrap/>
            <w:vAlign w:val="bottom"/>
            <w:hideMark/>
          </w:tcPr>
          <w:p w14:paraId="11077D5C"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766" w:type="dxa"/>
            <w:gridSpan w:val="3"/>
            <w:tcBorders>
              <w:top w:val="single" w:sz="4" w:space="0" w:color="auto"/>
              <w:left w:val="single" w:sz="4" w:space="0" w:color="auto"/>
              <w:right w:val="single" w:sz="4" w:space="0" w:color="auto"/>
            </w:tcBorders>
            <w:shd w:val="clear" w:color="000000" w:fill="FFFFFF"/>
            <w:noWrap/>
            <w:vAlign w:val="bottom"/>
            <w:hideMark/>
          </w:tcPr>
          <w:p w14:paraId="6760FFF8"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c>
          <w:tcPr>
            <w:tcW w:w="1766" w:type="dxa"/>
            <w:gridSpan w:val="3"/>
            <w:tcBorders>
              <w:top w:val="single" w:sz="4" w:space="0" w:color="auto"/>
              <w:left w:val="single" w:sz="4" w:space="0" w:color="auto"/>
              <w:right w:val="single" w:sz="4" w:space="0" w:color="auto"/>
            </w:tcBorders>
            <w:shd w:val="clear" w:color="000000" w:fill="FFFFFF"/>
            <w:noWrap/>
            <w:vAlign w:val="bottom"/>
            <w:hideMark/>
          </w:tcPr>
          <w:p w14:paraId="0F48CD39"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2018/19</w:t>
            </w:r>
          </w:p>
        </w:tc>
      </w:tr>
      <w:tr w:rsidR="009066A8" w:rsidRPr="00195329" w14:paraId="0F0D7301" w14:textId="77777777" w:rsidTr="009066A8">
        <w:trPr>
          <w:trHeight w:val="255"/>
        </w:trPr>
        <w:tc>
          <w:tcPr>
            <w:tcW w:w="1077" w:type="dxa"/>
            <w:tcBorders>
              <w:top w:val="nil"/>
              <w:left w:val="single" w:sz="4" w:space="0" w:color="auto"/>
              <w:bottom w:val="nil"/>
              <w:right w:val="single" w:sz="4" w:space="0" w:color="auto"/>
            </w:tcBorders>
            <w:shd w:val="clear" w:color="auto" w:fill="auto"/>
            <w:noWrap/>
            <w:vAlign w:val="bottom"/>
            <w:hideMark/>
          </w:tcPr>
          <w:p w14:paraId="4EFC6FA8" w14:textId="77777777" w:rsidR="009066A8" w:rsidRPr="00195329" w:rsidRDefault="009066A8" w:rsidP="009066A8">
            <w:pPr>
              <w:spacing w:before="0" w:line="240" w:lineRule="auto"/>
              <w:ind w:right="-76"/>
              <w:rPr>
                <w:rFonts w:eastAsia="Times New Roman" w:cs="Calibri"/>
                <w:b/>
                <w:color w:val="000000"/>
                <w:sz w:val="20"/>
                <w:szCs w:val="20"/>
                <w:lang w:eastAsia="en-GB"/>
              </w:rPr>
            </w:pPr>
            <w:r w:rsidRPr="00195329">
              <w:rPr>
                <w:rFonts w:eastAsia="Times New Roman" w:cs="Calibri"/>
                <w:b/>
                <w:color w:val="000000"/>
                <w:sz w:val="20"/>
                <w:szCs w:val="20"/>
                <w:lang w:eastAsia="en-GB"/>
              </w:rPr>
              <w:t> </w:t>
            </w:r>
          </w:p>
        </w:tc>
        <w:tc>
          <w:tcPr>
            <w:tcW w:w="624" w:type="dxa"/>
            <w:tcBorders>
              <w:left w:val="single" w:sz="4" w:space="0" w:color="auto"/>
              <w:bottom w:val="single" w:sz="4" w:space="0" w:color="auto"/>
            </w:tcBorders>
            <w:shd w:val="clear" w:color="auto" w:fill="auto"/>
            <w:noWrap/>
            <w:vAlign w:val="bottom"/>
            <w:hideMark/>
          </w:tcPr>
          <w:p w14:paraId="45544DE2"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571" w:type="dxa"/>
            <w:tcBorders>
              <w:bottom w:val="single" w:sz="4" w:space="0" w:color="auto"/>
            </w:tcBorders>
            <w:shd w:val="clear" w:color="auto" w:fill="auto"/>
            <w:noWrap/>
            <w:vAlign w:val="bottom"/>
            <w:hideMark/>
          </w:tcPr>
          <w:p w14:paraId="4E3CA660"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571" w:type="dxa"/>
            <w:tcBorders>
              <w:bottom w:val="single" w:sz="4" w:space="0" w:color="auto"/>
              <w:right w:val="single" w:sz="4" w:space="0" w:color="auto"/>
            </w:tcBorders>
            <w:shd w:val="clear" w:color="auto" w:fill="auto"/>
            <w:noWrap/>
            <w:vAlign w:val="bottom"/>
            <w:hideMark/>
          </w:tcPr>
          <w:p w14:paraId="07C79176" w14:textId="77777777" w:rsidR="009066A8" w:rsidRPr="00195329" w:rsidRDefault="009066A8" w:rsidP="009066A8">
            <w:pPr>
              <w:spacing w:before="0" w:line="240" w:lineRule="auto"/>
              <w:jc w:val="center"/>
              <w:rPr>
                <w:rFonts w:eastAsia="Times New Roman" w:cs="Calibri"/>
                <w:b/>
                <w:i/>
                <w:iCs/>
                <w:color w:val="000000"/>
                <w:sz w:val="20"/>
                <w:szCs w:val="20"/>
                <w:lang w:eastAsia="en-GB"/>
              </w:rPr>
            </w:pPr>
            <w:r w:rsidRPr="00195329">
              <w:rPr>
                <w:rFonts w:eastAsia="Times New Roman" w:cs="Calibri"/>
                <w:b/>
                <w:i/>
                <w:iCs/>
                <w:color w:val="000000"/>
                <w:sz w:val="20"/>
                <w:szCs w:val="20"/>
                <w:lang w:eastAsia="en-GB"/>
              </w:rPr>
              <w:t>%N</w:t>
            </w:r>
          </w:p>
        </w:tc>
        <w:tc>
          <w:tcPr>
            <w:tcW w:w="624" w:type="dxa"/>
            <w:tcBorders>
              <w:left w:val="single" w:sz="4" w:space="0" w:color="auto"/>
              <w:bottom w:val="single" w:sz="4" w:space="0" w:color="auto"/>
            </w:tcBorders>
            <w:shd w:val="clear" w:color="auto" w:fill="auto"/>
            <w:noWrap/>
            <w:vAlign w:val="bottom"/>
            <w:hideMark/>
          </w:tcPr>
          <w:p w14:paraId="0E241484"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571" w:type="dxa"/>
            <w:tcBorders>
              <w:bottom w:val="single" w:sz="4" w:space="0" w:color="auto"/>
            </w:tcBorders>
            <w:shd w:val="clear" w:color="auto" w:fill="auto"/>
            <w:noWrap/>
            <w:vAlign w:val="bottom"/>
            <w:hideMark/>
          </w:tcPr>
          <w:p w14:paraId="1933CBB8"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571" w:type="dxa"/>
            <w:tcBorders>
              <w:bottom w:val="single" w:sz="4" w:space="0" w:color="auto"/>
              <w:right w:val="single" w:sz="4" w:space="0" w:color="auto"/>
            </w:tcBorders>
            <w:shd w:val="clear" w:color="auto" w:fill="auto"/>
            <w:noWrap/>
            <w:vAlign w:val="bottom"/>
            <w:hideMark/>
          </w:tcPr>
          <w:p w14:paraId="731B1B6C" w14:textId="77777777" w:rsidR="009066A8" w:rsidRPr="00195329" w:rsidRDefault="009066A8" w:rsidP="009066A8">
            <w:pPr>
              <w:spacing w:before="0" w:line="240" w:lineRule="auto"/>
              <w:jc w:val="center"/>
              <w:rPr>
                <w:rFonts w:eastAsia="Times New Roman" w:cs="Calibri"/>
                <w:b/>
                <w:i/>
                <w:iCs/>
                <w:color w:val="000000"/>
                <w:sz w:val="20"/>
                <w:szCs w:val="20"/>
                <w:lang w:eastAsia="en-GB"/>
              </w:rPr>
            </w:pPr>
            <w:r w:rsidRPr="00195329">
              <w:rPr>
                <w:rFonts w:eastAsia="Times New Roman" w:cs="Calibri"/>
                <w:b/>
                <w:i/>
                <w:iCs/>
                <w:color w:val="000000"/>
                <w:sz w:val="20"/>
                <w:szCs w:val="20"/>
                <w:lang w:eastAsia="en-GB"/>
              </w:rPr>
              <w:t>%N</w:t>
            </w:r>
          </w:p>
        </w:tc>
        <w:tc>
          <w:tcPr>
            <w:tcW w:w="624" w:type="dxa"/>
            <w:tcBorders>
              <w:left w:val="single" w:sz="4" w:space="0" w:color="auto"/>
              <w:bottom w:val="single" w:sz="4" w:space="0" w:color="auto"/>
            </w:tcBorders>
            <w:shd w:val="clear" w:color="auto" w:fill="auto"/>
            <w:noWrap/>
            <w:vAlign w:val="bottom"/>
            <w:hideMark/>
          </w:tcPr>
          <w:p w14:paraId="71F7E64F"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571" w:type="dxa"/>
            <w:tcBorders>
              <w:bottom w:val="single" w:sz="4" w:space="0" w:color="auto"/>
            </w:tcBorders>
            <w:shd w:val="clear" w:color="auto" w:fill="auto"/>
            <w:noWrap/>
            <w:vAlign w:val="bottom"/>
            <w:hideMark/>
          </w:tcPr>
          <w:p w14:paraId="4E4B4A14"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571" w:type="dxa"/>
            <w:tcBorders>
              <w:bottom w:val="single" w:sz="4" w:space="0" w:color="auto"/>
              <w:right w:val="single" w:sz="4" w:space="0" w:color="auto"/>
            </w:tcBorders>
            <w:shd w:val="clear" w:color="auto" w:fill="auto"/>
            <w:noWrap/>
            <w:vAlign w:val="bottom"/>
            <w:hideMark/>
          </w:tcPr>
          <w:p w14:paraId="3965B1F7" w14:textId="77777777" w:rsidR="009066A8" w:rsidRPr="00195329" w:rsidRDefault="009066A8" w:rsidP="009066A8">
            <w:pPr>
              <w:spacing w:before="0" w:line="240" w:lineRule="auto"/>
              <w:jc w:val="center"/>
              <w:rPr>
                <w:rFonts w:eastAsia="Times New Roman" w:cs="Calibri"/>
                <w:b/>
                <w:i/>
                <w:iCs/>
                <w:color w:val="000000"/>
                <w:sz w:val="20"/>
                <w:szCs w:val="20"/>
                <w:lang w:eastAsia="en-GB"/>
              </w:rPr>
            </w:pPr>
            <w:r w:rsidRPr="00195329">
              <w:rPr>
                <w:rFonts w:eastAsia="Times New Roman" w:cs="Calibri"/>
                <w:b/>
                <w:i/>
                <w:iCs/>
                <w:color w:val="000000"/>
                <w:sz w:val="20"/>
                <w:szCs w:val="20"/>
                <w:lang w:eastAsia="en-GB"/>
              </w:rPr>
              <w:t>%N</w:t>
            </w:r>
          </w:p>
        </w:tc>
        <w:tc>
          <w:tcPr>
            <w:tcW w:w="624" w:type="dxa"/>
            <w:tcBorders>
              <w:left w:val="single" w:sz="4" w:space="0" w:color="auto"/>
              <w:bottom w:val="single" w:sz="4" w:space="0" w:color="auto"/>
            </w:tcBorders>
            <w:shd w:val="clear" w:color="auto" w:fill="auto"/>
            <w:noWrap/>
            <w:vAlign w:val="bottom"/>
            <w:hideMark/>
          </w:tcPr>
          <w:p w14:paraId="0D691C43"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571" w:type="dxa"/>
            <w:tcBorders>
              <w:bottom w:val="single" w:sz="4" w:space="0" w:color="auto"/>
            </w:tcBorders>
            <w:shd w:val="clear" w:color="auto" w:fill="auto"/>
            <w:noWrap/>
            <w:vAlign w:val="bottom"/>
            <w:hideMark/>
          </w:tcPr>
          <w:p w14:paraId="146DED6A"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571" w:type="dxa"/>
            <w:tcBorders>
              <w:bottom w:val="single" w:sz="4" w:space="0" w:color="auto"/>
              <w:right w:val="single" w:sz="4" w:space="0" w:color="auto"/>
            </w:tcBorders>
            <w:shd w:val="clear" w:color="auto" w:fill="auto"/>
            <w:noWrap/>
            <w:vAlign w:val="bottom"/>
            <w:hideMark/>
          </w:tcPr>
          <w:p w14:paraId="5839C264" w14:textId="77777777" w:rsidR="009066A8" w:rsidRPr="00195329" w:rsidRDefault="009066A8" w:rsidP="009066A8">
            <w:pPr>
              <w:spacing w:before="0" w:line="240" w:lineRule="auto"/>
              <w:jc w:val="center"/>
              <w:rPr>
                <w:rFonts w:eastAsia="Times New Roman" w:cs="Calibri"/>
                <w:b/>
                <w:i/>
                <w:iCs/>
                <w:color w:val="000000"/>
                <w:sz w:val="20"/>
                <w:szCs w:val="20"/>
                <w:lang w:eastAsia="en-GB"/>
              </w:rPr>
            </w:pPr>
            <w:r w:rsidRPr="00195329">
              <w:rPr>
                <w:rFonts w:eastAsia="Times New Roman" w:cs="Calibri"/>
                <w:b/>
                <w:i/>
                <w:iCs/>
                <w:color w:val="000000"/>
                <w:sz w:val="20"/>
                <w:szCs w:val="20"/>
                <w:lang w:eastAsia="en-GB"/>
              </w:rPr>
              <w:t>%N</w:t>
            </w:r>
          </w:p>
        </w:tc>
        <w:tc>
          <w:tcPr>
            <w:tcW w:w="624" w:type="dxa"/>
            <w:tcBorders>
              <w:left w:val="single" w:sz="4" w:space="0" w:color="auto"/>
              <w:bottom w:val="single" w:sz="4" w:space="0" w:color="auto"/>
            </w:tcBorders>
            <w:shd w:val="clear" w:color="auto" w:fill="auto"/>
            <w:noWrap/>
            <w:vAlign w:val="bottom"/>
            <w:hideMark/>
          </w:tcPr>
          <w:p w14:paraId="3AE349B9"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571" w:type="dxa"/>
            <w:tcBorders>
              <w:bottom w:val="single" w:sz="4" w:space="0" w:color="auto"/>
            </w:tcBorders>
            <w:shd w:val="clear" w:color="auto" w:fill="auto"/>
            <w:noWrap/>
            <w:vAlign w:val="bottom"/>
            <w:hideMark/>
          </w:tcPr>
          <w:p w14:paraId="3C901E6A"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571" w:type="dxa"/>
            <w:tcBorders>
              <w:bottom w:val="single" w:sz="4" w:space="0" w:color="auto"/>
              <w:right w:val="single" w:sz="4" w:space="0" w:color="auto"/>
            </w:tcBorders>
            <w:shd w:val="clear" w:color="auto" w:fill="auto"/>
            <w:noWrap/>
            <w:vAlign w:val="bottom"/>
            <w:hideMark/>
          </w:tcPr>
          <w:p w14:paraId="7FEBAB09" w14:textId="77777777" w:rsidR="009066A8" w:rsidRPr="00195329" w:rsidRDefault="009066A8" w:rsidP="009066A8">
            <w:pPr>
              <w:spacing w:before="0" w:line="240" w:lineRule="auto"/>
              <w:jc w:val="center"/>
              <w:rPr>
                <w:rFonts w:eastAsia="Times New Roman" w:cs="Calibri"/>
                <w:b/>
                <w:i/>
                <w:iCs/>
                <w:color w:val="000000"/>
                <w:sz w:val="20"/>
                <w:szCs w:val="20"/>
                <w:lang w:eastAsia="en-GB"/>
              </w:rPr>
            </w:pPr>
            <w:r w:rsidRPr="00195329">
              <w:rPr>
                <w:rFonts w:eastAsia="Times New Roman" w:cs="Calibri"/>
                <w:b/>
                <w:i/>
                <w:iCs/>
                <w:color w:val="000000"/>
                <w:sz w:val="20"/>
                <w:szCs w:val="20"/>
                <w:lang w:eastAsia="en-GB"/>
              </w:rPr>
              <w:t>%N</w:t>
            </w:r>
          </w:p>
        </w:tc>
      </w:tr>
      <w:tr w:rsidR="009066A8" w:rsidRPr="00195329" w14:paraId="17F7F795" w14:textId="77777777" w:rsidTr="009066A8">
        <w:trPr>
          <w:trHeight w:val="255"/>
        </w:trPr>
        <w:tc>
          <w:tcPr>
            <w:tcW w:w="1077" w:type="dxa"/>
            <w:tcBorders>
              <w:top w:val="single" w:sz="4" w:space="0" w:color="auto"/>
              <w:left w:val="single" w:sz="4" w:space="0" w:color="auto"/>
              <w:bottom w:val="nil"/>
              <w:right w:val="single" w:sz="4" w:space="0" w:color="auto"/>
            </w:tcBorders>
            <w:shd w:val="clear" w:color="000000" w:fill="FFFFFF"/>
            <w:noWrap/>
            <w:vAlign w:val="bottom"/>
            <w:hideMark/>
          </w:tcPr>
          <w:p w14:paraId="1201B539" w14:textId="77777777" w:rsidR="009066A8" w:rsidRPr="00195329" w:rsidRDefault="009066A8" w:rsidP="009066A8">
            <w:pPr>
              <w:spacing w:before="0" w:line="240" w:lineRule="auto"/>
              <w:ind w:right="-76"/>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r w:rsidRPr="00195329">
              <w:rPr>
                <w:rFonts w:eastAsia="Times New Roman" w:cs="Calibri"/>
                <w:b/>
                <w:bCs/>
                <w:color w:val="000000"/>
                <w:sz w:val="20"/>
                <w:szCs w:val="20"/>
                <w:lang w:eastAsia="en-GB"/>
              </w:rPr>
              <w:t xml:space="preserve">     App</w:t>
            </w:r>
          </w:p>
        </w:tc>
        <w:tc>
          <w:tcPr>
            <w:tcW w:w="624" w:type="dxa"/>
            <w:tcBorders>
              <w:top w:val="single" w:sz="4" w:space="0" w:color="auto"/>
              <w:left w:val="single" w:sz="4" w:space="0" w:color="auto"/>
            </w:tcBorders>
            <w:shd w:val="clear" w:color="auto" w:fill="auto"/>
            <w:noWrap/>
            <w:vAlign w:val="bottom"/>
            <w:hideMark/>
          </w:tcPr>
          <w:p w14:paraId="6692069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5871</w:t>
            </w:r>
          </w:p>
        </w:tc>
        <w:tc>
          <w:tcPr>
            <w:tcW w:w="571" w:type="dxa"/>
            <w:tcBorders>
              <w:top w:val="single" w:sz="4" w:space="0" w:color="auto"/>
            </w:tcBorders>
            <w:shd w:val="clear" w:color="auto" w:fill="D9D9D9" w:themeFill="background1" w:themeFillShade="D9"/>
            <w:noWrap/>
            <w:vAlign w:val="bottom"/>
            <w:hideMark/>
          </w:tcPr>
          <w:p w14:paraId="0B1412F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18.7</w:t>
            </w:r>
          </w:p>
        </w:tc>
        <w:tc>
          <w:tcPr>
            <w:tcW w:w="571" w:type="dxa"/>
            <w:tcBorders>
              <w:top w:val="single" w:sz="4" w:space="0" w:color="auto"/>
              <w:right w:val="single" w:sz="4" w:space="0" w:color="auto"/>
            </w:tcBorders>
            <w:shd w:val="clear" w:color="auto" w:fill="auto"/>
            <w:noWrap/>
            <w:vAlign w:val="bottom"/>
            <w:hideMark/>
          </w:tcPr>
          <w:p w14:paraId="1C278EF4"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13.1</w:t>
            </w:r>
          </w:p>
        </w:tc>
        <w:tc>
          <w:tcPr>
            <w:tcW w:w="624" w:type="dxa"/>
            <w:tcBorders>
              <w:top w:val="single" w:sz="4" w:space="0" w:color="auto"/>
              <w:left w:val="single" w:sz="4" w:space="0" w:color="auto"/>
            </w:tcBorders>
            <w:shd w:val="clear" w:color="auto" w:fill="auto"/>
            <w:noWrap/>
            <w:vAlign w:val="bottom"/>
            <w:hideMark/>
          </w:tcPr>
          <w:p w14:paraId="34A3F39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6272</w:t>
            </w:r>
          </w:p>
        </w:tc>
        <w:tc>
          <w:tcPr>
            <w:tcW w:w="571" w:type="dxa"/>
            <w:tcBorders>
              <w:top w:val="single" w:sz="4" w:space="0" w:color="auto"/>
            </w:tcBorders>
            <w:shd w:val="clear" w:color="auto" w:fill="D9D9D9" w:themeFill="background1" w:themeFillShade="D9"/>
            <w:noWrap/>
            <w:vAlign w:val="bottom"/>
            <w:hideMark/>
          </w:tcPr>
          <w:p w14:paraId="10C4D69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19.9</w:t>
            </w:r>
          </w:p>
        </w:tc>
        <w:tc>
          <w:tcPr>
            <w:tcW w:w="571" w:type="dxa"/>
            <w:tcBorders>
              <w:top w:val="single" w:sz="4" w:space="0" w:color="auto"/>
              <w:right w:val="single" w:sz="4" w:space="0" w:color="auto"/>
            </w:tcBorders>
            <w:shd w:val="clear" w:color="auto" w:fill="auto"/>
            <w:noWrap/>
            <w:vAlign w:val="bottom"/>
            <w:hideMark/>
          </w:tcPr>
          <w:p w14:paraId="6A699740"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14.3</w:t>
            </w:r>
          </w:p>
        </w:tc>
        <w:tc>
          <w:tcPr>
            <w:tcW w:w="624" w:type="dxa"/>
            <w:tcBorders>
              <w:top w:val="single" w:sz="4" w:space="0" w:color="auto"/>
              <w:left w:val="single" w:sz="4" w:space="0" w:color="auto"/>
            </w:tcBorders>
            <w:shd w:val="clear" w:color="auto" w:fill="auto"/>
            <w:noWrap/>
            <w:vAlign w:val="bottom"/>
            <w:hideMark/>
          </w:tcPr>
          <w:p w14:paraId="6FDC732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6079</w:t>
            </w:r>
          </w:p>
        </w:tc>
        <w:tc>
          <w:tcPr>
            <w:tcW w:w="571" w:type="dxa"/>
            <w:tcBorders>
              <w:top w:val="single" w:sz="4" w:space="0" w:color="auto"/>
            </w:tcBorders>
            <w:shd w:val="clear" w:color="auto" w:fill="D9D9D9" w:themeFill="background1" w:themeFillShade="D9"/>
            <w:noWrap/>
            <w:vAlign w:val="bottom"/>
            <w:hideMark/>
          </w:tcPr>
          <w:p w14:paraId="77397CA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19.3</w:t>
            </w:r>
          </w:p>
        </w:tc>
        <w:tc>
          <w:tcPr>
            <w:tcW w:w="571" w:type="dxa"/>
            <w:tcBorders>
              <w:top w:val="single" w:sz="4" w:space="0" w:color="auto"/>
              <w:right w:val="single" w:sz="4" w:space="0" w:color="auto"/>
            </w:tcBorders>
            <w:shd w:val="clear" w:color="auto" w:fill="auto"/>
            <w:noWrap/>
            <w:vAlign w:val="bottom"/>
            <w:hideMark/>
          </w:tcPr>
          <w:p w14:paraId="736FC70A"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15.0</w:t>
            </w:r>
          </w:p>
        </w:tc>
        <w:tc>
          <w:tcPr>
            <w:tcW w:w="624" w:type="dxa"/>
            <w:tcBorders>
              <w:top w:val="single" w:sz="4" w:space="0" w:color="auto"/>
              <w:left w:val="single" w:sz="4" w:space="0" w:color="auto"/>
            </w:tcBorders>
            <w:shd w:val="clear" w:color="auto" w:fill="auto"/>
            <w:noWrap/>
            <w:vAlign w:val="bottom"/>
            <w:hideMark/>
          </w:tcPr>
          <w:p w14:paraId="2233C9A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6847</w:t>
            </w:r>
          </w:p>
        </w:tc>
        <w:tc>
          <w:tcPr>
            <w:tcW w:w="571" w:type="dxa"/>
            <w:tcBorders>
              <w:top w:val="single" w:sz="4" w:space="0" w:color="auto"/>
            </w:tcBorders>
            <w:shd w:val="clear" w:color="auto" w:fill="D9D9D9" w:themeFill="background1" w:themeFillShade="D9"/>
            <w:noWrap/>
            <w:vAlign w:val="bottom"/>
            <w:hideMark/>
          </w:tcPr>
          <w:p w14:paraId="37CB478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19.1</w:t>
            </w:r>
          </w:p>
        </w:tc>
        <w:tc>
          <w:tcPr>
            <w:tcW w:w="571" w:type="dxa"/>
            <w:tcBorders>
              <w:top w:val="single" w:sz="4" w:space="0" w:color="auto"/>
              <w:right w:val="single" w:sz="4" w:space="0" w:color="auto"/>
            </w:tcBorders>
            <w:shd w:val="clear" w:color="auto" w:fill="auto"/>
            <w:noWrap/>
            <w:vAlign w:val="bottom"/>
            <w:hideMark/>
          </w:tcPr>
          <w:p w14:paraId="0C850E85"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14.9</w:t>
            </w:r>
          </w:p>
        </w:tc>
        <w:tc>
          <w:tcPr>
            <w:tcW w:w="624" w:type="dxa"/>
            <w:tcBorders>
              <w:top w:val="single" w:sz="4" w:space="0" w:color="auto"/>
              <w:left w:val="single" w:sz="4" w:space="0" w:color="auto"/>
            </w:tcBorders>
            <w:shd w:val="clear" w:color="auto" w:fill="auto"/>
            <w:noWrap/>
            <w:vAlign w:val="bottom"/>
            <w:hideMark/>
          </w:tcPr>
          <w:p w14:paraId="678AC86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8222</w:t>
            </w:r>
          </w:p>
        </w:tc>
        <w:tc>
          <w:tcPr>
            <w:tcW w:w="571" w:type="dxa"/>
            <w:tcBorders>
              <w:top w:val="single" w:sz="4" w:space="0" w:color="auto"/>
            </w:tcBorders>
            <w:shd w:val="clear" w:color="auto" w:fill="D9D9D9" w:themeFill="background1" w:themeFillShade="D9"/>
            <w:noWrap/>
            <w:vAlign w:val="bottom"/>
            <w:hideMark/>
          </w:tcPr>
          <w:p w14:paraId="5237DBB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18.9</w:t>
            </w:r>
          </w:p>
        </w:tc>
        <w:tc>
          <w:tcPr>
            <w:tcW w:w="571" w:type="dxa"/>
            <w:tcBorders>
              <w:top w:val="single" w:sz="4" w:space="0" w:color="auto"/>
              <w:right w:val="single" w:sz="4" w:space="0" w:color="auto"/>
            </w:tcBorders>
            <w:shd w:val="clear" w:color="auto" w:fill="auto"/>
            <w:noWrap/>
            <w:vAlign w:val="bottom"/>
            <w:hideMark/>
          </w:tcPr>
          <w:p w14:paraId="43F48DFD"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16.1</w:t>
            </w:r>
          </w:p>
        </w:tc>
      </w:tr>
      <w:tr w:rsidR="009066A8" w:rsidRPr="00195329" w14:paraId="029136DB"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1EE1CC59"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624" w:type="dxa"/>
            <w:tcBorders>
              <w:top w:val="nil"/>
              <w:left w:val="single" w:sz="4" w:space="0" w:color="auto"/>
            </w:tcBorders>
            <w:shd w:val="clear" w:color="auto" w:fill="auto"/>
            <w:noWrap/>
            <w:vAlign w:val="bottom"/>
            <w:hideMark/>
          </w:tcPr>
          <w:p w14:paraId="5769352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4127</w:t>
            </w:r>
          </w:p>
        </w:tc>
        <w:tc>
          <w:tcPr>
            <w:tcW w:w="571" w:type="dxa"/>
            <w:tcBorders>
              <w:top w:val="nil"/>
            </w:tcBorders>
            <w:shd w:val="clear" w:color="auto" w:fill="D9D9D9" w:themeFill="background1" w:themeFillShade="D9"/>
            <w:noWrap/>
            <w:vAlign w:val="bottom"/>
            <w:hideMark/>
          </w:tcPr>
          <w:p w14:paraId="7A298D5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20.5</w:t>
            </w:r>
          </w:p>
        </w:tc>
        <w:tc>
          <w:tcPr>
            <w:tcW w:w="571" w:type="dxa"/>
            <w:tcBorders>
              <w:top w:val="nil"/>
              <w:right w:val="single" w:sz="4" w:space="0" w:color="auto"/>
            </w:tcBorders>
            <w:shd w:val="clear" w:color="auto" w:fill="auto"/>
            <w:noWrap/>
            <w:vAlign w:val="bottom"/>
            <w:hideMark/>
          </w:tcPr>
          <w:p w14:paraId="2720DAFD" w14:textId="4F7B34F8"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327DEA5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4555</w:t>
            </w:r>
          </w:p>
        </w:tc>
        <w:tc>
          <w:tcPr>
            <w:tcW w:w="571" w:type="dxa"/>
            <w:tcBorders>
              <w:top w:val="nil"/>
            </w:tcBorders>
            <w:shd w:val="clear" w:color="auto" w:fill="D9D9D9" w:themeFill="background1" w:themeFillShade="D9"/>
            <w:noWrap/>
            <w:vAlign w:val="bottom"/>
            <w:hideMark/>
          </w:tcPr>
          <w:p w14:paraId="2394AC1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21.3</w:t>
            </w:r>
          </w:p>
        </w:tc>
        <w:tc>
          <w:tcPr>
            <w:tcW w:w="571" w:type="dxa"/>
            <w:tcBorders>
              <w:top w:val="nil"/>
              <w:right w:val="single" w:sz="4" w:space="0" w:color="auto"/>
            </w:tcBorders>
            <w:shd w:val="clear" w:color="auto" w:fill="auto"/>
            <w:noWrap/>
            <w:vAlign w:val="bottom"/>
            <w:hideMark/>
          </w:tcPr>
          <w:p w14:paraId="199A613F" w14:textId="44ABE6CF"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529169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4125</w:t>
            </w:r>
          </w:p>
        </w:tc>
        <w:tc>
          <w:tcPr>
            <w:tcW w:w="571" w:type="dxa"/>
            <w:tcBorders>
              <w:top w:val="nil"/>
            </w:tcBorders>
            <w:shd w:val="clear" w:color="auto" w:fill="D9D9D9" w:themeFill="background1" w:themeFillShade="D9"/>
            <w:noWrap/>
            <w:vAlign w:val="bottom"/>
            <w:hideMark/>
          </w:tcPr>
          <w:p w14:paraId="2F8A505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20.9</w:t>
            </w:r>
          </w:p>
        </w:tc>
        <w:tc>
          <w:tcPr>
            <w:tcW w:w="571" w:type="dxa"/>
            <w:tcBorders>
              <w:top w:val="nil"/>
              <w:right w:val="single" w:sz="4" w:space="0" w:color="auto"/>
            </w:tcBorders>
            <w:shd w:val="clear" w:color="auto" w:fill="auto"/>
            <w:noWrap/>
            <w:vAlign w:val="bottom"/>
            <w:hideMark/>
          </w:tcPr>
          <w:p w14:paraId="6839BDF9" w14:textId="11C26F70"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0A39F08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4782</w:t>
            </w:r>
          </w:p>
        </w:tc>
        <w:tc>
          <w:tcPr>
            <w:tcW w:w="571" w:type="dxa"/>
            <w:tcBorders>
              <w:top w:val="nil"/>
            </w:tcBorders>
            <w:shd w:val="clear" w:color="auto" w:fill="D9D9D9" w:themeFill="background1" w:themeFillShade="D9"/>
            <w:noWrap/>
            <w:vAlign w:val="bottom"/>
            <w:hideMark/>
          </w:tcPr>
          <w:p w14:paraId="6BCCE9D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20.7</w:t>
            </w:r>
          </w:p>
        </w:tc>
        <w:tc>
          <w:tcPr>
            <w:tcW w:w="571" w:type="dxa"/>
            <w:tcBorders>
              <w:top w:val="nil"/>
              <w:right w:val="single" w:sz="4" w:space="0" w:color="auto"/>
            </w:tcBorders>
            <w:shd w:val="clear" w:color="auto" w:fill="auto"/>
            <w:noWrap/>
            <w:vAlign w:val="bottom"/>
            <w:hideMark/>
          </w:tcPr>
          <w:p w14:paraId="2F33E0E8" w14:textId="6B39E62A"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7447EB3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6058</w:t>
            </w:r>
          </w:p>
        </w:tc>
        <w:tc>
          <w:tcPr>
            <w:tcW w:w="571" w:type="dxa"/>
            <w:tcBorders>
              <w:top w:val="nil"/>
            </w:tcBorders>
            <w:shd w:val="clear" w:color="auto" w:fill="D9D9D9" w:themeFill="background1" w:themeFillShade="D9"/>
            <w:noWrap/>
            <w:vAlign w:val="bottom"/>
            <w:hideMark/>
          </w:tcPr>
          <w:p w14:paraId="06185D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19.6</w:t>
            </w:r>
          </w:p>
        </w:tc>
        <w:tc>
          <w:tcPr>
            <w:tcW w:w="571" w:type="dxa"/>
            <w:tcBorders>
              <w:top w:val="nil"/>
              <w:right w:val="single" w:sz="4" w:space="0" w:color="auto"/>
            </w:tcBorders>
            <w:shd w:val="clear" w:color="auto" w:fill="auto"/>
            <w:noWrap/>
            <w:vAlign w:val="bottom"/>
            <w:hideMark/>
          </w:tcPr>
          <w:p w14:paraId="6FC8B9EA" w14:textId="273FC83A" w:rsidR="009066A8" w:rsidRPr="00195329" w:rsidRDefault="009066A8" w:rsidP="00C46585">
            <w:pPr>
              <w:spacing w:before="0" w:line="240" w:lineRule="auto"/>
              <w:jc w:val="center"/>
              <w:rPr>
                <w:rFonts w:eastAsia="Times New Roman" w:cs="Calibri"/>
                <w:i/>
                <w:iCs/>
                <w:color w:val="000000"/>
                <w:sz w:val="20"/>
                <w:szCs w:val="20"/>
                <w:lang w:eastAsia="en-GB"/>
              </w:rPr>
            </w:pPr>
          </w:p>
        </w:tc>
      </w:tr>
      <w:tr w:rsidR="009066A8" w:rsidRPr="00195329" w14:paraId="16BD8F43" w14:textId="77777777" w:rsidTr="009066A8">
        <w:trPr>
          <w:trHeight w:val="255"/>
        </w:trPr>
        <w:tc>
          <w:tcPr>
            <w:tcW w:w="1077" w:type="dxa"/>
            <w:tcBorders>
              <w:top w:val="nil"/>
              <w:left w:val="single" w:sz="4" w:space="0" w:color="auto"/>
              <w:bottom w:val="single" w:sz="4" w:space="0" w:color="auto"/>
              <w:right w:val="single" w:sz="4" w:space="0" w:color="auto"/>
            </w:tcBorders>
            <w:shd w:val="clear" w:color="000000" w:fill="FFFFFF"/>
            <w:noWrap/>
            <w:vAlign w:val="bottom"/>
            <w:hideMark/>
          </w:tcPr>
          <w:p w14:paraId="17F211F4"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624" w:type="dxa"/>
            <w:tcBorders>
              <w:top w:val="nil"/>
              <w:left w:val="single" w:sz="4" w:space="0" w:color="auto"/>
              <w:bottom w:val="single" w:sz="4" w:space="0" w:color="auto"/>
            </w:tcBorders>
            <w:shd w:val="clear" w:color="auto" w:fill="auto"/>
            <w:noWrap/>
            <w:vAlign w:val="bottom"/>
            <w:hideMark/>
          </w:tcPr>
          <w:p w14:paraId="3CA77F6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784</w:t>
            </w:r>
          </w:p>
        </w:tc>
        <w:tc>
          <w:tcPr>
            <w:tcW w:w="571" w:type="dxa"/>
            <w:tcBorders>
              <w:top w:val="nil"/>
              <w:bottom w:val="single" w:sz="4" w:space="0" w:color="auto"/>
            </w:tcBorders>
            <w:shd w:val="clear" w:color="auto" w:fill="D9D9D9" w:themeFill="background1" w:themeFillShade="D9"/>
            <w:noWrap/>
            <w:vAlign w:val="bottom"/>
            <w:hideMark/>
          </w:tcPr>
          <w:p w14:paraId="00D07BE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17.6</w:t>
            </w:r>
          </w:p>
        </w:tc>
        <w:tc>
          <w:tcPr>
            <w:tcW w:w="571" w:type="dxa"/>
            <w:tcBorders>
              <w:top w:val="nil"/>
              <w:bottom w:val="single" w:sz="4" w:space="0" w:color="auto"/>
              <w:right w:val="single" w:sz="4" w:space="0" w:color="auto"/>
            </w:tcBorders>
            <w:shd w:val="clear" w:color="auto" w:fill="auto"/>
            <w:noWrap/>
            <w:vAlign w:val="bottom"/>
            <w:hideMark/>
          </w:tcPr>
          <w:p w14:paraId="592CFCD7"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13.1</w:t>
            </w:r>
          </w:p>
        </w:tc>
        <w:tc>
          <w:tcPr>
            <w:tcW w:w="624" w:type="dxa"/>
            <w:tcBorders>
              <w:top w:val="nil"/>
              <w:left w:val="single" w:sz="4" w:space="0" w:color="auto"/>
              <w:bottom w:val="single" w:sz="4" w:space="0" w:color="auto"/>
            </w:tcBorders>
            <w:shd w:val="clear" w:color="auto" w:fill="auto"/>
            <w:noWrap/>
            <w:vAlign w:val="bottom"/>
            <w:hideMark/>
          </w:tcPr>
          <w:p w14:paraId="2DECB45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792</w:t>
            </w:r>
          </w:p>
        </w:tc>
        <w:tc>
          <w:tcPr>
            <w:tcW w:w="571" w:type="dxa"/>
            <w:tcBorders>
              <w:top w:val="nil"/>
              <w:bottom w:val="single" w:sz="4" w:space="0" w:color="auto"/>
            </w:tcBorders>
            <w:shd w:val="clear" w:color="auto" w:fill="D9D9D9" w:themeFill="background1" w:themeFillShade="D9"/>
            <w:noWrap/>
            <w:vAlign w:val="bottom"/>
            <w:hideMark/>
          </w:tcPr>
          <w:p w14:paraId="6CCFA36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18.7</w:t>
            </w:r>
          </w:p>
        </w:tc>
        <w:tc>
          <w:tcPr>
            <w:tcW w:w="571" w:type="dxa"/>
            <w:tcBorders>
              <w:top w:val="nil"/>
              <w:bottom w:val="single" w:sz="4" w:space="0" w:color="auto"/>
              <w:right w:val="single" w:sz="4" w:space="0" w:color="auto"/>
            </w:tcBorders>
            <w:shd w:val="clear" w:color="auto" w:fill="auto"/>
            <w:noWrap/>
            <w:vAlign w:val="bottom"/>
            <w:hideMark/>
          </w:tcPr>
          <w:p w14:paraId="74BBB366"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12.4</w:t>
            </w:r>
          </w:p>
        </w:tc>
        <w:tc>
          <w:tcPr>
            <w:tcW w:w="624" w:type="dxa"/>
            <w:tcBorders>
              <w:top w:val="nil"/>
              <w:left w:val="single" w:sz="4" w:space="0" w:color="auto"/>
              <w:bottom w:val="single" w:sz="4" w:space="0" w:color="auto"/>
            </w:tcBorders>
            <w:shd w:val="clear" w:color="auto" w:fill="auto"/>
            <w:noWrap/>
            <w:vAlign w:val="bottom"/>
            <w:hideMark/>
          </w:tcPr>
          <w:p w14:paraId="5FDE574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827</w:t>
            </w:r>
          </w:p>
        </w:tc>
        <w:tc>
          <w:tcPr>
            <w:tcW w:w="571" w:type="dxa"/>
            <w:tcBorders>
              <w:top w:val="nil"/>
              <w:bottom w:val="single" w:sz="4" w:space="0" w:color="auto"/>
            </w:tcBorders>
            <w:shd w:val="clear" w:color="auto" w:fill="D9D9D9" w:themeFill="background1" w:themeFillShade="D9"/>
            <w:noWrap/>
            <w:vAlign w:val="bottom"/>
            <w:hideMark/>
          </w:tcPr>
          <w:p w14:paraId="6FC7F99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18.0</w:t>
            </w:r>
          </w:p>
        </w:tc>
        <w:tc>
          <w:tcPr>
            <w:tcW w:w="571" w:type="dxa"/>
            <w:tcBorders>
              <w:top w:val="nil"/>
              <w:bottom w:val="single" w:sz="4" w:space="0" w:color="auto"/>
              <w:right w:val="single" w:sz="4" w:space="0" w:color="auto"/>
            </w:tcBorders>
            <w:shd w:val="clear" w:color="auto" w:fill="auto"/>
            <w:noWrap/>
            <w:vAlign w:val="bottom"/>
            <w:hideMark/>
          </w:tcPr>
          <w:p w14:paraId="65BE0C49"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14.3</w:t>
            </w:r>
          </w:p>
        </w:tc>
        <w:tc>
          <w:tcPr>
            <w:tcW w:w="624" w:type="dxa"/>
            <w:tcBorders>
              <w:top w:val="nil"/>
              <w:left w:val="single" w:sz="4" w:space="0" w:color="auto"/>
              <w:bottom w:val="single" w:sz="4" w:space="0" w:color="auto"/>
            </w:tcBorders>
            <w:shd w:val="clear" w:color="auto" w:fill="auto"/>
            <w:noWrap/>
            <w:vAlign w:val="bottom"/>
            <w:hideMark/>
          </w:tcPr>
          <w:p w14:paraId="46EA39D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1036</w:t>
            </w:r>
          </w:p>
        </w:tc>
        <w:tc>
          <w:tcPr>
            <w:tcW w:w="571" w:type="dxa"/>
            <w:tcBorders>
              <w:top w:val="nil"/>
              <w:bottom w:val="single" w:sz="4" w:space="0" w:color="auto"/>
            </w:tcBorders>
            <w:shd w:val="clear" w:color="auto" w:fill="D9D9D9" w:themeFill="background1" w:themeFillShade="D9"/>
            <w:noWrap/>
            <w:vAlign w:val="bottom"/>
            <w:hideMark/>
          </w:tcPr>
          <w:p w14:paraId="22B9C77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19.5</w:t>
            </w:r>
          </w:p>
        </w:tc>
        <w:tc>
          <w:tcPr>
            <w:tcW w:w="571" w:type="dxa"/>
            <w:tcBorders>
              <w:top w:val="nil"/>
              <w:bottom w:val="single" w:sz="4" w:space="0" w:color="auto"/>
              <w:right w:val="single" w:sz="4" w:space="0" w:color="auto"/>
            </w:tcBorders>
            <w:shd w:val="clear" w:color="auto" w:fill="auto"/>
            <w:noWrap/>
            <w:vAlign w:val="bottom"/>
            <w:hideMark/>
          </w:tcPr>
          <w:p w14:paraId="4C2622AE"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14.1</w:t>
            </w:r>
          </w:p>
        </w:tc>
        <w:tc>
          <w:tcPr>
            <w:tcW w:w="624" w:type="dxa"/>
            <w:tcBorders>
              <w:top w:val="nil"/>
              <w:left w:val="single" w:sz="4" w:space="0" w:color="auto"/>
              <w:bottom w:val="single" w:sz="4" w:space="0" w:color="auto"/>
            </w:tcBorders>
            <w:shd w:val="clear" w:color="auto" w:fill="auto"/>
            <w:noWrap/>
            <w:vAlign w:val="bottom"/>
            <w:hideMark/>
          </w:tcPr>
          <w:p w14:paraId="6E0D501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1043</w:t>
            </w:r>
          </w:p>
        </w:tc>
        <w:tc>
          <w:tcPr>
            <w:tcW w:w="571" w:type="dxa"/>
            <w:tcBorders>
              <w:top w:val="nil"/>
              <w:bottom w:val="single" w:sz="4" w:space="0" w:color="auto"/>
            </w:tcBorders>
            <w:shd w:val="clear" w:color="auto" w:fill="D9D9D9" w:themeFill="background1" w:themeFillShade="D9"/>
            <w:noWrap/>
            <w:vAlign w:val="bottom"/>
            <w:hideMark/>
          </w:tcPr>
          <w:p w14:paraId="0FC75FC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20.0</w:t>
            </w:r>
          </w:p>
        </w:tc>
        <w:tc>
          <w:tcPr>
            <w:tcW w:w="571" w:type="dxa"/>
            <w:tcBorders>
              <w:top w:val="nil"/>
              <w:bottom w:val="single" w:sz="4" w:space="0" w:color="auto"/>
              <w:right w:val="single" w:sz="4" w:space="0" w:color="auto"/>
            </w:tcBorders>
            <w:shd w:val="clear" w:color="auto" w:fill="auto"/>
            <w:noWrap/>
            <w:vAlign w:val="bottom"/>
            <w:hideMark/>
          </w:tcPr>
          <w:p w14:paraId="6EB0FBEC"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14.9</w:t>
            </w:r>
          </w:p>
        </w:tc>
      </w:tr>
      <w:tr w:rsidR="009066A8" w:rsidRPr="00195329" w14:paraId="68F13410"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012DC101"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  App</w:t>
            </w:r>
          </w:p>
        </w:tc>
        <w:tc>
          <w:tcPr>
            <w:tcW w:w="624" w:type="dxa"/>
            <w:tcBorders>
              <w:top w:val="single" w:sz="4" w:space="0" w:color="auto"/>
              <w:left w:val="single" w:sz="4" w:space="0" w:color="auto"/>
            </w:tcBorders>
            <w:shd w:val="clear" w:color="auto" w:fill="auto"/>
            <w:noWrap/>
            <w:vAlign w:val="bottom"/>
            <w:hideMark/>
          </w:tcPr>
          <w:p w14:paraId="5351F7A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1811</w:t>
            </w:r>
          </w:p>
        </w:tc>
        <w:tc>
          <w:tcPr>
            <w:tcW w:w="571" w:type="dxa"/>
            <w:tcBorders>
              <w:top w:val="single" w:sz="4" w:space="0" w:color="auto"/>
            </w:tcBorders>
            <w:shd w:val="clear" w:color="auto" w:fill="D9D9D9" w:themeFill="background1" w:themeFillShade="D9"/>
            <w:noWrap/>
            <w:vAlign w:val="bottom"/>
            <w:hideMark/>
          </w:tcPr>
          <w:p w14:paraId="0A97065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24.0</w:t>
            </w:r>
          </w:p>
        </w:tc>
        <w:tc>
          <w:tcPr>
            <w:tcW w:w="571" w:type="dxa"/>
            <w:tcBorders>
              <w:top w:val="single" w:sz="4" w:space="0" w:color="auto"/>
              <w:right w:val="single" w:sz="4" w:space="0" w:color="auto"/>
            </w:tcBorders>
            <w:shd w:val="clear" w:color="auto" w:fill="auto"/>
            <w:noWrap/>
            <w:vAlign w:val="bottom"/>
            <w:hideMark/>
          </w:tcPr>
          <w:p w14:paraId="5EDBAEF1"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25.8</w:t>
            </w:r>
          </w:p>
        </w:tc>
        <w:tc>
          <w:tcPr>
            <w:tcW w:w="624" w:type="dxa"/>
            <w:tcBorders>
              <w:top w:val="single" w:sz="4" w:space="0" w:color="auto"/>
              <w:left w:val="single" w:sz="4" w:space="0" w:color="auto"/>
            </w:tcBorders>
            <w:shd w:val="clear" w:color="auto" w:fill="auto"/>
            <w:noWrap/>
            <w:vAlign w:val="bottom"/>
            <w:hideMark/>
          </w:tcPr>
          <w:p w14:paraId="2CD3443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1787</w:t>
            </w:r>
          </w:p>
        </w:tc>
        <w:tc>
          <w:tcPr>
            <w:tcW w:w="571" w:type="dxa"/>
            <w:tcBorders>
              <w:top w:val="single" w:sz="4" w:space="0" w:color="auto"/>
            </w:tcBorders>
            <w:shd w:val="clear" w:color="auto" w:fill="D9D9D9" w:themeFill="background1" w:themeFillShade="D9"/>
            <w:noWrap/>
            <w:vAlign w:val="bottom"/>
            <w:hideMark/>
          </w:tcPr>
          <w:p w14:paraId="3FEDDF8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24.5</w:t>
            </w:r>
          </w:p>
        </w:tc>
        <w:tc>
          <w:tcPr>
            <w:tcW w:w="571" w:type="dxa"/>
            <w:tcBorders>
              <w:top w:val="single" w:sz="4" w:space="0" w:color="auto"/>
              <w:right w:val="single" w:sz="4" w:space="0" w:color="auto"/>
            </w:tcBorders>
            <w:shd w:val="clear" w:color="auto" w:fill="auto"/>
            <w:noWrap/>
            <w:vAlign w:val="bottom"/>
            <w:hideMark/>
          </w:tcPr>
          <w:p w14:paraId="23A62D0B"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26.8</w:t>
            </w:r>
          </w:p>
        </w:tc>
        <w:tc>
          <w:tcPr>
            <w:tcW w:w="624" w:type="dxa"/>
            <w:tcBorders>
              <w:top w:val="single" w:sz="4" w:space="0" w:color="auto"/>
              <w:left w:val="single" w:sz="4" w:space="0" w:color="auto"/>
            </w:tcBorders>
            <w:shd w:val="clear" w:color="auto" w:fill="auto"/>
            <w:noWrap/>
            <w:vAlign w:val="bottom"/>
            <w:hideMark/>
          </w:tcPr>
          <w:p w14:paraId="391ACC6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1277</w:t>
            </w:r>
          </w:p>
        </w:tc>
        <w:tc>
          <w:tcPr>
            <w:tcW w:w="571" w:type="dxa"/>
            <w:tcBorders>
              <w:top w:val="single" w:sz="4" w:space="0" w:color="auto"/>
            </w:tcBorders>
            <w:shd w:val="clear" w:color="auto" w:fill="D9D9D9" w:themeFill="background1" w:themeFillShade="D9"/>
            <w:noWrap/>
            <w:vAlign w:val="bottom"/>
            <w:hideMark/>
          </w:tcPr>
          <w:p w14:paraId="542030E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26.2</w:t>
            </w:r>
          </w:p>
        </w:tc>
        <w:tc>
          <w:tcPr>
            <w:tcW w:w="571" w:type="dxa"/>
            <w:tcBorders>
              <w:top w:val="single" w:sz="4" w:space="0" w:color="auto"/>
              <w:right w:val="single" w:sz="4" w:space="0" w:color="auto"/>
            </w:tcBorders>
            <w:shd w:val="clear" w:color="auto" w:fill="auto"/>
            <w:noWrap/>
            <w:vAlign w:val="bottom"/>
            <w:hideMark/>
          </w:tcPr>
          <w:p w14:paraId="7200210B"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27.9</w:t>
            </w:r>
          </w:p>
        </w:tc>
        <w:tc>
          <w:tcPr>
            <w:tcW w:w="624" w:type="dxa"/>
            <w:tcBorders>
              <w:top w:val="single" w:sz="4" w:space="0" w:color="auto"/>
              <w:left w:val="single" w:sz="4" w:space="0" w:color="auto"/>
            </w:tcBorders>
            <w:shd w:val="clear" w:color="auto" w:fill="auto"/>
            <w:noWrap/>
            <w:vAlign w:val="bottom"/>
            <w:hideMark/>
          </w:tcPr>
          <w:p w14:paraId="0A00A62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1140</w:t>
            </w:r>
          </w:p>
        </w:tc>
        <w:tc>
          <w:tcPr>
            <w:tcW w:w="571" w:type="dxa"/>
            <w:tcBorders>
              <w:top w:val="single" w:sz="4" w:space="0" w:color="auto"/>
            </w:tcBorders>
            <w:shd w:val="clear" w:color="auto" w:fill="D9D9D9" w:themeFill="background1" w:themeFillShade="D9"/>
            <w:noWrap/>
            <w:vAlign w:val="bottom"/>
            <w:hideMark/>
          </w:tcPr>
          <w:p w14:paraId="55F1C84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25.0</w:t>
            </w:r>
          </w:p>
        </w:tc>
        <w:tc>
          <w:tcPr>
            <w:tcW w:w="571" w:type="dxa"/>
            <w:tcBorders>
              <w:top w:val="single" w:sz="4" w:space="0" w:color="auto"/>
              <w:right w:val="single" w:sz="4" w:space="0" w:color="auto"/>
            </w:tcBorders>
            <w:shd w:val="clear" w:color="auto" w:fill="auto"/>
            <w:noWrap/>
            <w:vAlign w:val="bottom"/>
            <w:hideMark/>
          </w:tcPr>
          <w:p w14:paraId="379E3865"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28.2</w:t>
            </w:r>
          </w:p>
        </w:tc>
        <w:tc>
          <w:tcPr>
            <w:tcW w:w="624" w:type="dxa"/>
            <w:tcBorders>
              <w:top w:val="single" w:sz="4" w:space="0" w:color="auto"/>
              <w:left w:val="single" w:sz="4" w:space="0" w:color="auto"/>
            </w:tcBorders>
            <w:shd w:val="clear" w:color="auto" w:fill="auto"/>
            <w:noWrap/>
            <w:vAlign w:val="bottom"/>
            <w:hideMark/>
          </w:tcPr>
          <w:p w14:paraId="4BE64F4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1122</w:t>
            </w:r>
          </w:p>
        </w:tc>
        <w:tc>
          <w:tcPr>
            <w:tcW w:w="571" w:type="dxa"/>
            <w:tcBorders>
              <w:top w:val="single" w:sz="4" w:space="0" w:color="auto"/>
            </w:tcBorders>
            <w:shd w:val="clear" w:color="auto" w:fill="D9D9D9" w:themeFill="background1" w:themeFillShade="D9"/>
            <w:noWrap/>
            <w:vAlign w:val="bottom"/>
            <w:hideMark/>
          </w:tcPr>
          <w:p w14:paraId="5D7C802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25.4</w:t>
            </w:r>
          </w:p>
        </w:tc>
        <w:tc>
          <w:tcPr>
            <w:tcW w:w="571" w:type="dxa"/>
            <w:tcBorders>
              <w:top w:val="single" w:sz="4" w:space="0" w:color="auto"/>
              <w:right w:val="single" w:sz="4" w:space="0" w:color="auto"/>
            </w:tcBorders>
            <w:shd w:val="clear" w:color="auto" w:fill="auto"/>
            <w:noWrap/>
            <w:vAlign w:val="bottom"/>
            <w:hideMark/>
          </w:tcPr>
          <w:p w14:paraId="0C4C5F50"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30.7</w:t>
            </w:r>
          </w:p>
        </w:tc>
      </w:tr>
      <w:tr w:rsidR="009066A8" w:rsidRPr="00195329" w14:paraId="15FE57B3"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086725E7"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624" w:type="dxa"/>
            <w:tcBorders>
              <w:top w:val="nil"/>
              <w:left w:val="single" w:sz="4" w:space="0" w:color="auto"/>
            </w:tcBorders>
            <w:shd w:val="clear" w:color="auto" w:fill="auto"/>
            <w:noWrap/>
            <w:vAlign w:val="bottom"/>
            <w:hideMark/>
          </w:tcPr>
          <w:p w14:paraId="7825CB7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1426</w:t>
            </w:r>
          </w:p>
        </w:tc>
        <w:tc>
          <w:tcPr>
            <w:tcW w:w="571" w:type="dxa"/>
            <w:tcBorders>
              <w:top w:val="nil"/>
            </w:tcBorders>
            <w:shd w:val="clear" w:color="auto" w:fill="D9D9D9" w:themeFill="background1" w:themeFillShade="D9"/>
            <w:noWrap/>
            <w:vAlign w:val="bottom"/>
            <w:hideMark/>
          </w:tcPr>
          <w:p w14:paraId="5CFB3EB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24.6</w:t>
            </w:r>
          </w:p>
        </w:tc>
        <w:tc>
          <w:tcPr>
            <w:tcW w:w="571" w:type="dxa"/>
            <w:tcBorders>
              <w:top w:val="nil"/>
              <w:right w:val="single" w:sz="4" w:space="0" w:color="auto"/>
            </w:tcBorders>
            <w:shd w:val="clear" w:color="auto" w:fill="auto"/>
            <w:noWrap/>
            <w:vAlign w:val="bottom"/>
            <w:hideMark/>
          </w:tcPr>
          <w:p w14:paraId="2DA1CC05" w14:textId="54F1335C"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331CB7F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1355</w:t>
            </w:r>
          </w:p>
        </w:tc>
        <w:tc>
          <w:tcPr>
            <w:tcW w:w="571" w:type="dxa"/>
            <w:tcBorders>
              <w:top w:val="nil"/>
            </w:tcBorders>
            <w:shd w:val="clear" w:color="auto" w:fill="D9D9D9" w:themeFill="background1" w:themeFillShade="D9"/>
            <w:noWrap/>
            <w:vAlign w:val="bottom"/>
            <w:hideMark/>
          </w:tcPr>
          <w:p w14:paraId="6FCADBB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25.8</w:t>
            </w:r>
          </w:p>
        </w:tc>
        <w:tc>
          <w:tcPr>
            <w:tcW w:w="571" w:type="dxa"/>
            <w:tcBorders>
              <w:top w:val="nil"/>
              <w:right w:val="single" w:sz="4" w:space="0" w:color="auto"/>
            </w:tcBorders>
            <w:shd w:val="clear" w:color="auto" w:fill="auto"/>
            <w:noWrap/>
            <w:vAlign w:val="bottom"/>
            <w:hideMark/>
          </w:tcPr>
          <w:p w14:paraId="545B0864" w14:textId="444C258A"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435DBE2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913</w:t>
            </w:r>
          </w:p>
        </w:tc>
        <w:tc>
          <w:tcPr>
            <w:tcW w:w="571" w:type="dxa"/>
            <w:tcBorders>
              <w:top w:val="nil"/>
            </w:tcBorders>
            <w:shd w:val="clear" w:color="auto" w:fill="D9D9D9" w:themeFill="background1" w:themeFillShade="D9"/>
            <w:noWrap/>
            <w:vAlign w:val="bottom"/>
            <w:hideMark/>
          </w:tcPr>
          <w:p w14:paraId="7E55494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27.4</w:t>
            </w:r>
          </w:p>
        </w:tc>
        <w:tc>
          <w:tcPr>
            <w:tcW w:w="571" w:type="dxa"/>
            <w:tcBorders>
              <w:top w:val="nil"/>
              <w:right w:val="single" w:sz="4" w:space="0" w:color="auto"/>
            </w:tcBorders>
            <w:shd w:val="clear" w:color="auto" w:fill="auto"/>
            <w:noWrap/>
            <w:vAlign w:val="bottom"/>
            <w:hideMark/>
          </w:tcPr>
          <w:p w14:paraId="28E99BA3" w14:textId="38490629"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25048A8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808</w:t>
            </w:r>
          </w:p>
        </w:tc>
        <w:tc>
          <w:tcPr>
            <w:tcW w:w="571" w:type="dxa"/>
            <w:tcBorders>
              <w:top w:val="nil"/>
            </w:tcBorders>
            <w:shd w:val="clear" w:color="auto" w:fill="D9D9D9" w:themeFill="background1" w:themeFillShade="D9"/>
            <w:noWrap/>
            <w:vAlign w:val="bottom"/>
            <w:hideMark/>
          </w:tcPr>
          <w:p w14:paraId="3A42BCA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25.4</w:t>
            </w:r>
          </w:p>
        </w:tc>
        <w:tc>
          <w:tcPr>
            <w:tcW w:w="571" w:type="dxa"/>
            <w:tcBorders>
              <w:top w:val="nil"/>
              <w:right w:val="single" w:sz="4" w:space="0" w:color="auto"/>
            </w:tcBorders>
            <w:shd w:val="clear" w:color="auto" w:fill="auto"/>
            <w:noWrap/>
            <w:vAlign w:val="bottom"/>
            <w:hideMark/>
          </w:tcPr>
          <w:p w14:paraId="2D4D00B5" w14:textId="647E235E"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7E20DAA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825</w:t>
            </w:r>
          </w:p>
        </w:tc>
        <w:tc>
          <w:tcPr>
            <w:tcW w:w="571" w:type="dxa"/>
            <w:tcBorders>
              <w:top w:val="nil"/>
            </w:tcBorders>
            <w:shd w:val="clear" w:color="auto" w:fill="D9D9D9" w:themeFill="background1" w:themeFillShade="D9"/>
            <w:noWrap/>
            <w:vAlign w:val="bottom"/>
            <w:hideMark/>
          </w:tcPr>
          <w:p w14:paraId="4D70E34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26.7</w:t>
            </w:r>
          </w:p>
        </w:tc>
        <w:tc>
          <w:tcPr>
            <w:tcW w:w="571" w:type="dxa"/>
            <w:tcBorders>
              <w:top w:val="nil"/>
              <w:right w:val="single" w:sz="4" w:space="0" w:color="auto"/>
            </w:tcBorders>
            <w:shd w:val="clear" w:color="auto" w:fill="auto"/>
            <w:noWrap/>
            <w:vAlign w:val="bottom"/>
            <w:hideMark/>
          </w:tcPr>
          <w:p w14:paraId="7ECCE872" w14:textId="561FAA22" w:rsidR="009066A8" w:rsidRPr="00195329" w:rsidRDefault="009066A8" w:rsidP="00C46585">
            <w:pPr>
              <w:spacing w:before="0" w:line="240" w:lineRule="auto"/>
              <w:jc w:val="center"/>
              <w:rPr>
                <w:rFonts w:eastAsia="Times New Roman" w:cs="Calibri"/>
                <w:i/>
                <w:iCs/>
                <w:color w:val="000000"/>
                <w:sz w:val="20"/>
                <w:szCs w:val="20"/>
                <w:lang w:eastAsia="en-GB"/>
              </w:rPr>
            </w:pPr>
          </w:p>
        </w:tc>
      </w:tr>
      <w:tr w:rsidR="009066A8" w:rsidRPr="00195329" w14:paraId="334A95C6"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59773249"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624" w:type="dxa"/>
            <w:tcBorders>
              <w:top w:val="nil"/>
              <w:left w:val="single" w:sz="4" w:space="0" w:color="auto"/>
              <w:bottom w:val="single" w:sz="4" w:space="0" w:color="auto"/>
            </w:tcBorders>
            <w:shd w:val="clear" w:color="auto" w:fill="auto"/>
            <w:noWrap/>
            <w:vAlign w:val="bottom"/>
            <w:hideMark/>
          </w:tcPr>
          <w:p w14:paraId="4CD1069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237</w:t>
            </w:r>
          </w:p>
        </w:tc>
        <w:tc>
          <w:tcPr>
            <w:tcW w:w="571" w:type="dxa"/>
            <w:tcBorders>
              <w:top w:val="nil"/>
              <w:bottom w:val="single" w:sz="4" w:space="0" w:color="auto"/>
            </w:tcBorders>
            <w:shd w:val="clear" w:color="auto" w:fill="D9D9D9" w:themeFill="background1" w:themeFillShade="D9"/>
            <w:noWrap/>
            <w:vAlign w:val="bottom"/>
            <w:hideMark/>
          </w:tcPr>
          <w:p w14:paraId="09F5BFA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21.1</w:t>
            </w:r>
          </w:p>
        </w:tc>
        <w:tc>
          <w:tcPr>
            <w:tcW w:w="571" w:type="dxa"/>
            <w:tcBorders>
              <w:top w:val="nil"/>
              <w:bottom w:val="single" w:sz="4" w:space="0" w:color="auto"/>
              <w:right w:val="single" w:sz="4" w:space="0" w:color="auto"/>
            </w:tcBorders>
            <w:shd w:val="clear" w:color="auto" w:fill="auto"/>
            <w:noWrap/>
            <w:vAlign w:val="bottom"/>
            <w:hideMark/>
          </w:tcPr>
          <w:p w14:paraId="33C6D88A"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25.4</w:t>
            </w:r>
          </w:p>
        </w:tc>
        <w:tc>
          <w:tcPr>
            <w:tcW w:w="624" w:type="dxa"/>
            <w:tcBorders>
              <w:top w:val="nil"/>
              <w:left w:val="single" w:sz="4" w:space="0" w:color="auto"/>
              <w:bottom w:val="single" w:sz="4" w:space="0" w:color="auto"/>
            </w:tcBorders>
            <w:shd w:val="clear" w:color="auto" w:fill="auto"/>
            <w:noWrap/>
            <w:vAlign w:val="bottom"/>
            <w:hideMark/>
          </w:tcPr>
          <w:p w14:paraId="6E6E02A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197</w:t>
            </w:r>
          </w:p>
        </w:tc>
        <w:tc>
          <w:tcPr>
            <w:tcW w:w="571" w:type="dxa"/>
            <w:tcBorders>
              <w:top w:val="nil"/>
              <w:bottom w:val="single" w:sz="4" w:space="0" w:color="auto"/>
            </w:tcBorders>
            <w:shd w:val="clear" w:color="auto" w:fill="D9D9D9" w:themeFill="background1" w:themeFillShade="D9"/>
            <w:noWrap/>
            <w:vAlign w:val="bottom"/>
            <w:hideMark/>
          </w:tcPr>
          <w:p w14:paraId="0D69407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29.4</w:t>
            </w:r>
          </w:p>
        </w:tc>
        <w:tc>
          <w:tcPr>
            <w:tcW w:w="571" w:type="dxa"/>
            <w:tcBorders>
              <w:top w:val="nil"/>
              <w:bottom w:val="single" w:sz="4" w:space="0" w:color="auto"/>
              <w:right w:val="single" w:sz="4" w:space="0" w:color="auto"/>
            </w:tcBorders>
            <w:shd w:val="clear" w:color="auto" w:fill="auto"/>
            <w:noWrap/>
            <w:vAlign w:val="bottom"/>
            <w:hideMark/>
          </w:tcPr>
          <w:p w14:paraId="19DB4098"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26.5</w:t>
            </w:r>
          </w:p>
        </w:tc>
        <w:tc>
          <w:tcPr>
            <w:tcW w:w="624" w:type="dxa"/>
            <w:tcBorders>
              <w:top w:val="nil"/>
              <w:left w:val="single" w:sz="4" w:space="0" w:color="auto"/>
              <w:bottom w:val="single" w:sz="4" w:space="0" w:color="auto"/>
            </w:tcBorders>
            <w:shd w:val="clear" w:color="auto" w:fill="auto"/>
            <w:noWrap/>
            <w:vAlign w:val="bottom"/>
            <w:hideMark/>
          </w:tcPr>
          <w:p w14:paraId="0B49CA8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186</w:t>
            </w:r>
          </w:p>
        </w:tc>
        <w:tc>
          <w:tcPr>
            <w:tcW w:w="571" w:type="dxa"/>
            <w:tcBorders>
              <w:top w:val="nil"/>
              <w:bottom w:val="single" w:sz="4" w:space="0" w:color="auto"/>
            </w:tcBorders>
            <w:shd w:val="clear" w:color="auto" w:fill="D9D9D9" w:themeFill="background1" w:themeFillShade="D9"/>
            <w:noWrap/>
            <w:vAlign w:val="bottom"/>
            <w:hideMark/>
          </w:tcPr>
          <w:p w14:paraId="28EA950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21.0</w:t>
            </w:r>
          </w:p>
        </w:tc>
        <w:tc>
          <w:tcPr>
            <w:tcW w:w="571" w:type="dxa"/>
            <w:tcBorders>
              <w:top w:val="nil"/>
              <w:bottom w:val="single" w:sz="4" w:space="0" w:color="auto"/>
              <w:right w:val="single" w:sz="4" w:space="0" w:color="auto"/>
            </w:tcBorders>
            <w:shd w:val="clear" w:color="auto" w:fill="auto"/>
            <w:noWrap/>
            <w:vAlign w:val="bottom"/>
            <w:hideMark/>
          </w:tcPr>
          <w:p w14:paraId="4A64D390"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26.3</w:t>
            </w:r>
          </w:p>
        </w:tc>
        <w:tc>
          <w:tcPr>
            <w:tcW w:w="624" w:type="dxa"/>
            <w:tcBorders>
              <w:top w:val="nil"/>
              <w:left w:val="single" w:sz="4" w:space="0" w:color="auto"/>
              <w:bottom w:val="single" w:sz="4" w:space="0" w:color="auto"/>
            </w:tcBorders>
            <w:shd w:val="clear" w:color="auto" w:fill="auto"/>
            <w:noWrap/>
            <w:vAlign w:val="bottom"/>
            <w:hideMark/>
          </w:tcPr>
          <w:p w14:paraId="19150BD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190</w:t>
            </w:r>
          </w:p>
        </w:tc>
        <w:tc>
          <w:tcPr>
            <w:tcW w:w="571" w:type="dxa"/>
            <w:tcBorders>
              <w:top w:val="nil"/>
              <w:bottom w:val="single" w:sz="4" w:space="0" w:color="auto"/>
            </w:tcBorders>
            <w:shd w:val="clear" w:color="auto" w:fill="D9D9D9" w:themeFill="background1" w:themeFillShade="D9"/>
            <w:noWrap/>
            <w:vAlign w:val="bottom"/>
            <w:hideMark/>
          </w:tcPr>
          <w:p w14:paraId="5774DAE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23.7</w:t>
            </w:r>
          </w:p>
        </w:tc>
        <w:tc>
          <w:tcPr>
            <w:tcW w:w="571" w:type="dxa"/>
            <w:tcBorders>
              <w:top w:val="nil"/>
              <w:bottom w:val="single" w:sz="4" w:space="0" w:color="auto"/>
              <w:right w:val="single" w:sz="4" w:space="0" w:color="auto"/>
            </w:tcBorders>
            <w:shd w:val="clear" w:color="auto" w:fill="auto"/>
            <w:noWrap/>
            <w:vAlign w:val="bottom"/>
            <w:hideMark/>
          </w:tcPr>
          <w:p w14:paraId="38FDA90E"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28.0</w:t>
            </w:r>
          </w:p>
        </w:tc>
        <w:tc>
          <w:tcPr>
            <w:tcW w:w="624" w:type="dxa"/>
            <w:tcBorders>
              <w:top w:val="nil"/>
              <w:left w:val="single" w:sz="4" w:space="0" w:color="auto"/>
              <w:bottom w:val="single" w:sz="4" w:space="0" w:color="auto"/>
            </w:tcBorders>
            <w:shd w:val="clear" w:color="auto" w:fill="auto"/>
            <w:noWrap/>
            <w:vAlign w:val="bottom"/>
            <w:hideMark/>
          </w:tcPr>
          <w:p w14:paraId="764B443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171</w:t>
            </w:r>
          </w:p>
        </w:tc>
        <w:tc>
          <w:tcPr>
            <w:tcW w:w="571" w:type="dxa"/>
            <w:tcBorders>
              <w:top w:val="nil"/>
              <w:bottom w:val="single" w:sz="4" w:space="0" w:color="auto"/>
            </w:tcBorders>
            <w:shd w:val="clear" w:color="auto" w:fill="D9D9D9" w:themeFill="background1" w:themeFillShade="D9"/>
            <w:noWrap/>
            <w:vAlign w:val="bottom"/>
            <w:hideMark/>
          </w:tcPr>
          <w:p w14:paraId="4084F2C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25.7</w:t>
            </w:r>
          </w:p>
        </w:tc>
        <w:tc>
          <w:tcPr>
            <w:tcW w:w="571" w:type="dxa"/>
            <w:tcBorders>
              <w:top w:val="nil"/>
              <w:bottom w:val="single" w:sz="4" w:space="0" w:color="auto"/>
              <w:right w:val="single" w:sz="4" w:space="0" w:color="auto"/>
            </w:tcBorders>
            <w:shd w:val="clear" w:color="auto" w:fill="auto"/>
            <w:noWrap/>
            <w:vAlign w:val="bottom"/>
            <w:hideMark/>
          </w:tcPr>
          <w:p w14:paraId="4762C5C9"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27.3</w:t>
            </w:r>
          </w:p>
        </w:tc>
      </w:tr>
      <w:tr w:rsidR="009066A8" w:rsidRPr="00195329" w14:paraId="26DC4716" w14:textId="77777777" w:rsidTr="009066A8">
        <w:trPr>
          <w:trHeight w:val="255"/>
        </w:trPr>
        <w:tc>
          <w:tcPr>
            <w:tcW w:w="1077" w:type="dxa"/>
            <w:tcBorders>
              <w:top w:val="single" w:sz="4" w:space="0" w:color="auto"/>
              <w:left w:val="single" w:sz="4" w:space="0" w:color="auto"/>
              <w:bottom w:val="nil"/>
              <w:right w:val="single" w:sz="4" w:space="0" w:color="auto"/>
            </w:tcBorders>
            <w:shd w:val="clear" w:color="000000" w:fill="FFFFFF"/>
            <w:noWrap/>
            <w:vAlign w:val="bottom"/>
            <w:hideMark/>
          </w:tcPr>
          <w:p w14:paraId="4F609A08"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   App</w:t>
            </w:r>
          </w:p>
        </w:tc>
        <w:tc>
          <w:tcPr>
            <w:tcW w:w="624" w:type="dxa"/>
            <w:tcBorders>
              <w:top w:val="single" w:sz="4" w:space="0" w:color="auto"/>
              <w:left w:val="single" w:sz="4" w:space="0" w:color="auto"/>
            </w:tcBorders>
            <w:shd w:val="clear" w:color="auto" w:fill="auto"/>
            <w:noWrap/>
            <w:vAlign w:val="bottom"/>
            <w:hideMark/>
          </w:tcPr>
          <w:p w14:paraId="4801FB3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728</w:t>
            </w:r>
          </w:p>
        </w:tc>
        <w:tc>
          <w:tcPr>
            <w:tcW w:w="571" w:type="dxa"/>
            <w:tcBorders>
              <w:top w:val="single" w:sz="4" w:space="0" w:color="auto"/>
            </w:tcBorders>
            <w:shd w:val="clear" w:color="auto" w:fill="D9D9D9" w:themeFill="background1" w:themeFillShade="D9"/>
            <w:noWrap/>
            <w:vAlign w:val="bottom"/>
            <w:hideMark/>
          </w:tcPr>
          <w:p w14:paraId="0F0F9D2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26.4</w:t>
            </w:r>
          </w:p>
        </w:tc>
        <w:tc>
          <w:tcPr>
            <w:tcW w:w="571" w:type="dxa"/>
            <w:tcBorders>
              <w:top w:val="single" w:sz="4" w:space="0" w:color="auto"/>
              <w:right w:val="single" w:sz="4" w:space="0" w:color="auto"/>
            </w:tcBorders>
            <w:shd w:val="clear" w:color="auto" w:fill="auto"/>
            <w:noWrap/>
            <w:vAlign w:val="bottom"/>
            <w:hideMark/>
          </w:tcPr>
          <w:p w14:paraId="650C22FA"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16.7</w:t>
            </w:r>
          </w:p>
        </w:tc>
        <w:tc>
          <w:tcPr>
            <w:tcW w:w="624" w:type="dxa"/>
            <w:tcBorders>
              <w:top w:val="single" w:sz="4" w:space="0" w:color="auto"/>
              <w:left w:val="single" w:sz="4" w:space="0" w:color="auto"/>
            </w:tcBorders>
            <w:shd w:val="clear" w:color="auto" w:fill="auto"/>
            <w:noWrap/>
            <w:vAlign w:val="bottom"/>
            <w:hideMark/>
          </w:tcPr>
          <w:p w14:paraId="1DA6B3C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785</w:t>
            </w:r>
          </w:p>
        </w:tc>
        <w:tc>
          <w:tcPr>
            <w:tcW w:w="571" w:type="dxa"/>
            <w:tcBorders>
              <w:top w:val="single" w:sz="4" w:space="0" w:color="auto"/>
            </w:tcBorders>
            <w:shd w:val="clear" w:color="auto" w:fill="D9D9D9" w:themeFill="background1" w:themeFillShade="D9"/>
            <w:noWrap/>
            <w:vAlign w:val="bottom"/>
            <w:hideMark/>
          </w:tcPr>
          <w:p w14:paraId="1F4C974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26.5</w:t>
            </w:r>
          </w:p>
        </w:tc>
        <w:tc>
          <w:tcPr>
            <w:tcW w:w="571" w:type="dxa"/>
            <w:tcBorders>
              <w:top w:val="single" w:sz="4" w:space="0" w:color="auto"/>
              <w:right w:val="single" w:sz="4" w:space="0" w:color="auto"/>
            </w:tcBorders>
            <w:shd w:val="clear" w:color="auto" w:fill="auto"/>
            <w:noWrap/>
            <w:vAlign w:val="bottom"/>
            <w:hideMark/>
          </w:tcPr>
          <w:p w14:paraId="5854C73A"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19.0</w:t>
            </w:r>
          </w:p>
        </w:tc>
        <w:tc>
          <w:tcPr>
            <w:tcW w:w="624" w:type="dxa"/>
            <w:tcBorders>
              <w:top w:val="single" w:sz="4" w:space="0" w:color="auto"/>
              <w:left w:val="single" w:sz="4" w:space="0" w:color="auto"/>
            </w:tcBorders>
            <w:shd w:val="clear" w:color="auto" w:fill="auto"/>
            <w:noWrap/>
            <w:vAlign w:val="bottom"/>
            <w:hideMark/>
          </w:tcPr>
          <w:p w14:paraId="476BD1A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746</w:t>
            </w:r>
          </w:p>
        </w:tc>
        <w:tc>
          <w:tcPr>
            <w:tcW w:w="571" w:type="dxa"/>
            <w:tcBorders>
              <w:top w:val="single" w:sz="4" w:space="0" w:color="auto"/>
            </w:tcBorders>
            <w:shd w:val="clear" w:color="auto" w:fill="D9D9D9" w:themeFill="background1" w:themeFillShade="D9"/>
            <w:noWrap/>
            <w:vAlign w:val="bottom"/>
            <w:hideMark/>
          </w:tcPr>
          <w:p w14:paraId="0E5644B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30.6</w:t>
            </w:r>
          </w:p>
        </w:tc>
        <w:tc>
          <w:tcPr>
            <w:tcW w:w="571" w:type="dxa"/>
            <w:tcBorders>
              <w:top w:val="single" w:sz="4" w:space="0" w:color="auto"/>
              <w:right w:val="single" w:sz="4" w:space="0" w:color="auto"/>
            </w:tcBorders>
            <w:shd w:val="clear" w:color="auto" w:fill="auto"/>
            <w:noWrap/>
            <w:vAlign w:val="bottom"/>
            <w:hideMark/>
          </w:tcPr>
          <w:p w14:paraId="1E95F20D"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20.6</w:t>
            </w:r>
          </w:p>
        </w:tc>
        <w:tc>
          <w:tcPr>
            <w:tcW w:w="624" w:type="dxa"/>
            <w:tcBorders>
              <w:top w:val="single" w:sz="4" w:space="0" w:color="auto"/>
              <w:left w:val="single" w:sz="4" w:space="0" w:color="auto"/>
            </w:tcBorders>
            <w:shd w:val="clear" w:color="auto" w:fill="auto"/>
            <w:noWrap/>
            <w:vAlign w:val="bottom"/>
            <w:hideMark/>
          </w:tcPr>
          <w:p w14:paraId="7973959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928</w:t>
            </w:r>
          </w:p>
        </w:tc>
        <w:tc>
          <w:tcPr>
            <w:tcW w:w="571" w:type="dxa"/>
            <w:tcBorders>
              <w:top w:val="single" w:sz="4" w:space="0" w:color="auto"/>
            </w:tcBorders>
            <w:shd w:val="clear" w:color="auto" w:fill="D9D9D9" w:themeFill="background1" w:themeFillShade="D9"/>
            <w:noWrap/>
            <w:vAlign w:val="bottom"/>
            <w:hideMark/>
          </w:tcPr>
          <w:p w14:paraId="623EBCE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28.6</w:t>
            </w:r>
          </w:p>
        </w:tc>
        <w:tc>
          <w:tcPr>
            <w:tcW w:w="571" w:type="dxa"/>
            <w:tcBorders>
              <w:top w:val="single" w:sz="4" w:space="0" w:color="auto"/>
              <w:right w:val="single" w:sz="4" w:space="0" w:color="auto"/>
            </w:tcBorders>
            <w:shd w:val="clear" w:color="auto" w:fill="auto"/>
            <w:noWrap/>
            <w:vAlign w:val="bottom"/>
            <w:hideMark/>
          </w:tcPr>
          <w:p w14:paraId="1BE13432"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20.4</w:t>
            </w:r>
          </w:p>
        </w:tc>
        <w:tc>
          <w:tcPr>
            <w:tcW w:w="624" w:type="dxa"/>
            <w:tcBorders>
              <w:top w:val="single" w:sz="4" w:space="0" w:color="auto"/>
              <w:left w:val="single" w:sz="4" w:space="0" w:color="auto"/>
            </w:tcBorders>
            <w:shd w:val="clear" w:color="auto" w:fill="auto"/>
            <w:noWrap/>
            <w:vAlign w:val="bottom"/>
            <w:hideMark/>
          </w:tcPr>
          <w:p w14:paraId="299C32F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1205</w:t>
            </w:r>
          </w:p>
        </w:tc>
        <w:tc>
          <w:tcPr>
            <w:tcW w:w="571" w:type="dxa"/>
            <w:tcBorders>
              <w:top w:val="single" w:sz="4" w:space="0" w:color="auto"/>
            </w:tcBorders>
            <w:shd w:val="clear" w:color="auto" w:fill="D9D9D9" w:themeFill="background1" w:themeFillShade="D9"/>
            <w:noWrap/>
            <w:vAlign w:val="bottom"/>
            <w:hideMark/>
          </w:tcPr>
          <w:p w14:paraId="685AF3A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28.0</w:t>
            </w:r>
          </w:p>
        </w:tc>
        <w:tc>
          <w:tcPr>
            <w:tcW w:w="571" w:type="dxa"/>
            <w:tcBorders>
              <w:top w:val="single" w:sz="4" w:space="0" w:color="auto"/>
              <w:right w:val="single" w:sz="4" w:space="0" w:color="auto"/>
            </w:tcBorders>
            <w:shd w:val="clear" w:color="auto" w:fill="auto"/>
            <w:noWrap/>
            <w:vAlign w:val="bottom"/>
            <w:hideMark/>
          </w:tcPr>
          <w:p w14:paraId="044359E5"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20.9</w:t>
            </w:r>
          </w:p>
        </w:tc>
      </w:tr>
      <w:tr w:rsidR="009066A8" w:rsidRPr="00195329" w14:paraId="46597F3E"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6B9FE6DD"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624" w:type="dxa"/>
            <w:tcBorders>
              <w:top w:val="nil"/>
              <w:left w:val="single" w:sz="4" w:space="0" w:color="auto"/>
            </w:tcBorders>
            <w:shd w:val="clear" w:color="auto" w:fill="auto"/>
            <w:noWrap/>
            <w:vAlign w:val="bottom"/>
            <w:hideMark/>
          </w:tcPr>
          <w:p w14:paraId="70689E4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582</w:t>
            </w:r>
          </w:p>
        </w:tc>
        <w:tc>
          <w:tcPr>
            <w:tcW w:w="571" w:type="dxa"/>
            <w:tcBorders>
              <w:top w:val="nil"/>
            </w:tcBorders>
            <w:shd w:val="clear" w:color="auto" w:fill="D9D9D9" w:themeFill="background1" w:themeFillShade="D9"/>
            <w:noWrap/>
            <w:vAlign w:val="bottom"/>
            <w:hideMark/>
          </w:tcPr>
          <w:p w14:paraId="788BE1B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29.2</w:t>
            </w:r>
          </w:p>
        </w:tc>
        <w:tc>
          <w:tcPr>
            <w:tcW w:w="571" w:type="dxa"/>
            <w:tcBorders>
              <w:top w:val="nil"/>
              <w:right w:val="single" w:sz="4" w:space="0" w:color="auto"/>
            </w:tcBorders>
            <w:shd w:val="clear" w:color="auto" w:fill="auto"/>
            <w:noWrap/>
            <w:vAlign w:val="bottom"/>
            <w:hideMark/>
          </w:tcPr>
          <w:p w14:paraId="295F8CBD" w14:textId="17CEC427"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51A7055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584</w:t>
            </w:r>
          </w:p>
        </w:tc>
        <w:tc>
          <w:tcPr>
            <w:tcW w:w="571" w:type="dxa"/>
            <w:tcBorders>
              <w:top w:val="nil"/>
            </w:tcBorders>
            <w:shd w:val="clear" w:color="auto" w:fill="D9D9D9" w:themeFill="background1" w:themeFillShade="D9"/>
            <w:noWrap/>
            <w:vAlign w:val="bottom"/>
            <w:hideMark/>
          </w:tcPr>
          <w:p w14:paraId="0F852D9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27.9</w:t>
            </w:r>
          </w:p>
        </w:tc>
        <w:tc>
          <w:tcPr>
            <w:tcW w:w="571" w:type="dxa"/>
            <w:tcBorders>
              <w:top w:val="nil"/>
              <w:right w:val="single" w:sz="4" w:space="0" w:color="auto"/>
            </w:tcBorders>
            <w:shd w:val="clear" w:color="auto" w:fill="auto"/>
            <w:noWrap/>
            <w:vAlign w:val="bottom"/>
            <w:hideMark/>
          </w:tcPr>
          <w:p w14:paraId="033359F8" w14:textId="7247D1EC"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640F3D9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540</w:t>
            </w:r>
          </w:p>
        </w:tc>
        <w:tc>
          <w:tcPr>
            <w:tcW w:w="571" w:type="dxa"/>
            <w:tcBorders>
              <w:top w:val="nil"/>
            </w:tcBorders>
            <w:shd w:val="clear" w:color="auto" w:fill="D9D9D9" w:themeFill="background1" w:themeFillShade="D9"/>
            <w:noWrap/>
            <w:vAlign w:val="bottom"/>
            <w:hideMark/>
          </w:tcPr>
          <w:p w14:paraId="37BA69B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34.6</w:t>
            </w:r>
          </w:p>
        </w:tc>
        <w:tc>
          <w:tcPr>
            <w:tcW w:w="571" w:type="dxa"/>
            <w:tcBorders>
              <w:top w:val="nil"/>
              <w:right w:val="single" w:sz="4" w:space="0" w:color="auto"/>
            </w:tcBorders>
            <w:shd w:val="clear" w:color="auto" w:fill="auto"/>
            <w:noWrap/>
            <w:vAlign w:val="bottom"/>
            <w:hideMark/>
          </w:tcPr>
          <w:p w14:paraId="0575F071" w14:textId="484D4F0F"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1895CE8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675</w:t>
            </w:r>
          </w:p>
        </w:tc>
        <w:tc>
          <w:tcPr>
            <w:tcW w:w="571" w:type="dxa"/>
            <w:tcBorders>
              <w:top w:val="nil"/>
            </w:tcBorders>
            <w:shd w:val="clear" w:color="auto" w:fill="D9D9D9" w:themeFill="background1" w:themeFillShade="D9"/>
            <w:noWrap/>
            <w:vAlign w:val="bottom"/>
            <w:hideMark/>
          </w:tcPr>
          <w:p w14:paraId="4621FD9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32.7</w:t>
            </w:r>
          </w:p>
        </w:tc>
        <w:tc>
          <w:tcPr>
            <w:tcW w:w="571" w:type="dxa"/>
            <w:tcBorders>
              <w:top w:val="nil"/>
              <w:right w:val="single" w:sz="4" w:space="0" w:color="auto"/>
            </w:tcBorders>
            <w:shd w:val="clear" w:color="auto" w:fill="auto"/>
            <w:noWrap/>
            <w:vAlign w:val="bottom"/>
            <w:hideMark/>
          </w:tcPr>
          <w:p w14:paraId="210997AB" w14:textId="58DEC3E5"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080C357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868</w:t>
            </w:r>
          </w:p>
        </w:tc>
        <w:tc>
          <w:tcPr>
            <w:tcW w:w="571" w:type="dxa"/>
            <w:tcBorders>
              <w:top w:val="nil"/>
            </w:tcBorders>
            <w:shd w:val="clear" w:color="auto" w:fill="D9D9D9" w:themeFill="background1" w:themeFillShade="D9"/>
            <w:noWrap/>
            <w:vAlign w:val="bottom"/>
            <w:hideMark/>
          </w:tcPr>
          <w:p w14:paraId="576CE95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28.7</w:t>
            </w:r>
          </w:p>
        </w:tc>
        <w:tc>
          <w:tcPr>
            <w:tcW w:w="571" w:type="dxa"/>
            <w:tcBorders>
              <w:top w:val="nil"/>
              <w:right w:val="single" w:sz="4" w:space="0" w:color="auto"/>
            </w:tcBorders>
            <w:shd w:val="clear" w:color="auto" w:fill="auto"/>
            <w:noWrap/>
            <w:vAlign w:val="bottom"/>
            <w:hideMark/>
          </w:tcPr>
          <w:p w14:paraId="084125F3" w14:textId="750E1309" w:rsidR="009066A8" w:rsidRPr="00195329" w:rsidRDefault="009066A8" w:rsidP="00C46585">
            <w:pPr>
              <w:spacing w:before="0" w:line="240" w:lineRule="auto"/>
              <w:jc w:val="center"/>
              <w:rPr>
                <w:rFonts w:eastAsia="Times New Roman" w:cs="Calibri"/>
                <w:i/>
                <w:iCs/>
                <w:color w:val="000000"/>
                <w:sz w:val="20"/>
                <w:szCs w:val="20"/>
                <w:lang w:eastAsia="en-GB"/>
              </w:rPr>
            </w:pPr>
          </w:p>
        </w:tc>
      </w:tr>
      <w:tr w:rsidR="009066A8" w:rsidRPr="00195329" w14:paraId="2756BC4A" w14:textId="77777777" w:rsidTr="009066A8">
        <w:trPr>
          <w:trHeight w:val="255"/>
        </w:trPr>
        <w:tc>
          <w:tcPr>
            <w:tcW w:w="1077" w:type="dxa"/>
            <w:tcBorders>
              <w:top w:val="nil"/>
              <w:left w:val="single" w:sz="4" w:space="0" w:color="auto"/>
              <w:bottom w:val="single" w:sz="4" w:space="0" w:color="auto"/>
              <w:right w:val="single" w:sz="4" w:space="0" w:color="auto"/>
            </w:tcBorders>
            <w:shd w:val="clear" w:color="000000" w:fill="FFFFFF"/>
            <w:noWrap/>
            <w:vAlign w:val="bottom"/>
            <w:hideMark/>
          </w:tcPr>
          <w:p w14:paraId="72734E8E"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624" w:type="dxa"/>
            <w:tcBorders>
              <w:top w:val="nil"/>
              <w:left w:val="single" w:sz="4" w:space="0" w:color="auto"/>
              <w:bottom w:val="single" w:sz="4" w:space="0" w:color="auto"/>
            </w:tcBorders>
            <w:shd w:val="clear" w:color="auto" w:fill="auto"/>
            <w:noWrap/>
            <w:vAlign w:val="bottom"/>
            <w:hideMark/>
          </w:tcPr>
          <w:p w14:paraId="4C99800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124</w:t>
            </w:r>
          </w:p>
        </w:tc>
        <w:tc>
          <w:tcPr>
            <w:tcW w:w="571" w:type="dxa"/>
            <w:tcBorders>
              <w:top w:val="nil"/>
              <w:bottom w:val="single" w:sz="4" w:space="0" w:color="auto"/>
            </w:tcBorders>
            <w:shd w:val="clear" w:color="auto" w:fill="D9D9D9" w:themeFill="background1" w:themeFillShade="D9"/>
            <w:noWrap/>
            <w:vAlign w:val="bottom"/>
            <w:hideMark/>
          </w:tcPr>
          <w:p w14:paraId="37D1F38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25.0</w:t>
            </w:r>
          </w:p>
        </w:tc>
        <w:tc>
          <w:tcPr>
            <w:tcW w:w="571" w:type="dxa"/>
            <w:tcBorders>
              <w:top w:val="nil"/>
              <w:bottom w:val="single" w:sz="4" w:space="0" w:color="auto"/>
              <w:right w:val="single" w:sz="4" w:space="0" w:color="auto"/>
            </w:tcBorders>
            <w:shd w:val="clear" w:color="auto" w:fill="auto"/>
            <w:noWrap/>
            <w:vAlign w:val="bottom"/>
            <w:hideMark/>
          </w:tcPr>
          <w:p w14:paraId="0C791BA0"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16.4</w:t>
            </w:r>
          </w:p>
        </w:tc>
        <w:tc>
          <w:tcPr>
            <w:tcW w:w="624" w:type="dxa"/>
            <w:tcBorders>
              <w:top w:val="nil"/>
              <w:left w:val="single" w:sz="4" w:space="0" w:color="auto"/>
              <w:bottom w:val="single" w:sz="4" w:space="0" w:color="auto"/>
            </w:tcBorders>
            <w:shd w:val="clear" w:color="auto" w:fill="auto"/>
            <w:noWrap/>
            <w:vAlign w:val="bottom"/>
            <w:hideMark/>
          </w:tcPr>
          <w:p w14:paraId="1D2593D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130</w:t>
            </w:r>
          </w:p>
        </w:tc>
        <w:tc>
          <w:tcPr>
            <w:tcW w:w="571" w:type="dxa"/>
            <w:tcBorders>
              <w:top w:val="nil"/>
              <w:bottom w:val="single" w:sz="4" w:space="0" w:color="auto"/>
            </w:tcBorders>
            <w:shd w:val="clear" w:color="auto" w:fill="D9D9D9" w:themeFill="background1" w:themeFillShade="D9"/>
            <w:noWrap/>
            <w:vAlign w:val="bottom"/>
            <w:hideMark/>
          </w:tcPr>
          <w:p w14:paraId="45A509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18.5</w:t>
            </w:r>
          </w:p>
        </w:tc>
        <w:tc>
          <w:tcPr>
            <w:tcW w:w="571" w:type="dxa"/>
            <w:tcBorders>
              <w:top w:val="nil"/>
              <w:bottom w:val="single" w:sz="4" w:space="0" w:color="auto"/>
              <w:right w:val="single" w:sz="4" w:space="0" w:color="auto"/>
            </w:tcBorders>
            <w:shd w:val="clear" w:color="auto" w:fill="auto"/>
            <w:noWrap/>
            <w:vAlign w:val="bottom"/>
            <w:hideMark/>
          </w:tcPr>
          <w:p w14:paraId="676B4DE4"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16.4</w:t>
            </w:r>
          </w:p>
        </w:tc>
        <w:tc>
          <w:tcPr>
            <w:tcW w:w="624" w:type="dxa"/>
            <w:tcBorders>
              <w:top w:val="nil"/>
              <w:left w:val="single" w:sz="4" w:space="0" w:color="auto"/>
              <w:bottom w:val="single" w:sz="4" w:space="0" w:color="auto"/>
            </w:tcBorders>
            <w:shd w:val="clear" w:color="auto" w:fill="auto"/>
            <w:noWrap/>
            <w:vAlign w:val="bottom"/>
            <w:hideMark/>
          </w:tcPr>
          <w:p w14:paraId="1A98197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133</w:t>
            </w:r>
          </w:p>
        </w:tc>
        <w:tc>
          <w:tcPr>
            <w:tcW w:w="571" w:type="dxa"/>
            <w:tcBorders>
              <w:top w:val="nil"/>
              <w:bottom w:val="single" w:sz="4" w:space="0" w:color="auto"/>
            </w:tcBorders>
            <w:shd w:val="clear" w:color="auto" w:fill="D9D9D9" w:themeFill="background1" w:themeFillShade="D9"/>
            <w:noWrap/>
            <w:vAlign w:val="bottom"/>
            <w:hideMark/>
          </w:tcPr>
          <w:p w14:paraId="5815CAD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27.1</w:t>
            </w:r>
          </w:p>
        </w:tc>
        <w:tc>
          <w:tcPr>
            <w:tcW w:w="571" w:type="dxa"/>
            <w:tcBorders>
              <w:top w:val="nil"/>
              <w:bottom w:val="single" w:sz="4" w:space="0" w:color="auto"/>
              <w:right w:val="single" w:sz="4" w:space="0" w:color="auto"/>
            </w:tcBorders>
            <w:shd w:val="clear" w:color="auto" w:fill="auto"/>
            <w:noWrap/>
            <w:vAlign w:val="bottom"/>
            <w:hideMark/>
          </w:tcPr>
          <w:p w14:paraId="57126C92"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20.4</w:t>
            </w:r>
          </w:p>
        </w:tc>
        <w:tc>
          <w:tcPr>
            <w:tcW w:w="624" w:type="dxa"/>
            <w:tcBorders>
              <w:top w:val="nil"/>
              <w:left w:val="single" w:sz="4" w:space="0" w:color="auto"/>
              <w:bottom w:val="single" w:sz="4" w:space="0" w:color="auto"/>
            </w:tcBorders>
            <w:shd w:val="clear" w:color="auto" w:fill="auto"/>
            <w:noWrap/>
            <w:vAlign w:val="bottom"/>
            <w:hideMark/>
          </w:tcPr>
          <w:p w14:paraId="78DC032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168</w:t>
            </w:r>
          </w:p>
        </w:tc>
        <w:tc>
          <w:tcPr>
            <w:tcW w:w="571" w:type="dxa"/>
            <w:tcBorders>
              <w:top w:val="nil"/>
              <w:bottom w:val="single" w:sz="4" w:space="0" w:color="auto"/>
            </w:tcBorders>
            <w:shd w:val="clear" w:color="auto" w:fill="D9D9D9" w:themeFill="background1" w:themeFillShade="D9"/>
            <w:noWrap/>
            <w:vAlign w:val="bottom"/>
            <w:hideMark/>
          </w:tcPr>
          <w:p w14:paraId="2B72523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25.6</w:t>
            </w:r>
          </w:p>
        </w:tc>
        <w:tc>
          <w:tcPr>
            <w:tcW w:w="571" w:type="dxa"/>
            <w:tcBorders>
              <w:top w:val="nil"/>
              <w:bottom w:val="single" w:sz="4" w:space="0" w:color="auto"/>
              <w:right w:val="single" w:sz="4" w:space="0" w:color="auto"/>
            </w:tcBorders>
            <w:shd w:val="clear" w:color="auto" w:fill="auto"/>
            <w:noWrap/>
            <w:vAlign w:val="bottom"/>
            <w:hideMark/>
          </w:tcPr>
          <w:p w14:paraId="5BC856C0"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19.9</w:t>
            </w:r>
          </w:p>
        </w:tc>
        <w:tc>
          <w:tcPr>
            <w:tcW w:w="624" w:type="dxa"/>
            <w:tcBorders>
              <w:top w:val="nil"/>
              <w:left w:val="single" w:sz="4" w:space="0" w:color="auto"/>
              <w:bottom w:val="single" w:sz="4" w:space="0" w:color="auto"/>
            </w:tcBorders>
            <w:shd w:val="clear" w:color="auto" w:fill="auto"/>
            <w:noWrap/>
            <w:vAlign w:val="bottom"/>
            <w:hideMark/>
          </w:tcPr>
          <w:p w14:paraId="2FB4F6F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157</w:t>
            </w:r>
          </w:p>
        </w:tc>
        <w:tc>
          <w:tcPr>
            <w:tcW w:w="571" w:type="dxa"/>
            <w:tcBorders>
              <w:top w:val="nil"/>
              <w:bottom w:val="single" w:sz="4" w:space="0" w:color="auto"/>
            </w:tcBorders>
            <w:shd w:val="clear" w:color="auto" w:fill="D9D9D9" w:themeFill="background1" w:themeFillShade="D9"/>
            <w:noWrap/>
            <w:vAlign w:val="bottom"/>
            <w:hideMark/>
          </w:tcPr>
          <w:p w14:paraId="4C742FA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24.8</w:t>
            </w:r>
          </w:p>
        </w:tc>
        <w:tc>
          <w:tcPr>
            <w:tcW w:w="571" w:type="dxa"/>
            <w:tcBorders>
              <w:top w:val="nil"/>
              <w:bottom w:val="single" w:sz="4" w:space="0" w:color="auto"/>
              <w:right w:val="single" w:sz="4" w:space="0" w:color="auto"/>
            </w:tcBorders>
            <w:shd w:val="clear" w:color="auto" w:fill="auto"/>
            <w:noWrap/>
            <w:vAlign w:val="bottom"/>
            <w:hideMark/>
          </w:tcPr>
          <w:p w14:paraId="20563C5F"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19.2</w:t>
            </w:r>
          </w:p>
        </w:tc>
      </w:tr>
      <w:tr w:rsidR="009066A8" w:rsidRPr="00195329" w14:paraId="5C7BF5A6"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45822A11"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 App</w:t>
            </w:r>
          </w:p>
        </w:tc>
        <w:tc>
          <w:tcPr>
            <w:tcW w:w="624" w:type="dxa"/>
            <w:tcBorders>
              <w:top w:val="single" w:sz="4" w:space="0" w:color="auto"/>
              <w:left w:val="single" w:sz="4" w:space="0" w:color="auto"/>
            </w:tcBorders>
            <w:shd w:val="clear" w:color="auto" w:fill="auto"/>
            <w:noWrap/>
            <w:vAlign w:val="bottom"/>
            <w:hideMark/>
          </w:tcPr>
          <w:p w14:paraId="2D94971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651</w:t>
            </w:r>
          </w:p>
        </w:tc>
        <w:tc>
          <w:tcPr>
            <w:tcW w:w="571" w:type="dxa"/>
            <w:tcBorders>
              <w:top w:val="single" w:sz="4" w:space="0" w:color="auto"/>
            </w:tcBorders>
            <w:shd w:val="clear" w:color="auto" w:fill="D9D9D9" w:themeFill="background1" w:themeFillShade="D9"/>
            <w:noWrap/>
            <w:vAlign w:val="bottom"/>
            <w:hideMark/>
          </w:tcPr>
          <w:p w14:paraId="3874D05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13.1</w:t>
            </w:r>
          </w:p>
        </w:tc>
        <w:tc>
          <w:tcPr>
            <w:tcW w:w="571" w:type="dxa"/>
            <w:tcBorders>
              <w:top w:val="single" w:sz="4" w:space="0" w:color="auto"/>
              <w:right w:val="single" w:sz="4" w:space="0" w:color="auto"/>
            </w:tcBorders>
            <w:shd w:val="clear" w:color="auto" w:fill="auto"/>
            <w:noWrap/>
            <w:vAlign w:val="bottom"/>
            <w:hideMark/>
          </w:tcPr>
          <w:p w14:paraId="7469F0B9"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12.6</w:t>
            </w:r>
          </w:p>
        </w:tc>
        <w:tc>
          <w:tcPr>
            <w:tcW w:w="624" w:type="dxa"/>
            <w:tcBorders>
              <w:top w:val="single" w:sz="4" w:space="0" w:color="auto"/>
              <w:left w:val="single" w:sz="4" w:space="0" w:color="auto"/>
            </w:tcBorders>
            <w:shd w:val="clear" w:color="auto" w:fill="auto"/>
            <w:noWrap/>
            <w:vAlign w:val="bottom"/>
            <w:hideMark/>
          </w:tcPr>
          <w:p w14:paraId="1F44D5D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752</w:t>
            </w:r>
          </w:p>
        </w:tc>
        <w:tc>
          <w:tcPr>
            <w:tcW w:w="571" w:type="dxa"/>
            <w:tcBorders>
              <w:top w:val="single" w:sz="4" w:space="0" w:color="auto"/>
            </w:tcBorders>
            <w:shd w:val="clear" w:color="auto" w:fill="D9D9D9" w:themeFill="background1" w:themeFillShade="D9"/>
            <w:noWrap/>
            <w:vAlign w:val="bottom"/>
            <w:hideMark/>
          </w:tcPr>
          <w:p w14:paraId="2ECCF4B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14.5</w:t>
            </w:r>
          </w:p>
        </w:tc>
        <w:tc>
          <w:tcPr>
            <w:tcW w:w="571" w:type="dxa"/>
            <w:tcBorders>
              <w:top w:val="single" w:sz="4" w:space="0" w:color="auto"/>
              <w:right w:val="single" w:sz="4" w:space="0" w:color="auto"/>
            </w:tcBorders>
            <w:shd w:val="clear" w:color="auto" w:fill="auto"/>
            <w:noWrap/>
            <w:vAlign w:val="bottom"/>
            <w:hideMark/>
          </w:tcPr>
          <w:p w14:paraId="07D51F99"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13.1</w:t>
            </w:r>
          </w:p>
        </w:tc>
        <w:tc>
          <w:tcPr>
            <w:tcW w:w="624" w:type="dxa"/>
            <w:tcBorders>
              <w:top w:val="single" w:sz="4" w:space="0" w:color="auto"/>
              <w:left w:val="single" w:sz="4" w:space="0" w:color="auto"/>
            </w:tcBorders>
            <w:shd w:val="clear" w:color="auto" w:fill="auto"/>
            <w:noWrap/>
            <w:vAlign w:val="bottom"/>
            <w:hideMark/>
          </w:tcPr>
          <w:p w14:paraId="1629E18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990</w:t>
            </w:r>
          </w:p>
        </w:tc>
        <w:tc>
          <w:tcPr>
            <w:tcW w:w="571" w:type="dxa"/>
            <w:tcBorders>
              <w:top w:val="single" w:sz="4" w:space="0" w:color="auto"/>
            </w:tcBorders>
            <w:shd w:val="clear" w:color="auto" w:fill="D9D9D9" w:themeFill="background1" w:themeFillShade="D9"/>
            <w:noWrap/>
            <w:vAlign w:val="bottom"/>
            <w:hideMark/>
          </w:tcPr>
          <w:p w14:paraId="5FBD298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11.7</w:t>
            </w:r>
          </w:p>
        </w:tc>
        <w:tc>
          <w:tcPr>
            <w:tcW w:w="571" w:type="dxa"/>
            <w:tcBorders>
              <w:top w:val="single" w:sz="4" w:space="0" w:color="auto"/>
              <w:right w:val="single" w:sz="4" w:space="0" w:color="auto"/>
            </w:tcBorders>
            <w:shd w:val="clear" w:color="auto" w:fill="auto"/>
            <w:noWrap/>
            <w:vAlign w:val="bottom"/>
            <w:hideMark/>
          </w:tcPr>
          <w:p w14:paraId="76EE9F5E"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13.9</w:t>
            </w:r>
          </w:p>
        </w:tc>
        <w:tc>
          <w:tcPr>
            <w:tcW w:w="624" w:type="dxa"/>
            <w:tcBorders>
              <w:top w:val="single" w:sz="4" w:space="0" w:color="auto"/>
              <w:left w:val="single" w:sz="4" w:space="0" w:color="auto"/>
            </w:tcBorders>
            <w:shd w:val="clear" w:color="auto" w:fill="auto"/>
            <w:noWrap/>
            <w:vAlign w:val="bottom"/>
            <w:hideMark/>
          </w:tcPr>
          <w:p w14:paraId="3B64C10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1242</w:t>
            </w:r>
          </w:p>
        </w:tc>
        <w:tc>
          <w:tcPr>
            <w:tcW w:w="571" w:type="dxa"/>
            <w:tcBorders>
              <w:top w:val="single" w:sz="4" w:space="0" w:color="auto"/>
            </w:tcBorders>
            <w:shd w:val="clear" w:color="auto" w:fill="D9D9D9" w:themeFill="background1" w:themeFillShade="D9"/>
            <w:noWrap/>
            <w:vAlign w:val="bottom"/>
            <w:hideMark/>
          </w:tcPr>
          <w:p w14:paraId="234CED8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14.9</w:t>
            </w:r>
          </w:p>
        </w:tc>
        <w:tc>
          <w:tcPr>
            <w:tcW w:w="571" w:type="dxa"/>
            <w:tcBorders>
              <w:top w:val="single" w:sz="4" w:space="0" w:color="auto"/>
              <w:right w:val="single" w:sz="4" w:space="0" w:color="auto"/>
            </w:tcBorders>
            <w:shd w:val="clear" w:color="auto" w:fill="auto"/>
            <w:noWrap/>
            <w:vAlign w:val="bottom"/>
            <w:hideMark/>
          </w:tcPr>
          <w:p w14:paraId="5941F7D0"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13.7</w:t>
            </w:r>
          </w:p>
        </w:tc>
        <w:tc>
          <w:tcPr>
            <w:tcW w:w="624" w:type="dxa"/>
            <w:tcBorders>
              <w:top w:val="single" w:sz="4" w:space="0" w:color="auto"/>
              <w:left w:val="single" w:sz="4" w:space="0" w:color="auto"/>
            </w:tcBorders>
            <w:shd w:val="clear" w:color="auto" w:fill="auto"/>
            <w:noWrap/>
            <w:vAlign w:val="bottom"/>
            <w:hideMark/>
          </w:tcPr>
          <w:p w14:paraId="52CCCC3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1918</w:t>
            </w:r>
          </w:p>
        </w:tc>
        <w:tc>
          <w:tcPr>
            <w:tcW w:w="571" w:type="dxa"/>
            <w:tcBorders>
              <w:top w:val="single" w:sz="4" w:space="0" w:color="auto"/>
            </w:tcBorders>
            <w:shd w:val="clear" w:color="auto" w:fill="D9D9D9" w:themeFill="background1" w:themeFillShade="D9"/>
            <w:noWrap/>
            <w:vAlign w:val="bottom"/>
            <w:hideMark/>
          </w:tcPr>
          <w:p w14:paraId="15C42CA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14.3</w:t>
            </w:r>
          </w:p>
        </w:tc>
        <w:tc>
          <w:tcPr>
            <w:tcW w:w="571" w:type="dxa"/>
            <w:tcBorders>
              <w:top w:val="single" w:sz="4" w:space="0" w:color="auto"/>
              <w:right w:val="single" w:sz="4" w:space="0" w:color="auto"/>
            </w:tcBorders>
            <w:shd w:val="clear" w:color="auto" w:fill="auto"/>
            <w:noWrap/>
            <w:vAlign w:val="bottom"/>
            <w:hideMark/>
          </w:tcPr>
          <w:p w14:paraId="21F20379"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15.4</w:t>
            </w:r>
          </w:p>
        </w:tc>
      </w:tr>
      <w:tr w:rsidR="009066A8" w:rsidRPr="00195329" w14:paraId="432D6D51"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1A8BC017"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624" w:type="dxa"/>
            <w:tcBorders>
              <w:top w:val="nil"/>
              <w:left w:val="single" w:sz="4" w:space="0" w:color="auto"/>
            </w:tcBorders>
            <w:shd w:val="clear" w:color="auto" w:fill="auto"/>
            <w:noWrap/>
            <w:vAlign w:val="bottom"/>
            <w:hideMark/>
          </w:tcPr>
          <w:p w14:paraId="7E55039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428</w:t>
            </w:r>
          </w:p>
        </w:tc>
        <w:tc>
          <w:tcPr>
            <w:tcW w:w="571" w:type="dxa"/>
            <w:tcBorders>
              <w:top w:val="nil"/>
            </w:tcBorders>
            <w:shd w:val="clear" w:color="auto" w:fill="D9D9D9" w:themeFill="background1" w:themeFillShade="D9"/>
            <w:noWrap/>
            <w:vAlign w:val="bottom"/>
            <w:hideMark/>
          </w:tcPr>
          <w:p w14:paraId="1E771AB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14.5</w:t>
            </w:r>
          </w:p>
        </w:tc>
        <w:tc>
          <w:tcPr>
            <w:tcW w:w="571" w:type="dxa"/>
            <w:tcBorders>
              <w:top w:val="nil"/>
              <w:right w:val="single" w:sz="4" w:space="0" w:color="auto"/>
            </w:tcBorders>
            <w:shd w:val="clear" w:color="auto" w:fill="auto"/>
            <w:noWrap/>
            <w:vAlign w:val="bottom"/>
            <w:hideMark/>
          </w:tcPr>
          <w:p w14:paraId="5A4878C7" w14:textId="37FD4139"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294E612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555</w:t>
            </w:r>
          </w:p>
        </w:tc>
        <w:tc>
          <w:tcPr>
            <w:tcW w:w="571" w:type="dxa"/>
            <w:tcBorders>
              <w:top w:val="nil"/>
            </w:tcBorders>
            <w:shd w:val="clear" w:color="auto" w:fill="D9D9D9" w:themeFill="background1" w:themeFillShade="D9"/>
            <w:noWrap/>
            <w:vAlign w:val="bottom"/>
            <w:hideMark/>
          </w:tcPr>
          <w:p w14:paraId="3EF10BF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16.0</w:t>
            </w:r>
          </w:p>
        </w:tc>
        <w:tc>
          <w:tcPr>
            <w:tcW w:w="571" w:type="dxa"/>
            <w:tcBorders>
              <w:top w:val="nil"/>
              <w:right w:val="single" w:sz="4" w:space="0" w:color="auto"/>
            </w:tcBorders>
            <w:shd w:val="clear" w:color="auto" w:fill="auto"/>
            <w:noWrap/>
            <w:vAlign w:val="bottom"/>
            <w:hideMark/>
          </w:tcPr>
          <w:p w14:paraId="40653942" w14:textId="09BBF26A"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06525EB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757</w:t>
            </w:r>
          </w:p>
        </w:tc>
        <w:tc>
          <w:tcPr>
            <w:tcW w:w="571" w:type="dxa"/>
            <w:tcBorders>
              <w:top w:val="nil"/>
            </w:tcBorders>
            <w:shd w:val="clear" w:color="auto" w:fill="D9D9D9" w:themeFill="background1" w:themeFillShade="D9"/>
            <w:noWrap/>
            <w:vAlign w:val="bottom"/>
            <w:hideMark/>
          </w:tcPr>
          <w:p w14:paraId="2109304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12.2</w:t>
            </w:r>
          </w:p>
        </w:tc>
        <w:tc>
          <w:tcPr>
            <w:tcW w:w="571" w:type="dxa"/>
            <w:tcBorders>
              <w:top w:val="nil"/>
              <w:right w:val="single" w:sz="4" w:space="0" w:color="auto"/>
            </w:tcBorders>
            <w:shd w:val="clear" w:color="auto" w:fill="auto"/>
            <w:noWrap/>
            <w:vAlign w:val="bottom"/>
            <w:hideMark/>
          </w:tcPr>
          <w:p w14:paraId="788D2545" w14:textId="0A4F83A9"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59DBCB5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853</w:t>
            </w:r>
          </w:p>
        </w:tc>
        <w:tc>
          <w:tcPr>
            <w:tcW w:w="571" w:type="dxa"/>
            <w:tcBorders>
              <w:top w:val="nil"/>
            </w:tcBorders>
            <w:shd w:val="clear" w:color="auto" w:fill="D9D9D9" w:themeFill="background1" w:themeFillShade="D9"/>
            <w:noWrap/>
            <w:vAlign w:val="bottom"/>
            <w:hideMark/>
          </w:tcPr>
          <w:p w14:paraId="6014AB6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16.1</w:t>
            </w:r>
          </w:p>
        </w:tc>
        <w:tc>
          <w:tcPr>
            <w:tcW w:w="571" w:type="dxa"/>
            <w:tcBorders>
              <w:top w:val="nil"/>
              <w:right w:val="single" w:sz="4" w:space="0" w:color="auto"/>
            </w:tcBorders>
            <w:shd w:val="clear" w:color="auto" w:fill="auto"/>
            <w:noWrap/>
            <w:vAlign w:val="bottom"/>
            <w:hideMark/>
          </w:tcPr>
          <w:p w14:paraId="1401B192" w14:textId="277A91E2"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2005E54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1479</w:t>
            </w:r>
          </w:p>
        </w:tc>
        <w:tc>
          <w:tcPr>
            <w:tcW w:w="571" w:type="dxa"/>
            <w:tcBorders>
              <w:top w:val="nil"/>
            </w:tcBorders>
            <w:shd w:val="clear" w:color="auto" w:fill="D9D9D9" w:themeFill="background1" w:themeFillShade="D9"/>
            <w:noWrap/>
            <w:vAlign w:val="bottom"/>
            <w:hideMark/>
          </w:tcPr>
          <w:p w14:paraId="1D39102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15.2</w:t>
            </w:r>
          </w:p>
        </w:tc>
        <w:tc>
          <w:tcPr>
            <w:tcW w:w="571" w:type="dxa"/>
            <w:tcBorders>
              <w:top w:val="nil"/>
              <w:right w:val="single" w:sz="4" w:space="0" w:color="auto"/>
            </w:tcBorders>
            <w:shd w:val="clear" w:color="auto" w:fill="auto"/>
            <w:noWrap/>
            <w:vAlign w:val="bottom"/>
            <w:hideMark/>
          </w:tcPr>
          <w:p w14:paraId="312DC00D" w14:textId="243B5A61" w:rsidR="009066A8" w:rsidRPr="00195329" w:rsidRDefault="009066A8" w:rsidP="00C46585">
            <w:pPr>
              <w:spacing w:before="0" w:line="240" w:lineRule="auto"/>
              <w:jc w:val="center"/>
              <w:rPr>
                <w:rFonts w:eastAsia="Times New Roman" w:cs="Calibri"/>
                <w:i/>
                <w:iCs/>
                <w:color w:val="000000"/>
                <w:sz w:val="20"/>
                <w:szCs w:val="20"/>
                <w:lang w:eastAsia="en-GB"/>
              </w:rPr>
            </w:pPr>
          </w:p>
        </w:tc>
      </w:tr>
      <w:tr w:rsidR="009066A8" w:rsidRPr="00195329" w14:paraId="2B52E7BB" w14:textId="77777777" w:rsidTr="009066A8">
        <w:trPr>
          <w:trHeight w:val="255"/>
        </w:trPr>
        <w:tc>
          <w:tcPr>
            <w:tcW w:w="1077" w:type="dxa"/>
            <w:tcBorders>
              <w:top w:val="nil"/>
              <w:left w:val="single" w:sz="4" w:space="0" w:color="auto"/>
              <w:bottom w:val="single" w:sz="4" w:space="0" w:color="auto"/>
              <w:right w:val="single" w:sz="4" w:space="0" w:color="auto"/>
            </w:tcBorders>
            <w:shd w:val="clear" w:color="000000" w:fill="FFFFFF"/>
            <w:noWrap/>
            <w:vAlign w:val="bottom"/>
            <w:hideMark/>
          </w:tcPr>
          <w:p w14:paraId="40C797EA" w14:textId="77777777" w:rsidR="009066A8" w:rsidRPr="00195329" w:rsidRDefault="009066A8" w:rsidP="009066A8">
            <w:pPr>
              <w:spacing w:before="0" w:line="240" w:lineRule="auto"/>
              <w:ind w:right="-108"/>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624" w:type="dxa"/>
            <w:tcBorders>
              <w:top w:val="nil"/>
              <w:left w:val="single" w:sz="4" w:space="0" w:color="auto"/>
              <w:bottom w:val="single" w:sz="4" w:space="0" w:color="auto"/>
            </w:tcBorders>
            <w:shd w:val="clear" w:color="auto" w:fill="auto"/>
            <w:noWrap/>
            <w:vAlign w:val="bottom"/>
            <w:hideMark/>
          </w:tcPr>
          <w:p w14:paraId="441BBD8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88</w:t>
            </w:r>
          </w:p>
        </w:tc>
        <w:tc>
          <w:tcPr>
            <w:tcW w:w="571" w:type="dxa"/>
            <w:tcBorders>
              <w:top w:val="nil"/>
              <w:bottom w:val="single" w:sz="4" w:space="0" w:color="auto"/>
            </w:tcBorders>
            <w:shd w:val="clear" w:color="auto" w:fill="D9D9D9" w:themeFill="background1" w:themeFillShade="D9"/>
            <w:noWrap/>
            <w:vAlign w:val="bottom"/>
            <w:hideMark/>
          </w:tcPr>
          <w:p w14:paraId="7742D5D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14.8</w:t>
            </w:r>
          </w:p>
        </w:tc>
        <w:tc>
          <w:tcPr>
            <w:tcW w:w="571" w:type="dxa"/>
            <w:tcBorders>
              <w:top w:val="nil"/>
              <w:bottom w:val="single" w:sz="4" w:space="0" w:color="auto"/>
              <w:right w:val="single" w:sz="4" w:space="0" w:color="auto"/>
            </w:tcBorders>
            <w:shd w:val="clear" w:color="auto" w:fill="auto"/>
            <w:noWrap/>
            <w:vAlign w:val="bottom"/>
            <w:hideMark/>
          </w:tcPr>
          <w:p w14:paraId="5A132F63"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13.1</w:t>
            </w:r>
          </w:p>
        </w:tc>
        <w:tc>
          <w:tcPr>
            <w:tcW w:w="624" w:type="dxa"/>
            <w:tcBorders>
              <w:top w:val="nil"/>
              <w:left w:val="single" w:sz="4" w:space="0" w:color="auto"/>
              <w:bottom w:val="single" w:sz="4" w:space="0" w:color="auto"/>
            </w:tcBorders>
            <w:shd w:val="clear" w:color="auto" w:fill="auto"/>
            <w:noWrap/>
            <w:vAlign w:val="bottom"/>
            <w:hideMark/>
          </w:tcPr>
          <w:p w14:paraId="2D0DDA7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107</w:t>
            </w:r>
          </w:p>
        </w:tc>
        <w:tc>
          <w:tcPr>
            <w:tcW w:w="571" w:type="dxa"/>
            <w:tcBorders>
              <w:top w:val="nil"/>
              <w:bottom w:val="single" w:sz="4" w:space="0" w:color="auto"/>
            </w:tcBorders>
            <w:shd w:val="clear" w:color="auto" w:fill="D9D9D9" w:themeFill="background1" w:themeFillShade="D9"/>
            <w:noWrap/>
            <w:vAlign w:val="bottom"/>
            <w:hideMark/>
          </w:tcPr>
          <w:p w14:paraId="078381A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14.0</w:t>
            </w:r>
          </w:p>
        </w:tc>
        <w:tc>
          <w:tcPr>
            <w:tcW w:w="571" w:type="dxa"/>
            <w:tcBorders>
              <w:top w:val="nil"/>
              <w:bottom w:val="single" w:sz="4" w:space="0" w:color="auto"/>
              <w:right w:val="single" w:sz="4" w:space="0" w:color="auto"/>
            </w:tcBorders>
            <w:shd w:val="clear" w:color="auto" w:fill="auto"/>
            <w:noWrap/>
            <w:vAlign w:val="bottom"/>
            <w:hideMark/>
          </w:tcPr>
          <w:p w14:paraId="5B114C10"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11.9</w:t>
            </w:r>
          </w:p>
        </w:tc>
        <w:tc>
          <w:tcPr>
            <w:tcW w:w="624" w:type="dxa"/>
            <w:tcBorders>
              <w:top w:val="nil"/>
              <w:left w:val="single" w:sz="4" w:space="0" w:color="auto"/>
              <w:bottom w:val="single" w:sz="4" w:space="0" w:color="auto"/>
            </w:tcBorders>
            <w:shd w:val="clear" w:color="auto" w:fill="auto"/>
            <w:noWrap/>
            <w:vAlign w:val="bottom"/>
            <w:hideMark/>
          </w:tcPr>
          <w:p w14:paraId="419FF9B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159</w:t>
            </w:r>
          </w:p>
        </w:tc>
        <w:tc>
          <w:tcPr>
            <w:tcW w:w="571" w:type="dxa"/>
            <w:tcBorders>
              <w:top w:val="nil"/>
              <w:bottom w:val="single" w:sz="4" w:space="0" w:color="auto"/>
            </w:tcBorders>
            <w:shd w:val="clear" w:color="auto" w:fill="D9D9D9" w:themeFill="background1" w:themeFillShade="D9"/>
            <w:noWrap/>
            <w:vAlign w:val="bottom"/>
            <w:hideMark/>
          </w:tcPr>
          <w:p w14:paraId="313B137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6.3</w:t>
            </w:r>
          </w:p>
        </w:tc>
        <w:tc>
          <w:tcPr>
            <w:tcW w:w="571" w:type="dxa"/>
            <w:tcBorders>
              <w:top w:val="nil"/>
              <w:bottom w:val="single" w:sz="4" w:space="0" w:color="auto"/>
              <w:right w:val="single" w:sz="4" w:space="0" w:color="auto"/>
            </w:tcBorders>
            <w:shd w:val="clear" w:color="auto" w:fill="auto"/>
            <w:noWrap/>
            <w:vAlign w:val="bottom"/>
            <w:hideMark/>
          </w:tcPr>
          <w:p w14:paraId="42672C27"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13.5</w:t>
            </w:r>
          </w:p>
        </w:tc>
        <w:tc>
          <w:tcPr>
            <w:tcW w:w="624" w:type="dxa"/>
            <w:tcBorders>
              <w:top w:val="nil"/>
              <w:left w:val="single" w:sz="4" w:space="0" w:color="auto"/>
              <w:bottom w:val="single" w:sz="4" w:space="0" w:color="auto"/>
            </w:tcBorders>
            <w:shd w:val="clear" w:color="auto" w:fill="auto"/>
            <w:noWrap/>
            <w:vAlign w:val="bottom"/>
            <w:hideMark/>
          </w:tcPr>
          <w:p w14:paraId="0B159F2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210</w:t>
            </w:r>
          </w:p>
        </w:tc>
        <w:tc>
          <w:tcPr>
            <w:tcW w:w="571" w:type="dxa"/>
            <w:tcBorders>
              <w:top w:val="nil"/>
              <w:bottom w:val="single" w:sz="4" w:space="0" w:color="auto"/>
            </w:tcBorders>
            <w:shd w:val="clear" w:color="auto" w:fill="D9D9D9" w:themeFill="background1" w:themeFillShade="D9"/>
            <w:noWrap/>
            <w:vAlign w:val="bottom"/>
            <w:hideMark/>
          </w:tcPr>
          <w:p w14:paraId="57882E0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13.8</w:t>
            </w:r>
          </w:p>
        </w:tc>
        <w:tc>
          <w:tcPr>
            <w:tcW w:w="571" w:type="dxa"/>
            <w:tcBorders>
              <w:top w:val="nil"/>
              <w:bottom w:val="single" w:sz="4" w:space="0" w:color="auto"/>
              <w:right w:val="single" w:sz="4" w:space="0" w:color="auto"/>
            </w:tcBorders>
            <w:shd w:val="clear" w:color="auto" w:fill="auto"/>
            <w:noWrap/>
            <w:vAlign w:val="bottom"/>
            <w:hideMark/>
          </w:tcPr>
          <w:p w14:paraId="1E59C018"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13.2</w:t>
            </w:r>
          </w:p>
        </w:tc>
        <w:tc>
          <w:tcPr>
            <w:tcW w:w="624" w:type="dxa"/>
            <w:tcBorders>
              <w:top w:val="nil"/>
              <w:left w:val="single" w:sz="4" w:space="0" w:color="auto"/>
              <w:bottom w:val="single" w:sz="4" w:space="0" w:color="auto"/>
            </w:tcBorders>
            <w:shd w:val="clear" w:color="auto" w:fill="auto"/>
            <w:noWrap/>
            <w:vAlign w:val="bottom"/>
            <w:hideMark/>
          </w:tcPr>
          <w:p w14:paraId="742B297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242</w:t>
            </w:r>
          </w:p>
        </w:tc>
        <w:tc>
          <w:tcPr>
            <w:tcW w:w="571" w:type="dxa"/>
            <w:tcBorders>
              <w:top w:val="nil"/>
              <w:bottom w:val="single" w:sz="4" w:space="0" w:color="auto"/>
            </w:tcBorders>
            <w:shd w:val="clear" w:color="auto" w:fill="D9D9D9" w:themeFill="background1" w:themeFillShade="D9"/>
            <w:noWrap/>
            <w:vAlign w:val="bottom"/>
            <w:hideMark/>
          </w:tcPr>
          <w:p w14:paraId="36E3994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15.7</w:t>
            </w:r>
          </w:p>
        </w:tc>
        <w:tc>
          <w:tcPr>
            <w:tcW w:w="571" w:type="dxa"/>
            <w:tcBorders>
              <w:top w:val="nil"/>
              <w:bottom w:val="single" w:sz="4" w:space="0" w:color="auto"/>
              <w:right w:val="single" w:sz="4" w:space="0" w:color="auto"/>
            </w:tcBorders>
            <w:shd w:val="clear" w:color="auto" w:fill="auto"/>
            <w:noWrap/>
            <w:vAlign w:val="bottom"/>
            <w:hideMark/>
          </w:tcPr>
          <w:p w14:paraId="547BC574"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14.5</w:t>
            </w:r>
          </w:p>
        </w:tc>
      </w:tr>
      <w:tr w:rsidR="009066A8" w:rsidRPr="00195329" w14:paraId="32762DDD"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2690BCB0"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  App</w:t>
            </w:r>
          </w:p>
        </w:tc>
        <w:tc>
          <w:tcPr>
            <w:tcW w:w="624" w:type="dxa"/>
            <w:tcBorders>
              <w:top w:val="single" w:sz="4" w:space="0" w:color="auto"/>
              <w:left w:val="single" w:sz="4" w:space="0" w:color="auto"/>
            </w:tcBorders>
            <w:shd w:val="clear" w:color="auto" w:fill="auto"/>
            <w:noWrap/>
            <w:vAlign w:val="bottom"/>
            <w:hideMark/>
          </w:tcPr>
          <w:p w14:paraId="19A377E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698</w:t>
            </w:r>
          </w:p>
        </w:tc>
        <w:tc>
          <w:tcPr>
            <w:tcW w:w="571" w:type="dxa"/>
            <w:tcBorders>
              <w:top w:val="single" w:sz="4" w:space="0" w:color="auto"/>
            </w:tcBorders>
            <w:shd w:val="clear" w:color="auto" w:fill="D9D9D9" w:themeFill="background1" w:themeFillShade="D9"/>
            <w:noWrap/>
            <w:vAlign w:val="bottom"/>
            <w:hideMark/>
          </w:tcPr>
          <w:p w14:paraId="2F3C2CE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13.0</w:t>
            </w:r>
          </w:p>
        </w:tc>
        <w:tc>
          <w:tcPr>
            <w:tcW w:w="571" w:type="dxa"/>
            <w:tcBorders>
              <w:top w:val="single" w:sz="4" w:space="0" w:color="auto"/>
              <w:right w:val="single" w:sz="4" w:space="0" w:color="auto"/>
            </w:tcBorders>
            <w:shd w:val="clear" w:color="auto" w:fill="auto"/>
            <w:noWrap/>
            <w:vAlign w:val="bottom"/>
            <w:hideMark/>
          </w:tcPr>
          <w:p w14:paraId="3292FB59"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10.7</w:t>
            </w:r>
          </w:p>
        </w:tc>
        <w:tc>
          <w:tcPr>
            <w:tcW w:w="624" w:type="dxa"/>
            <w:tcBorders>
              <w:top w:val="single" w:sz="4" w:space="0" w:color="auto"/>
              <w:left w:val="single" w:sz="4" w:space="0" w:color="auto"/>
            </w:tcBorders>
            <w:shd w:val="clear" w:color="auto" w:fill="auto"/>
            <w:noWrap/>
            <w:vAlign w:val="bottom"/>
            <w:hideMark/>
          </w:tcPr>
          <w:p w14:paraId="4BC15AF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897</w:t>
            </w:r>
          </w:p>
        </w:tc>
        <w:tc>
          <w:tcPr>
            <w:tcW w:w="571" w:type="dxa"/>
            <w:tcBorders>
              <w:top w:val="single" w:sz="4" w:space="0" w:color="auto"/>
            </w:tcBorders>
            <w:shd w:val="clear" w:color="auto" w:fill="D9D9D9" w:themeFill="background1" w:themeFillShade="D9"/>
            <w:noWrap/>
            <w:vAlign w:val="bottom"/>
            <w:hideMark/>
          </w:tcPr>
          <w:p w14:paraId="53CBF3E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13.9</w:t>
            </w:r>
          </w:p>
        </w:tc>
        <w:tc>
          <w:tcPr>
            <w:tcW w:w="571" w:type="dxa"/>
            <w:tcBorders>
              <w:top w:val="single" w:sz="4" w:space="0" w:color="auto"/>
              <w:right w:val="single" w:sz="4" w:space="0" w:color="auto"/>
            </w:tcBorders>
            <w:shd w:val="clear" w:color="auto" w:fill="auto"/>
            <w:noWrap/>
            <w:vAlign w:val="bottom"/>
            <w:hideMark/>
          </w:tcPr>
          <w:p w14:paraId="5258988B"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10.8</w:t>
            </w:r>
          </w:p>
        </w:tc>
        <w:tc>
          <w:tcPr>
            <w:tcW w:w="624" w:type="dxa"/>
            <w:tcBorders>
              <w:top w:val="single" w:sz="4" w:space="0" w:color="auto"/>
              <w:left w:val="single" w:sz="4" w:space="0" w:color="auto"/>
            </w:tcBorders>
            <w:shd w:val="clear" w:color="auto" w:fill="auto"/>
            <w:noWrap/>
            <w:vAlign w:val="bottom"/>
            <w:hideMark/>
          </w:tcPr>
          <w:p w14:paraId="2BE0EC1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955</w:t>
            </w:r>
          </w:p>
        </w:tc>
        <w:tc>
          <w:tcPr>
            <w:tcW w:w="571" w:type="dxa"/>
            <w:tcBorders>
              <w:top w:val="single" w:sz="4" w:space="0" w:color="auto"/>
            </w:tcBorders>
            <w:shd w:val="clear" w:color="auto" w:fill="D9D9D9" w:themeFill="background1" w:themeFillShade="D9"/>
            <w:noWrap/>
            <w:vAlign w:val="bottom"/>
            <w:hideMark/>
          </w:tcPr>
          <w:p w14:paraId="6ECE98F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13.9</w:t>
            </w:r>
          </w:p>
        </w:tc>
        <w:tc>
          <w:tcPr>
            <w:tcW w:w="571" w:type="dxa"/>
            <w:tcBorders>
              <w:top w:val="single" w:sz="4" w:space="0" w:color="auto"/>
              <w:right w:val="single" w:sz="4" w:space="0" w:color="auto"/>
            </w:tcBorders>
            <w:shd w:val="clear" w:color="auto" w:fill="auto"/>
            <w:noWrap/>
            <w:vAlign w:val="bottom"/>
            <w:hideMark/>
          </w:tcPr>
          <w:p w14:paraId="06CEBDFB"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11.9</w:t>
            </w:r>
          </w:p>
        </w:tc>
        <w:tc>
          <w:tcPr>
            <w:tcW w:w="624" w:type="dxa"/>
            <w:tcBorders>
              <w:top w:val="single" w:sz="4" w:space="0" w:color="auto"/>
              <w:left w:val="single" w:sz="4" w:space="0" w:color="auto"/>
            </w:tcBorders>
            <w:shd w:val="clear" w:color="auto" w:fill="auto"/>
            <w:noWrap/>
            <w:vAlign w:val="bottom"/>
            <w:hideMark/>
          </w:tcPr>
          <w:p w14:paraId="445B0B0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951</w:t>
            </w:r>
          </w:p>
        </w:tc>
        <w:tc>
          <w:tcPr>
            <w:tcW w:w="571" w:type="dxa"/>
            <w:tcBorders>
              <w:top w:val="single" w:sz="4" w:space="0" w:color="auto"/>
            </w:tcBorders>
            <w:shd w:val="clear" w:color="auto" w:fill="D9D9D9" w:themeFill="background1" w:themeFillShade="D9"/>
            <w:noWrap/>
            <w:vAlign w:val="bottom"/>
            <w:hideMark/>
          </w:tcPr>
          <w:p w14:paraId="73C37C0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13.4</w:t>
            </w:r>
          </w:p>
        </w:tc>
        <w:tc>
          <w:tcPr>
            <w:tcW w:w="571" w:type="dxa"/>
            <w:tcBorders>
              <w:top w:val="single" w:sz="4" w:space="0" w:color="auto"/>
              <w:right w:val="single" w:sz="4" w:space="0" w:color="auto"/>
            </w:tcBorders>
            <w:shd w:val="clear" w:color="auto" w:fill="auto"/>
            <w:noWrap/>
            <w:vAlign w:val="bottom"/>
            <w:hideMark/>
          </w:tcPr>
          <w:p w14:paraId="2D7B4E33"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12.0</w:t>
            </w:r>
          </w:p>
        </w:tc>
        <w:tc>
          <w:tcPr>
            <w:tcW w:w="624" w:type="dxa"/>
            <w:tcBorders>
              <w:top w:val="single" w:sz="4" w:space="0" w:color="auto"/>
              <w:left w:val="single" w:sz="4" w:space="0" w:color="auto"/>
            </w:tcBorders>
            <w:shd w:val="clear" w:color="auto" w:fill="auto"/>
            <w:noWrap/>
            <w:vAlign w:val="bottom"/>
            <w:hideMark/>
          </w:tcPr>
          <w:p w14:paraId="6E73D30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1199</w:t>
            </w:r>
          </w:p>
        </w:tc>
        <w:tc>
          <w:tcPr>
            <w:tcW w:w="571" w:type="dxa"/>
            <w:tcBorders>
              <w:top w:val="single" w:sz="4" w:space="0" w:color="auto"/>
            </w:tcBorders>
            <w:shd w:val="clear" w:color="auto" w:fill="D9D9D9" w:themeFill="background1" w:themeFillShade="D9"/>
            <w:noWrap/>
            <w:vAlign w:val="bottom"/>
            <w:hideMark/>
          </w:tcPr>
          <w:p w14:paraId="6C732E2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12.0</w:t>
            </w:r>
          </w:p>
        </w:tc>
        <w:tc>
          <w:tcPr>
            <w:tcW w:w="571" w:type="dxa"/>
            <w:tcBorders>
              <w:top w:val="single" w:sz="4" w:space="0" w:color="auto"/>
              <w:right w:val="single" w:sz="4" w:space="0" w:color="auto"/>
            </w:tcBorders>
            <w:shd w:val="clear" w:color="auto" w:fill="auto"/>
            <w:noWrap/>
            <w:vAlign w:val="bottom"/>
            <w:hideMark/>
          </w:tcPr>
          <w:p w14:paraId="19BE3EA6"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13.5</w:t>
            </w:r>
          </w:p>
        </w:tc>
      </w:tr>
      <w:tr w:rsidR="009066A8" w:rsidRPr="00195329" w14:paraId="51F65A74"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7ACA3CAA"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624" w:type="dxa"/>
            <w:tcBorders>
              <w:top w:val="nil"/>
              <w:left w:val="single" w:sz="4" w:space="0" w:color="auto"/>
            </w:tcBorders>
            <w:shd w:val="clear" w:color="auto" w:fill="auto"/>
            <w:noWrap/>
            <w:vAlign w:val="bottom"/>
            <w:hideMark/>
          </w:tcPr>
          <w:p w14:paraId="3B864D9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536</w:t>
            </w:r>
          </w:p>
        </w:tc>
        <w:tc>
          <w:tcPr>
            <w:tcW w:w="571" w:type="dxa"/>
            <w:tcBorders>
              <w:top w:val="nil"/>
            </w:tcBorders>
            <w:shd w:val="clear" w:color="auto" w:fill="D9D9D9" w:themeFill="background1" w:themeFillShade="D9"/>
            <w:noWrap/>
            <w:vAlign w:val="bottom"/>
            <w:hideMark/>
          </w:tcPr>
          <w:p w14:paraId="2A5BF2E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13.4</w:t>
            </w:r>
          </w:p>
        </w:tc>
        <w:tc>
          <w:tcPr>
            <w:tcW w:w="571" w:type="dxa"/>
            <w:tcBorders>
              <w:top w:val="nil"/>
              <w:right w:val="single" w:sz="4" w:space="0" w:color="auto"/>
            </w:tcBorders>
            <w:shd w:val="clear" w:color="auto" w:fill="auto"/>
            <w:noWrap/>
            <w:vAlign w:val="bottom"/>
            <w:hideMark/>
          </w:tcPr>
          <w:p w14:paraId="248329BE" w14:textId="1406F576"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56E527F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690</w:t>
            </w:r>
          </w:p>
        </w:tc>
        <w:tc>
          <w:tcPr>
            <w:tcW w:w="571" w:type="dxa"/>
            <w:tcBorders>
              <w:top w:val="nil"/>
            </w:tcBorders>
            <w:shd w:val="clear" w:color="auto" w:fill="D9D9D9" w:themeFill="background1" w:themeFillShade="D9"/>
            <w:noWrap/>
            <w:vAlign w:val="bottom"/>
            <w:hideMark/>
          </w:tcPr>
          <w:p w14:paraId="303B866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14.9</w:t>
            </w:r>
          </w:p>
        </w:tc>
        <w:tc>
          <w:tcPr>
            <w:tcW w:w="571" w:type="dxa"/>
            <w:tcBorders>
              <w:top w:val="nil"/>
              <w:right w:val="single" w:sz="4" w:space="0" w:color="auto"/>
            </w:tcBorders>
            <w:shd w:val="clear" w:color="auto" w:fill="auto"/>
            <w:noWrap/>
            <w:vAlign w:val="bottom"/>
            <w:hideMark/>
          </w:tcPr>
          <w:p w14:paraId="769EE192" w14:textId="6A036883"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48408FE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625</w:t>
            </w:r>
          </w:p>
        </w:tc>
        <w:tc>
          <w:tcPr>
            <w:tcW w:w="571" w:type="dxa"/>
            <w:tcBorders>
              <w:top w:val="nil"/>
            </w:tcBorders>
            <w:shd w:val="clear" w:color="auto" w:fill="D9D9D9" w:themeFill="background1" w:themeFillShade="D9"/>
            <w:noWrap/>
            <w:vAlign w:val="bottom"/>
            <w:hideMark/>
          </w:tcPr>
          <w:p w14:paraId="6FDE7AE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15.5</w:t>
            </w:r>
          </w:p>
        </w:tc>
        <w:tc>
          <w:tcPr>
            <w:tcW w:w="571" w:type="dxa"/>
            <w:tcBorders>
              <w:top w:val="nil"/>
              <w:right w:val="single" w:sz="4" w:space="0" w:color="auto"/>
            </w:tcBorders>
            <w:shd w:val="clear" w:color="auto" w:fill="auto"/>
            <w:noWrap/>
            <w:vAlign w:val="bottom"/>
            <w:hideMark/>
          </w:tcPr>
          <w:p w14:paraId="451D9070" w14:textId="1FCD4FB8"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1A3AEC3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665</w:t>
            </w:r>
          </w:p>
        </w:tc>
        <w:tc>
          <w:tcPr>
            <w:tcW w:w="571" w:type="dxa"/>
            <w:tcBorders>
              <w:top w:val="nil"/>
            </w:tcBorders>
            <w:shd w:val="clear" w:color="auto" w:fill="D9D9D9" w:themeFill="background1" w:themeFillShade="D9"/>
            <w:noWrap/>
            <w:vAlign w:val="bottom"/>
            <w:hideMark/>
          </w:tcPr>
          <w:p w14:paraId="6185819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15.8</w:t>
            </w:r>
          </w:p>
        </w:tc>
        <w:tc>
          <w:tcPr>
            <w:tcW w:w="571" w:type="dxa"/>
            <w:tcBorders>
              <w:top w:val="nil"/>
              <w:right w:val="single" w:sz="4" w:space="0" w:color="auto"/>
            </w:tcBorders>
            <w:shd w:val="clear" w:color="auto" w:fill="auto"/>
            <w:noWrap/>
            <w:vAlign w:val="bottom"/>
            <w:hideMark/>
          </w:tcPr>
          <w:p w14:paraId="59C8E50E" w14:textId="22780F6D"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0B081F3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926</w:t>
            </w:r>
          </w:p>
        </w:tc>
        <w:tc>
          <w:tcPr>
            <w:tcW w:w="571" w:type="dxa"/>
            <w:tcBorders>
              <w:top w:val="nil"/>
            </w:tcBorders>
            <w:shd w:val="clear" w:color="auto" w:fill="D9D9D9" w:themeFill="background1" w:themeFillShade="D9"/>
            <w:noWrap/>
            <w:vAlign w:val="bottom"/>
            <w:hideMark/>
          </w:tcPr>
          <w:p w14:paraId="51A1F4E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12.9</w:t>
            </w:r>
          </w:p>
        </w:tc>
        <w:tc>
          <w:tcPr>
            <w:tcW w:w="571" w:type="dxa"/>
            <w:tcBorders>
              <w:top w:val="nil"/>
              <w:right w:val="single" w:sz="4" w:space="0" w:color="auto"/>
            </w:tcBorders>
            <w:shd w:val="clear" w:color="auto" w:fill="auto"/>
            <w:noWrap/>
            <w:vAlign w:val="bottom"/>
            <w:hideMark/>
          </w:tcPr>
          <w:p w14:paraId="4D3DABD8" w14:textId="72F48A4F" w:rsidR="009066A8" w:rsidRPr="00195329" w:rsidRDefault="009066A8" w:rsidP="00C46585">
            <w:pPr>
              <w:spacing w:before="0" w:line="240" w:lineRule="auto"/>
              <w:jc w:val="center"/>
              <w:rPr>
                <w:rFonts w:eastAsia="Times New Roman" w:cs="Calibri"/>
                <w:i/>
                <w:iCs/>
                <w:color w:val="000000"/>
                <w:sz w:val="20"/>
                <w:szCs w:val="20"/>
                <w:lang w:eastAsia="en-GB"/>
              </w:rPr>
            </w:pPr>
          </w:p>
        </w:tc>
      </w:tr>
      <w:tr w:rsidR="009066A8" w:rsidRPr="00195329" w14:paraId="7A4239C2"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72F8FDF0"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624" w:type="dxa"/>
            <w:tcBorders>
              <w:top w:val="nil"/>
              <w:left w:val="single" w:sz="4" w:space="0" w:color="auto"/>
              <w:bottom w:val="single" w:sz="4" w:space="0" w:color="auto"/>
            </w:tcBorders>
            <w:shd w:val="clear" w:color="auto" w:fill="auto"/>
            <w:noWrap/>
            <w:vAlign w:val="bottom"/>
            <w:hideMark/>
          </w:tcPr>
          <w:p w14:paraId="5532CC4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128</w:t>
            </w:r>
          </w:p>
        </w:tc>
        <w:tc>
          <w:tcPr>
            <w:tcW w:w="571" w:type="dxa"/>
            <w:tcBorders>
              <w:top w:val="nil"/>
              <w:bottom w:val="single" w:sz="4" w:space="0" w:color="auto"/>
            </w:tcBorders>
            <w:shd w:val="clear" w:color="auto" w:fill="D9D9D9" w:themeFill="background1" w:themeFillShade="D9"/>
            <w:noWrap/>
            <w:vAlign w:val="bottom"/>
            <w:hideMark/>
          </w:tcPr>
          <w:p w14:paraId="18D4D0B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8.6</w:t>
            </w:r>
          </w:p>
        </w:tc>
        <w:tc>
          <w:tcPr>
            <w:tcW w:w="571" w:type="dxa"/>
            <w:tcBorders>
              <w:top w:val="nil"/>
              <w:bottom w:val="single" w:sz="4" w:space="0" w:color="auto"/>
              <w:right w:val="single" w:sz="4" w:space="0" w:color="auto"/>
            </w:tcBorders>
            <w:shd w:val="clear" w:color="auto" w:fill="auto"/>
            <w:noWrap/>
            <w:vAlign w:val="bottom"/>
            <w:hideMark/>
          </w:tcPr>
          <w:p w14:paraId="37589490"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9.8</w:t>
            </w:r>
          </w:p>
        </w:tc>
        <w:tc>
          <w:tcPr>
            <w:tcW w:w="624" w:type="dxa"/>
            <w:tcBorders>
              <w:top w:val="nil"/>
              <w:left w:val="single" w:sz="4" w:space="0" w:color="auto"/>
              <w:bottom w:val="single" w:sz="4" w:space="0" w:color="auto"/>
            </w:tcBorders>
            <w:shd w:val="clear" w:color="auto" w:fill="auto"/>
            <w:noWrap/>
            <w:vAlign w:val="bottom"/>
            <w:hideMark/>
          </w:tcPr>
          <w:p w14:paraId="5C48311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134</w:t>
            </w:r>
          </w:p>
        </w:tc>
        <w:tc>
          <w:tcPr>
            <w:tcW w:w="571" w:type="dxa"/>
            <w:tcBorders>
              <w:top w:val="nil"/>
              <w:bottom w:val="single" w:sz="4" w:space="0" w:color="auto"/>
            </w:tcBorders>
            <w:shd w:val="clear" w:color="auto" w:fill="D9D9D9" w:themeFill="background1" w:themeFillShade="D9"/>
            <w:noWrap/>
            <w:vAlign w:val="bottom"/>
            <w:hideMark/>
          </w:tcPr>
          <w:p w14:paraId="589095A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10.4</w:t>
            </w:r>
          </w:p>
        </w:tc>
        <w:tc>
          <w:tcPr>
            <w:tcW w:w="571" w:type="dxa"/>
            <w:tcBorders>
              <w:top w:val="nil"/>
              <w:bottom w:val="single" w:sz="4" w:space="0" w:color="auto"/>
              <w:right w:val="single" w:sz="4" w:space="0" w:color="auto"/>
            </w:tcBorders>
            <w:shd w:val="clear" w:color="auto" w:fill="auto"/>
            <w:noWrap/>
            <w:vAlign w:val="bottom"/>
            <w:hideMark/>
          </w:tcPr>
          <w:p w14:paraId="3DC9EE07"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7.8</w:t>
            </w:r>
          </w:p>
        </w:tc>
        <w:tc>
          <w:tcPr>
            <w:tcW w:w="624" w:type="dxa"/>
            <w:tcBorders>
              <w:top w:val="nil"/>
              <w:left w:val="single" w:sz="4" w:space="0" w:color="auto"/>
              <w:bottom w:val="single" w:sz="4" w:space="0" w:color="auto"/>
            </w:tcBorders>
            <w:shd w:val="clear" w:color="auto" w:fill="auto"/>
            <w:noWrap/>
            <w:vAlign w:val="bottom"/>
            <w:hideMark/>
          </w:tcPr>
          <w:p w14:paraId="06BD4B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137</w:t>
            </w:r>
          </w:p>
        </w:tc>
        <w:tc>
          <w:tcPr>
            <w:tcW w:w="571" w:type="dxa"/>
            <w:tcBorders>
              <w:top w:val="nil"/>
              <w:bottom w:val="single" w:sz="4" w:space="0" w:color="auto"/>
            </w:tcBorders>
            <w:shd w:val="clear" w:color="auto" w:fill="D9D9D9" w:themeFill="background1" w:themeFillShade="D9"/>
            <w:noWrap/>
            <w:vAlign w:val="bottom"/>
            <w:hideMark/>
          </w:tcPr>
          <w:p w14:paraId="27072A6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8.8</w:t>
            </w:r>
          </w:p>
        </w:tc>
        <w:tc>
          <w:tcPr>
            <w:tcW w:w="571" w:type="dxa"/>
            <w:tcBorders>
              <w:top w:val="nil"/>
              <w:bottom w:val="single" w:sz="4" w:space="0" w:color="auto"/>
              <w:right w:val="single" w:sz="4" w:space="0" w:color="auto"/>
            </w:tcBorders>
            <w:shd w:val="clear" w:color="auto" w:fill="auto"/>
            <w:noWrap/>
            <w:vAlign w:val="bottom"/>
            <w:hideMark/>
          </w:tcPr>
          <w:p w14:paraId="58F15E6B"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11.5</w:t>
            </w:r>
          </w:p>
        </w:tc>
        <w:tc>
          <w:tcPr>
            <w:tcW w:w="624" w:type="dxa"/>
            <w:tcBorders>
              <w:top w:val="nil"/>
              <w:left w:val="single" w:sz="4" w:space="0" w:color="auto"/>
              <w:bottom w:val="single" w:sz="4" w:space="0" w:color="auto"/>
            </w:tcBorders>
            <w:shd w:val="clear" w:color="auto" w:fill="auto"/>
            <w:noWrap/>
            <w:vAlign w:val="bottom"/>
            <w:hideMark/>
          </w:tcPr>
          <w:p w14:paraId="3EC01BE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184</w:t>
            </w:r>
          </w:p>
        </w:tc>
        <w:tc>
          <w:tcPr>
            <w:tcW w:w="571" w:type="dxa"/>
            <w:tcBorders>
              <w:top w:val="nil"/>
              <w:bottom w:val="single" w:sz="4" w:space="0" w:color="auto"/>
            </w:tcBorders>
            <w:shd w:val="clear" w:color="auto" w:fill="D9D9D9" w:themeFill="background1" w:themeFillShade="D9"/>
            <w:noWrap/>
            <w:vAlign w:val="bottom"/>
            <w:hideMark/>
          </w:tcPr>
          <w:p w14:paraId="6AFADEA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16.8</w:t>
            </w:r>
          </w:p>
        </w:tc>
        <w:tc>
          <w:tcPr>
            <w:tcW w:w="571" w:type="dxa"/>
            <w:tcBorders>
              <w:top w:val="nil"/>
              <w:bottom w:val="single" w:sz="4" w:space="0" w:color="auto"/>
              <w:right w:val="single" w:sz="4" w:space="0" w:color="auto"/>
            </w:tcBorders>
            <w:shd w:val="clear" w:color="auto" w:fill="auto"/>
            <w:noWrap/>
            <w:vAlign w:val="bottom"/>
            <w:hideMark/>
          </w:tcPr>
          <w:p w14:paraId="353DA5C8"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10.3</w:t>
            </w:r>
          </w:p>
        </w:tc>
        <w:tc>
          <w:tcPr>
            <w:tcW w:w="624" w:type="dxa"/>
            <w:tcBorders>
              <w:top w:val="nil"/>
              <w:left w:val="single" w:sz="4" w:space="0" w:color="auto"/>
              <w:bottom w:val="single" w:sz="4" w:space="0" w:color="auto"/>
            </w:tcBorders>
            <w:shd w:val="clear" w:color="auto" w:fill="auto"/>
            <w:noWrap/>
            <w:vAlign w:val="bottom"/>
            <w:hideMark/>
          </w:tcPr>
          <w:p w14:paraId="190DCB2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172</w:t>
            </w:r>
          </w:p>
        </w:tc>
        <w:tc>
          <w:tcPr>
            <w:tcW w:w="571" w:type="dxa"/>
            <w:tcBorders>
              <w:top w:val="nil"/>
              <w:bottom w:val="single" w:sz="4" w:space="0" w:color="auto"/>
            </w:tcBorders>
            <w:shd w:val="clear" w:color="auto" w:fill="D9D9D9" w:themeFill="background1" w:themeFillShade="D9"/>
            <w:noWrap/>
            <w:vAlign w:val="bottom"/>
            <w:hideMark/>
          </w:tcPr>
          <w:p w14:paraId="4136E39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15.1</w:t>
            </w:r>
          </w:p>
        </w:tc>
        <w:tc>
          <w:tcPr>
            <w:tcW w:w="571" w:type="dxa"/>
            <w:tcBorders>
              <w:top w:val="nil"/>
              <w:bottom w:val="single" w:sz="4" w:space="0" w:color="auto"/>
              <w:right w:val="single" w:sz="4" w:space="0" w:color="auto"/>
            </w:tcBorders>
            <w:shd w:val="clear" w:color="auto" w:fill="auto"/>
            <w:noWrap/>
            <w:vAlign w:val="bottom"/>
            <w:hideMark/>
          </w:tcPr>
          <w:p w14:paraId="71C6FF6F"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11.6</w:t>
            </w:r>
          </w:p>
        </w:tc>
      </w:tr>
      <w:tr w:rsidR="009066A8" w:rsidRPr="00195329" w14:paraId="0F2196BB" w14:textId="77777777" w:rsidTr="009066A8">
        <w:trPr>
          <w:trHeight w:val="255"/>
        </w:trPr>
        <w:tc>
          <w:tcPr>
            <w:tcW w:w="1077" w:type="dxa"/>
            <w:tcBorders>
              <w:top w:val="single" w:sz="4" w:space="0" w:color="auto"/>
              <w:left w:val="single" w:sz="4" w:space="0" w:color="auto"/>
              <w:bottom w:val="nil"/>
              <w:right w:val="single" w:sz="4" w:space="0" w:color="auto"/>
            </w:tcBorders>
            <w:shd w:val="clear" w:color="000000" w:fill="FFFFFF"/>
            <w:noWrap/>
            <w:vAlign w:val="bottom"/>
            <w:hideMark/>
          </w:tcPr>
          <w:p w14:paraId="59AED22B"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 App</w:t>
            </w:r>
          </w:p>
        </w:tc>
        <w:tc>
          <w:tcPr>
            <w:tcW w:w="624" w:type="dxa"/>
            <w:tcBorders>
              <w:top w:val="single" w:sz="4" w:space="0" w:color="auto"/>
              <w:left w:val="single" w:sz="4" w:space="0" w:color="auto"/>
            </w:tcBorders>
            <w:shd w:val="clear" w:color="auto" w:fill="auto"/>
            <w:noWrap/>
            <w:vAlign w:val="bottom"/>
            <w:hideMark/>
          </w:tcPr>
          <w:p w14:paraId="22C19DD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1983</w:t>
            </w:r>
          </w:p>
        </w:tc>
        <w:tc>
          <w:tcPr>
            <w:tcW w:w="571" w:type="dxa"/>
            <w:tcBorders>
              <w:top w:val="single" w:sz="4" w:space="0" w:color="auto"/>
            </w:tcBorders>
            <w:shd w:val="clear" w:color="auto" w:fill="D9D9D9" w:themeFill="background1" w:themeFillShade="D9"/>
            <w:noWrap/>
            <w:vAlign w:val="bottom"/>
            <w:hideMark/>
          </w:tcPr>
          <w:p w14:paraId="78D1930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15.0</w:t>
            </w:r>
          </w:p>
        </w:tc>
        <w:tc>
          <w:tcPr>
            <w:tcW w:w="571" w:type="dxa"/>
            <w:tcBorders>
              <w:top w:val="single" w:sz="4" w:space="0" w:color="auto"/>
              <w:right w:val="single" w:sz="4" w:space="0" w:color="auto"/>
            </w:tcBorders>
            <w:shd w:val="clear" w:color="auto" w:fill="auto"/>
            <w:noWrap/>
            <w:vAlign w:val="bottom"/>
            <w:hideMark/>
          </w:tcPr>
          <w:p w14:paraId="1B035847"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10.0</w:t>
            </w:r>
          </w:p>
        </w:tc>
        <w:tc>
          <w:tcPr>
            <w:tcW w:w="624" w:type="dxa"/>
            <w:tcBorders>
              <w:top w:val="single" w:sz="4" w:space="0" w:color="auto"/>
              <w:left w:val="single" w:sz="4" w:space="0" w:color="auto"/>
            </w:tcBorders>
            <w:shd w:val="clear" w:color="auto" w:fill="auto"/>
            <w:noWrap/>
            <w:vAlign w:val="bottom"/>
            <w:hideMark/>
          </w:tcPr>
          <w:p w14:paraId="6A5E6DB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2051</w:t>
            </w:r>
          </w:p>
        </w:tc>
        <w:tc>
          <w:tcPr>
            <w:tcW w:w="571" w:type="dxa"/>
            <w:tcBorders>
              <w:top w:val="single" w:sz="4" w:space="0" w:color="auto"/>
            </w:tcBorders>
            <w:shd w:val="clear" w:color="auto" w:fill="D9D9D9" w:themeFill="background1" w:themeFillShade="D9"/>
            <w:noWrap/>
            <w:vAlign w:val="bottom"/>
            <w:hideMark/>
          </w:tcPr>
          <w:p w14:paraId="43A2E73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18.0</w:t>
            </w:r>
          </w:p>
        </w:tc>
        <w:tc>
          <w:tcPr>
            <w:tcW w:w="571" w:type="dxa"/>
            <w:tcBorders>
              <w:top w:val="single" w:sz="4" w:space="0" w:color="auto"/>
              <w:right w:val="single" w:sz="4" w:space="0" w:color="auto"/>
            </w:tcBorders>
            <w:shd w:val="clear" w:color="auto" w:fill="auto"/>
            <w:noWrap/>
            <w:vAlign w:val="bottom"/>
            <w:hideMark/>
          </w:tcPr>
          <w:p w14:paraId="5B8DAAA8"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11.2</w:t>
            </w:r>
          </w:p>
        </w:tc>
        <w:tc>
          <w:tcPr>
            <w:tcW w:w="624" w:type="dxa"/>
            <w:tcBorders>
              <w:top w:val="single" w:sz="4" w:space="0" w:color="auto"/>
              <w:left w:val="single" w:sz="4" w:space="0" w:color="auto"/>
            </w:tcBorders>
            <w:shd w:val="clear" w:color="auto" w:fill="auto"/>
            <w:noWrap/>
            <w:vAlign w:val="bottom"/>
            <w:hideMark/>
          </w:tcPr>
          <w:p w14:paraId="64D8E24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2111</w:t>
            </w:r>
          </w:p>
        </w:tc>
        <w:tc>
          <w:tcPr>
            <w:tcW w:w="571" w:type="dxa"/>
            <w:tcBorders>
              <w:top w:val="single" w:sz="4" w:space="0" w:color="auto"/>
            </w:tcBorders>
            <w:shd w:val="clear" w:color="auto" w:fill="D9D9D9" w:themeFill="background1" w:themeFillShade="D9"/>
            <w:noWrap/>
            <w:vAlign w:val="bottom"/>
            <w:hideMark/>
          </w:tcPr>
          <w:p w14:paraId="6F6D58D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17.1</w:t>
            </w:r>
          </w:p>
        </w:tc>
        <w:tc>
          <w:tcPr>
            <w:tcW w:w="571" w:type="dxa"/>
            <w:tcBorders>
              <w:top w:val="single" w:sz="4" w:space="0" w:color="auto"/>
              <w:right w:val="single" w:sz="4" w:space="0" w:color="auto"/>
            </w:tcBorders>
            <w:shd w:val="clear" w:color="auto" w:fill="auto"/>
            <w:noWrap/>
            <w:vAlign w:val="bottom"/>
            <w:hideMark/>
          </w:tcPr>
          <w:p w14:paraId="50F61FE6"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12.1</w:t>
            </w:r>
          </w:p>
        </w:tc>
        <w:tc>
          <w:tcPr>
            <w:tcW w:w="624" w:type="dxa"/>
            <w:tcBorders>
              <w:top w:val="single" w:sz="4" w:space="0" w:color="auto"/>
              <w:left w:val="single" w:sz="4" w:space="0" w:color="auto"/>
            </w:tcBorders>
            <w:shd w:val="clear" w:color="auto" w:fill="auto"/>
            <w:noWrap/>
            <w:vAlign w:val="bottom"/>
            <w:hideMark/>
          </w:tcPr>
          <w:p w14:paraId="0D3294B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2586</w:t>
            </w:r>
          </w:p>
        </w:tc>
        <w:tc>
          <w:tcPr>
            <w:tcW w:w="571" w:type="dxa"/>
            <w:tcBorders>
              <w:top w:val="single" w:sz="4" w:space="0" w:color="auto"/>
            </w:tcBorders>
            <w:shd w:val="clear" w:color="auto" w:fill="D9D9D9" w:themeFill="background1" w:themeFillShade="D9"/>
            <w:noWrap/>
            <w:vAlign w:val="bottom"/>
            <w:hideMark/>
          </w:tcPr>
          <w:p w14:paraId="687F37D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17.2</w:t>
            </w:r>
          </w:p>
        </w:tc>
        <w:tc>
          <w:tcPr>
            <w:tcW w:w="571" w:type="dxa"/>
            <w:tcBorders>
              <w:top w:val="single" w:sz="4" w:space="0" w:color="auto"/>
              <w:right w:val="single" w:sz="4" w:space="0" w:color="auto"/>
            </w:tcBorders>
            <w:shd w:val="clear" w:color="auto" w:fill="auto"/>
            <w:noWrap/>
            <w:vAlign w:val="bottom"/>
            <w:hideMark/>
          </w:tcPr>
          <w:p w14:paraId="738E48BC"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12.3</w:t>
            </w:r>
          </w:p>
        </w:tc>
        <w:tc>
          <w:tcPr>
            <w:tcW w:w="624" w:type="dxa"/>
            <w:tcBorders>
              <w:top w:val="single" w:sz="4" w:space="0" w:color="auto"/>
              <w:left w:val="single" w:sz="4" w:space="0" w:color="auto"/>
            </w:tcBorders>
            <w:shd w:val="clear" w:color="auto" w:fill="auto"/>
            <w:noWrap/>
            <w:vAlign w:val="bottom"/>
            <w:hideMark/>
          </w:tcPr>
          <w:p w14:paraId="34894A6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2778</w:t>
            </w:r>
          </w:p>
        </w:tc>
        <w:tc>
          <w:tcPr>
            <w:tcW w:w="571" w:type="dxa"/>
            <w:tcBorders>
              <w:top w:val="single" w:sz="4" w:space="0" w:color="auto"/>
            </w:tcBorders>
            <w:shd w:val="clear" w:color="auto" w:fill="D9D9D9" w:themeFill="background1" w:themeFillShade="D9"/>
            <w:noWrap/>
            <w:vAlign w:val="bottom"/>
            <w:hideMark/>
          </w:tcPr>
          <w:p w14:paraId="11F775A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18.5</w:t>
            </w:r>
          </w:p>
        </w:tc>
        <w:tc>
          <w:tcPr>
            <w:tcW w:w="571" w:type="dxa"/>
            <w:tcBorders>
              <w:top w:val="single" w:sz="4" w:space="0" w:color="auto"/>
              <w:right w:val="single" w:sz="4" w:space="0" w:color="auto"/>
            </w:tcBorders>
            <w:shd w:val="clear" w:color="auto" w:fill="auto"/>
            <w:noWrap/>
            <w:vAlign w:val="bottom"/>
            <w:hideMark/>
          </w:tcPr>
          <w:p w14:paraId="5D688E22"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13.1</w:t>
            </w:r>
          </w:p>
        </w:tc>
      </w:tr>
      <w:tr w:rsidR="009066A8" w:rsidRPr="00195329" w14:paraId="24C5821A" w14:textId="77777777" w:rsidTr="009066A8">
        <w:trPr>
          <w:trHeight w:val="255"/>
        </w:trPr>
        <w:tc>
          <w:tcPr>
            <w:tcW w:w="1077" w:type="dxa"/>
            <w:tcBorders>
              <w:top w:val="nil"/>
              <w:left w:val="single" w:sz="4" w:space="0" w:color="auto"/>
              <w:bottom w:val="nil"/>
              <w:right w:val="single" w:sz="4" w:space="0" w:color="auto"/>
            </w:tcBorders>
            <w:shd w:val="clear" w:color="000000" w:fill="FFFFFF"/>
            <w:noWrap/>
            <w:vAlign w:val="bottom"/>
            <w:hideMark/>
          </w:tcPr>
          <w:p w14:paraId="16A03863"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624" w:type="dxa"/>
            <w:tcBorders>
              <w:top w:val="nil"/>
              <w:left w:val="single" w:sz="4" w:space="0" w:color="auto"/>
            </w:tcBorders>
            <w:shd w:val="clear" w:color="auto" w:fill="auto"/>
            <w:noWrap/>
            <w:vAlign w:val="bottom"/>
            <w:hideMark/>
          </w:tcPr>
          <w:p w14:paraId="1B9FE72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1155</w:t>
            </w:r>
          </w:p>
        </w:tc>
        <w:tc>
          <w:tcPr>
            <w:tcW w:w="571" w:type="dxa"/>
            <w:tcBorders>
              <w:top w:val="nil"/>
            </w:tcBorders>
            <w:shd w:val="clear" w:color="auto" w:fill="D9D9D9" w:themeFill="background1" w:themeFillShade="D9"/>
            <w:noWrap/>
            <w:vAlign w:val="bottom"/>
            <w:hideMark/>
          </w:tcPr>
          <w:p w14:paraId="6072F3E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16.7</w:t>
            </w:r>
          </w:p>
        </w:tc>
        <w:tc>
          <w:tcPr>
            <w:tcW w:w="571" w:type="dxa"/>
            <w:tcBorders>
              <w:top w:val="nil"/>
              <w:right w:val="single" w:sz="4" w:space="0" w:color="auto"/>
            </w:tcBorders>
            <w:shd w:val="clear" w:color="auto" w:fill="auto"/>
            <w:noWrap/>
            <w:vAlign w:val="bottom"/>
            <w:hideMark/>
          </w:tcPr>
          <w:p w14:paraId="35036B4A" w14:textId="2A6ADE01"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5F37BA3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1371</w:t>
            </w:r>
          </w:p>
        </w:tc>
        <w:tc>
          <w:tcPr>
            <w:tcW w:w="571" w:type="dxa"/>
            <w:tcBorders>
              <w:top w:val="nil"/>
            </w:tcBorders>
            <w:shd w:val="clear" w:color="auto" w:fill="D9D9D9" w:themeFill="background1" w:themeFillShade="D9"/>
            <w:noWrap/>
            <w:vAlign w:val="bottom"/>
            <w:hideMark/>
          </w:tcPr>
          <w:p w14:paraId="77EFC2F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19.3</w:t>
            </w:r>
          </w:p>
        </w:tc>
        <w:tc>
          <w:tcPr>
            <w:tcW w:w="571" w:type="dxa"/>
            <w:tcBorders>
              <w:top w:val="nil"/>
              <w:right w:val="single" w:sz="4" w:space="0" w:color="auto"/>
            </w:tcBorders>
            <w:shd w:val="clear" w:color="auto" w:fill="auto"/>
            <w:noWrap/>
            <w:vAlign w:val="bottom"/>
            <w:hideMark/>
          </w:tcPr>
          <w:p w14:paraId="44188382" w14:textId="60D39604"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7B79E82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1290</w:t>
            </w:r>
          </w:p>
        </w:tc>
        <w:tc>
          <w:tcPr>
            <w:tcW w:w="571" w:type="dxa"/>
            <w:tcBorders>
              <w:top w:val="nil"/>
            </w:tcBorders>
            <w:shd w:val="clear" w:color="auto" w:fill="D9D9D9" w:themeFill="background1" w:themeFillShade="D9"/>
            <w:noWrap/>
            <w:vAlign w:val="bottom"/>
            <w:hideMark/>
          </w:tcPr>
          <w:p w14:paraId="0ECCA09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18.4</w:t>
            </w:r>
          </w:p>
        </w:tc>
        <w:tc>
          <w:tcPr>
            <w:tcW w:w="571" w:type="dxa"/>
            <w:tcBorders>
              <w:top w:val="nil"/>
              <w:right w:val="single" w:sz="4" w:space="0" w:color="auto"/>
            </w:tcBorders>
            <w:shd w:val="clear" w:color="auto" w:fill="auto"/>
            <w:noWrap/>
            <w:vAlign w:val="bottom"/>
            <w:hideMark/>
          </w:tcPr>
          <w:p w14:paraId="5B38F10E" w14:textId="302F0680"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3284952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1781</w:t>
            </w:r>
          </w:p>
        </w:tc>
        <w:tc>
          <w:tcPr>
            <w:tcW w:w="571" w:type="dxa"/>
            <w:tcBorders>
              <w:top w:val="nil"/>
            </w:tcBorders>
            <w:shd w:val="clear" w:color="auto" w:fill="D9D9D9" w:themeFill="background1" w:themeFillShade="D9"/>
            <w:noWrap/>
            <w:vAlign w:val="bottom"/>
            <w:hideMark/>
          </w:tcPr>
          <w:p w14:paraId="2359F42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18.0</w:t>
            </w:r>
          </w:p>
        </w:tc>
        <w:tc>
          <w:tcPr>
            <w:tcW w:w="571" w:type="dxa"/>
            <w:tcBorders>
              <w:top w:val="nil"/>
              <w:right w:val="single" w:sz="4" w:space="0" w:color="auto"/>
            </w:tcBorders>
            <w:shd w:val="clear" w:color="auto" w:fill="auto"/>
            <w:noWrap/>
            <w:vAlign w:val="bottom"/>
            <w:hideMark/>
          </w:tcPr>
          <w:p w14:paraId="4CF90603" w14:textId="17191752" w:rsidR="009066A8" w:rsidRPr="00195329" w:rsidRDefault="009066A8" w:rsidP="00C46585">
            <w:pPr>
              <w:spacing w:before="0" w:line="240" w:lineRule="auto"/>
              <w:jc w:val="center"/>
              <w:rPr>
                <w:rFonts w:eastAsia="Times New Roman" w:cs="Calibri"/>
                <w:i/>
                <w:iCs/>
                <w:color w:val="000000"/>
                <w:sz w:val="20"/>
                <w:szCs w:val="20"/>
                <w:lang w:eastAsia="en-GB"/>
              </w:rPr>
            </w:pPr>
          </w:p>
        </w:tc>
        <w:tc>
          <w:tcPr>
            <w:tcW w:w="624" w:type="dxa"/>
            <w:tcBorders>
              <w:top w:val="nil"/>
              <w:left w:val="single" w:sz="4" w:space="0" w:color="auto"/>
            </w:tcBorders>
            <w:shd w:val="clear" w:color="auto" w:fill="auto"/>
            <w:noWrap/>
            <w:vAlign w:val="bottom"/>
            <w:hideMark/>
          </w:tcPr>
          <w:p w14:paraId="08688C9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1960</w:t>
            </w:r>
          </w:p>
        </w:tc>
        <w:tc>
          <w:tcPr>
            <w:tcW w:w="571" w:type="dxa"/>
            <w:tcBorders>
              <w:top w:val="nil"/>
            </w:tcBorders>
            <w:shd w:val="clear" w:color="auto" w:fill="D9D9D9" w:themeFill="background1" w:themeFillShade="D9"/>
            <w:noWrap/>
            <w:vAlign w:val="bottom"/>
            <w:hideMark/>
          </w:tcPr>
          <w:p w14:paraId="2DE72F9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19.2</w:t>
            </w:r>
          </w:p>
        </w:tc>
        <w:tc>
          <w:tcPr>
            <w:tcW w:w="571" w:type="dxa"/>
            <w:tcBorders>
              <w:top w:val="nil"/>
              <w:right w:val="single" w:sz="4" w:space="0" w:color="auto"/>
            </w:tcBorders>
            <w:shd w:val="clear" w:color="auto" w:fill="auto"/>
            <w:noWrap/>
            <w:vAlign w:val="bottom"/>
            <w:hideMark/>
          </w:tcPr>
          <w:p w14:paraId="191A65F1" w14:textId="38A06ED2" w:rsidR="009066A8" w:rsidRPr="00195329" w:rsidRDefault="009066A8" w:rsidP="00C46585">
            <w:pPr>
              <w:spacing w:before="0" w:line="240" w:lineRule="auto"/>
              <w:jc w:val="center"/>
              <w:rPr>
                <w:rFonts w:eastAsia="Times New Roman" w:cs="Calibri"/>
                <w:i/>
                <w:iCs/>
                <w:color w:val="000000"/>
                <w:sz w:val="20"/>
                <w:szCs w:val="20"/>
                <w:lang w:eastAsia="en-GB"/>
              </w:rPr>
            </w:pPr>
          </w:p>
        </w:tc>
      </w:tr>
      <w:tr w:rsidR="009066A8" w:rsidRPr="00195329" w14:paraId="6B6CD151" w14:textId="77777777" w:rsidTr="009066A8">
        <w:trPr>
          <w:trHeight w:val="255"/>
        </w:trPr>
        <w:tc>
          <w:tcPr>
            <w:tcW w:w="1077" w:type="dxa"/>
            <w:tcBorders>
              <w:top w:val="nil"/>
              <w:left w:val="single" w:sz="4" w:space="0" w:color="auto"/>
              <w:bottom w:val="single" w:sz="4" w:space="0" w:color="auto"/>
              <w:right w:val="single" w:sz="4" w:space="0" w:color="auto"/>
            </w:tcBorders>
            <w:shd w:val="clear" w:color="000000" w:fill="FFFFFF"/>
            <w:noWrap/>
            <w:vAlign w:val="bottom"/>
            <w:hideMark/>
          </w:tcPr>
          <w:p w14:paraId="481CF816" w14:textId="77777777" w:rsidR="009066A8" w:rsidRPr="00195329" w:rsidRDefault="009066A8" w:rsidP="009066A8">
            <w:pPr>
              <w:spacing w:before="0" w:line="240" w:lineRule="auto"/>
              <w:ind w:right="-76"/>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624" w:type="dxa"/>
            <w:tcBorders>
              <w:top w:val="nil"/>
              <w:left w:val="single" w:sz="4" w:space="0" w:color="auto"/>
              <w:bottom w:val="single" w:sz="4" w:space="0" w:color="auto"/>
            </w:tcBorders>
            <w:shd w:val="clear" w:color="auto" w:fill="auto"/>
            <w:noWrap/>
            <w:vAlign w:val="bottom"/>
            <w:hideMark/>
          </w:tcPr>
          <w:p w14:paraId="1A66394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207</w:t>
            </w:r>
          </w:p>
        </w:tc>
        <w:tc>
          <w:tcPr>
            <w:tcW w:w="571" w:type="dxa"/>
            <w:tcBorders>
              <w:top w:val="nil"/>
              <w:bottom w:val="single" w:sz="4" w:space="0" w:color="auto"/>
            </w:tcBorders>
            <w:shd w:val="clear" w:color="auto" w:fill="D9D9D9" w:themeFill="background1" w:themeFillShade="D9"/>
            <w:noWrap/>
            <w:vAlign w:val="bottom"/>
            <w:hideMark/>
          </w:tcPr>
          <w:p w14:paraId="5EAF8DF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15.9</w:t>
            </w:r>
          </w:p>
        </w:tc>
        <w:tc>
          <w:tcPr>
            <w:tcW w:w="571" w:type="dxa"/>
            <w:tcBorders>
              <w:top w:val="nil"/>
              <w:bottom w:val="single" w:sz="4" w:space="0" w:color="auto"/>
              <w:right w:val="single" w:sz="4" w:space="0" w:color="auto"/>
            </w:tcBorders>
            <w:shd w:val="clear" w:color="auto" w:fill="auto"/>
            <w:noWrap/>
            <w:vAlign w:val="bottom"/>
            <w:hideMark/>
          </w:tcPr>
          <w:p w14:paraId="0FE51EC9"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10.1</w:t>
            </w:r>
          </w:p>
        </w:tc>
        <w:tc>
          <w:tcPr>
            <w:tcW w:w="624" w:type="dxa"/>
            <w:tcBorders>
              <w:top w:val="nil"/>
              <w:left w:val="single" w:sz="4" w:space="0" w:color="auto"/>
              <w:bottom w:val="single" w:sz="4" w:space="0" w:color="auto"/>
            </w:tcBorders>
            <w:shd w:val="clear" w:color="auto" w:fill="auto"/>
            <w:noWrap/>
            <w:vAlign w:val="bottom"/>
            <w:hideMark/>
          </w:tcPr>
          <w:p w14:paraId="63DABC6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224</w:t>
            </w:r>
          </w:p>
        </w:tc>
        <w:tc>
          <w:tcPr>
            <w:tcW w:w="571" w:type="dxa"/>
            <w:tcBorders>
              <w:top w:val="nil"/>
              <w:bottom w:val="single" w:sz="4" w:space="0" w:color="auto"/>
            </w:tcBorders>
            <w:shd w:val="clear" w:color="auto" w:fill="D9D9D9" w:themeFill="background1" w:themeFillShade="D9"/>
            <w:noWrap/>
            <w:vAlign w:val="bottom"/>
            <w:hideMark/>
          </w:tcPr>
          <w:p w14:paraId="597A2B1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16.5</w:t>
            </w:r>
          </w:p>
        </w:tc>
        <w:tc>
          <w:tcPr>
            <w:tcW w:w="571" w:type="dxa"/>
            <w:tcBorders>
              <w:top w:val="nil"/>
              <w:bottom w:val="single" w:sz="4" w:space="0" w:color="auto"/>
              <w:right w:val="single" w:sz="4" w:space="0" w:color="auto"/>
            </w:tcBorders>
            <w:shd w:val="clear" w:color="auto" w:fill="auto"/>
            <w:noWrap/>
            <w:vAlign w:val="bottom"/>
            <w:hideMark/>
          </w:tcPr>
          <w:p w14:paraId="3ED3ADE7"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9.0</w:t>
            </w:r>
          </w:p>
        </w:tc>
        <w:tc>
          <w:tcPr>
            <w:tcW w:w="624" w:type="dxa"/>
            <w:tcBorders>
              <w:top w:val="nil"/>
              <w:left w:val="single" w:sz="4" w:space="0" w:color="auto"/>
              <w:bottom w:val="single" w:sz="4" w:space="0" w:color="auto"/>
            </w:tcBorders>
            <w:shd w:val="clear" w:color="auto" w:fill="auto"/>
            <w:noWrap/>
            <w:vAlign w:val="bottom"/>
            <w:hideMark/>
          </w:tcPr>
          <w:p w14:paraId="59C358A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212</w:t>
            </w:r>
          </w:p>
        </w:tc>
        <w:tc>
          <w:tcPr>
            <w:tcW w:w="571" w:type="dxa"/>
            <w:tcBorders>
              <w:top w:val="nil"/>
              <w:bottom w:val="single" w:sz="4" w:space="0" w:color="auto"/>
            </w:tcBorders>
            <w:shd w:val="clear" w:color="auto" w:fill="D9D9D9" w:themeFill="background1" w:themeFillShade="D9"/>
            <w:noWrap/>
            <w:vAlign w:val="bottom"/>
            <w:hideMark/>
          </w:tcPr>
          <w:p w14:paraId="362BC69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24.5</w:t>
            </w:r>
          </w:p>
        </w:tc>
        <w:tc>
          <w:tcPr>
            <w:tcW w:w="571" w:type="dxa"/>
            <w:tcBorders>
              <w:top w:val="nil"/>
              <w:bottom w:val="single" w:sz="4" w:space="0" w:color="auto"/>
              <w:right w:val="single" w:sz="4" w:space="0" w:color="auto"/>
            </w:tcBorders>
            <w:shd w:val="clear" w:color="auto" w:fill="auto"/>
            <w:noWrap/>
            <w:vAlign w:val="bottom"/>
            <w:hideMark/>
          </w:tcPr>
          <w:p w14:paraId="486D9DB7"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11.3</w:t>
            </w:r>
          </w:p>
        </w:tc>
        <w:tc>
          <w:tcPr>
            <w:tcW w:w="624" w:type="dxa"/>
            <w:tcBorders>
              <w:top w:val="nil"/>
              <w:left w:val="single" w:sz="4" w:space="0" w:color="auto"/>
              <w:bottom w:val="single" w:sz="4" w:space="0" w:color="auto"/>
            </w:tcBorders>
            <w:shd w:val="clear" w:color="auto" w:fill="auto"/>
            <w:noWrap/>
            <w:vAlign w:val="bottom"/>
            <w:hideMark/>
          </w:tcPr>
          <w:p w14:paraId="304844A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284</w:t>
            </w:r>
          </w:p>
        </w:tc>
        <w:tc>
          <w:tcPr>
            <w:tcW w:w="571" w:type="dxa"/>
            <w:tcBorders>
              <w:top w:val="nil"/>
              <w:bottom w:val="single" w:sz="4" w:space="0" w:color="auto"/>
            </w:tcBorders>
            <w:shd w:val="clear" w:color="auto" w:fill="D9D9D9" w:themeFill="background1" w:themeFillShade="D9"/>
            <w:noWrap/>
            <w:vAlign w:val="bottom"/>
            <w:hideMark/>
          </w:tcPr>
          <w:p w14:paraId="5F7FA0D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19.0</w:t>
            </w:r>
          </w:p>
        </w:tc>
        <w:tc>
          <w:tcPr>
            <w:tcW w:w="571" w:type="dxa"/>
            <w:tcBorders>
              <w:top w:val="nil"/>
              <w:bottom w:val="single" w:sz="4" w:space="0" w:color="auto"/>
              <w:right w:val="single" w:sz="4" w:space="0" w:color="auto"/>
            </w:tcBorders>
            <w:shd w:val="clear" w:color="auto" w:fill="auto"/>
            <w:noWrap/>
            <w:vAlign w:val="bottom"/>
            <w:hideMark/>
          </w:tcPr>
          <w:p w14:paraId="3E49A1C8"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11.2</w:t>
            </w:r>
          </w:p>
        </w:tc>
        <w:tc>
          <w:tcPr>
            <w:tcW w:w="624" w:type="dxa"/>
            <w:tcBorders>
              <w:top w:val="nil"/>
              <w:left w:val="single" w:sz="4" w:space="0" w:color="auto"/>
              <w:bottom w:val="single" w:sz="4" w:space="0" w:color="auto"/>
            </w:tcBorders>
            <w:shd w:val="clear" w:color="auto" w:fill="auto"/>
            <w:noWrap/>
            <w:vAlign w:val="bottom"/>
            <w:hideMark/>
          </w:tcPr>
          <w:p w14:paraId="29D05B6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301</w:t>
            </w:r>
          </w:p>
        </w:tc>
        <w:tc>
          <w:tcPr>
            <w:tcW w:w="571" w:type="dxa"/>
            <w:tcBorders>
              <w:top w:val="nil"/>
              <w:bottom w:val="single" w:sz="4" w:space="0" w:color="auto"/>
            </w:tcBorders>
            <w:shd w:val="clear" w:color="auto" w:fill="D9D9D9" w:themeFill="background1" w:themeFillShade="D9"/>
            <w:noWrap/>
            <w:vAlign w:val="bottom"/>
            <w:hideMark/>
          </w:tcPr>
          <w:p w14:paraId="394F983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20.6</w:t>
            </w:r>
          </w:p>
        </w:tc>
        <w:tc>
          <w:tcPr>
            <w:tcW w:w="571" w:type="dxa"/>
            <w:tcBorders>
              <w:top w:val="nil"/>
              <w:bottom w:val="single" w:sz="4" w:space="0" w:color="auto"/>
              <w:right w:val="single" w:sz="4" w:space="0" w:color="auto"/>
            </w:tcBorders>
            <w:shd w:val="clear" w:color="auto" w:fill="auto"/>
            <w:noWrap/>
            <w:vAlign w:val="bottom"/>
            <w:hideMark/>
          </w:tcPr>
          <w:p w14:paraId="3D907F34" w14:textId="77777777" w:rsidR="009066A8" w:rsidRPr="00195329" w:rsidRDefault="009066A8" w:rsidP="00C46585">
            <w:pPr>
              <w:spacing w:before="0" w:line="240" w:lineRule="auto"/>
              <w:jc w:val="center"/>
              <w:rPr>
                <w:rFonts w:eastAsia="Times New Roman" w:cs="Calibri"/>
                <w:i/>
                <w:iCs/>
                <w:color w:val="000000"/>
                <w:sz w:val="20"/>
                <w:szCs w:val="20"/>
                <w:lang w:eastAsia="en-GB"/>
              </w:rPr>
            </w:pPr>
            <w:r w:rsidRPr="00195329">
              <w:rPr>
                <w:rFonts w:eastAsia="Times New Roman" w:cs="Calibri"/>
                <w:i/>
                <w:iCs/>
                <w:color w:val="000000"/>
                <w:sz w:val="20"/>
                <w:szCs w:val="20"/>
                <w:lang w:eastAsia="en-GB"/>
              </w:rPr>
              <w:t>12.4</w:t>
            </w:r>
          </w:p>
        </w:tc>
      </w:tr>
    </w:tbl>
    <w:p w14:paraId="4C6C5FDA" w14:textId="5BFFA558" w:rsidR="000C4BDD" w:rsidRDefault="000C4BDD" w:rsidP="000C4BDD">
      <w:pPr>
        <w:pStyle w:val="BodyCopy"/>
        <w:tabs>
          <w:tab w:val="clear" w:pos="567"/>
          <w:tab w:val="left" w:pos="8496"/>
        </w:tabs>
      </w:pPr>
    </w:p>
    <w:p w14:paraId="74A613F2" w14:textId="77777777" w:rsidR="009066A8" w:rsidRPr="00195329" w:rsidRDefault="009066A8" w:rsidP="009066A8">
      <w:pPr>
        <w:pStyle w:val="BodyCopy"/>
      </w:pPr>
      <w:r w:rsidRPr="00195329">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873"/>
      </w:tblGrid>
      <w:tr w:rsidR="009066A8" w:rsidRPr="00195329" w14:paraId="6B861BE2" w14:textId="77777777" w:rsidTr="009066A8">
        <w:tc>
          <w:tcPr>
            <w:tcW w:w="5228" w:type="dxa"/>
          </w:tcPr>
          <w:p w14:paraId="22581E61" w14:textId="77777777" w:rsidR="009066A8" w:rsidRPr="00195329" w:rsidRDefault="009066A8" w:rsidP="009066A8">
            <w:pPr>
              <w:pStyle w:val="BodyCopy"/>
            </w:pPr>
            <w:r w:rsidRPr="00195329">
              <w:rPr>
                <w:noProof/>
                <w:lang w:eastAsia="en-GB"/>
              </w:rPr>
              <w:lastRenderedPageBreak/>
              <w:drawing>
                <wp:inline distT="0" distB="0" distL="0" distR="0" wp14:anchorId="00A0BA85" wp14:editId="31202D6D">
                  <wp:extent cx="2880000" cy="2569662"/>
                  <wp:effectExtent l="0" t="0" r="0" b="254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569662"/>
                          </a:xfrm>
                          <a:prstGeom prst="rect">
                            <a:avLst/>
                          </a:prstGeom>
                          <a:noFill/>
                        </pic:spPr>
                      </pic:pic>
                    </a:graphicData>
                  </a:graphic>
                </wp:inline>
              </w:drawing>
            </w:r>
          </w:p>
        </w:tc>
        <w:tc>
          <w:tcPr>
            <w:tcW w:w="5228" w:type="dxa"/>
          </w:tcPr>
          <w:p w14:paraId="299245A2" w14:textId="77777777" w:rsidR="009066A8" w:rsidRPr="00195329" w:rsidRDefault="009066A8" w:rsidP="009066A8">
            <w:pPr>
              <w:pStyle w:val="BodyCopy"/>
            </w:pPr>
            <w:r w:rsidRPr="00195329">
              <w:rPr>
                <w:noProof/>
                <w:lang w:eastAsia="en-GB"/>
              </w:rPr>
              <w:drawing>
                <wp:inline distT="0" distB="0" distL="0" distR="0" wp14:anchorId="3A7B6F6A" wp14:editId="2C6DF90F">
                  <wp:extent cx="2880000" cy="2566072"/>
                  <wp:effectExtent l="0" t="0" r="0" b="571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566072"/>
                          </a:xfrm>
                          <a:prstGeom prst="rect">
                            <a:avLst/>
                          </a:prstGeom>
                          <a:noFill/>
                        </pic:spPr>
                      </pic:pic>
                    </a:graphicData>
                  </a:graphic>
                </wp:inline>
              </w:drawing>
            </w:r>
          </w:p>
        </w:tc>
      </w:tr>
      <w:tr w:rsidR="009066A8" w:rsidRPr="00195329" w14:paraId="47C530EC" w14:textId="77777777" w:rsidTr="009066A8">
        <w:tc>
          <w:tcPr>
            <w:tcW w:w="5228" w:type="dxa"/>
          </w:tcPr>
          <w:p w14:paraId="12E8AA9C" w14:textId="77777777" w:rsidR="009066A8" w:rsidRPr="00195329" w:rsidRDefault="009066A8" w:rsidP="009066A8">
            <w:pPr>
              <w:pStyle w:val="BodyCopy"/>
            </w:pPr>
            <w:r w:rsidRPr="00195329">
              <w:rPr>
                <w:noProof/>
                <w:lang w:eastAsia="en-GB"/>
              </w:rPr>
              <w:drawing>
                <wp:inline distT="0" distB="0" distL="0" distR="0" wp14:anchorId="11F87172" wp14:editId="0324D059">
                  <wp:extent cx="2880000" cy="2566072"/>
                  <wp:effectExtent l="0" t="0" r="0" b="571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566072"/>
                          </a:xfrm>
                          <a:prstGeom prst="rect">
                            <a:avLst/>
                          </a:prstGeom>
                          <a:noFill/>
                        </pic:spPr>
                      </pic:pic>
                    </a:graphicData>
                  </a:graphic>
                </wp:inline>
              </w:drawing>
            </w:r>
          </w:p>
        </w:tc>
        <w:tc>
          <w:tcPr>
            <w:tcW w:w="5228" w:type="dxa"/>
          </w:tcPr>
          <w:p w14:paraId="02E5DFBE" w14:textId="77777777" w:rsidR="009066A8" w:rsidRPr="00195329" w:rsidRDefault="009066A8" w:rsidP="009066A8">
            <w:pPr>
              <w:pStyle w:val="BodyCopy"/>
            </w:pPr>
            <w:r w:rsidRPr="00195329">
              <w:rPr>
                <w:noProof/>
                <w:lang w:eastAsia="en-GB"/>
              </w:rPr>
              <w:drawing>
                <wp:inline distT="0" distB="0" distL="0" distR="0" wp14:anchorId="3659A712" wp14:editId="286B34FC">
                  <wp:extent cx="2880000" cy="2566072"/>
                  <wp:effectExtent l="0" t="0" r="0" b="571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566072"/>
                          </a:xfrm>
                          <a:prstGeom prst="rect">
                            <a:avLst/>
                          </a:prstGeom>
                          <a:noFill/>
                        </pic:spPr>
                      </pic:pic>
                    </a:graphicData>
                  </a:graphic>
                </wp:inline>
              </w:drawing>
            </w:r>
          </w:p>
        </w:tc>
      </w:tr>
      <w:tr w:rsidR="009066A8" w:rsidRPr="00195329" w14:paraId="32BF9553" w14:textId="77777777" w:rsidTr="009066A8">
        <w:tc>
          <w:tcPr>
            <w:tcW w:w="5228" w:type="dxa"/>
          </w:tcPr>
          <w:p w14:paraId="72F2B0B7" w14:textId="77777777" w:rsidR="009066A8" w:rsidRPr="00195329" w:rsidRDefault="009066A8" w:rsidP="009066A8">
            <w:pPr>
              <w:pStyle w:val="BodyCopy"/>
            </w:pPr>
            <w:r w:rsidRPr="00195329">
              <w:rPr>
                <w:noProof/>
                <w:lang w:eastAsia="en-GB"/>
              </w:rPr>
              <w:drawing>
                <wp:inline distT="0" distB="0" distL="0" distR="0" wp14:anchorId="33DC710D" wp14:editId="2AE9E0D5">
                  <wp:extent cx="2880000" cy="2569662"/>
                  <wp:effectExtent l="0" t="0" r="0" b="254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569662"/>
                          </a:xfrm>
                          <a:prstGeom prst="rect">
                            <a:avLst/>
                          </a:prstGeom>
                          <a:noFill/>
                        </pic:spPr>
                      </pic:pic>
                    </a:graphicData>
                  </a:graphic>
                </wp:inline>
              </w:drawing>
            </w:r>
          </w:p>
        </w:tc>
        <w:tc>
          <w:tcPr>
            <w:tcW w:w="5228" w:type="dxa"/>
          </w:tcPr>
          <w:p w14:paraId="63724B4C" w14:textId="77777777" w:rsidR="009066A8" w:rsidRPr="00195329" w:rsidRDefault="009066A8" w:rsidP="009066A8">
            <w:pPr>
              <w:pStyle w:val="BodyCopy"/>
            </w:pPr>
            <w:r w:rsidRPr="00195329">
              <w:rPr>
                <w:noProof/>
                <w:lang w:eastAsia="en-GB"/>
              </w:rPr>
              <w:drawing>
                <wp:inline distT="0" distB="0" distL="0" distR="0" wp14:anchorId="69630E70" wp14:editId="182DCE55">
                  <wp:extent cx="2880000" cy="2569662"/>
                  <wp:effectExtent l="0" t="0" r="0" b="254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569662"/>
                          </a:xfrm>
                          <a:prstGeom prst="rect">
                            <a:avLst/>
                          </a:prstGeom>
                          <a:noFill/>
                        </pic:spPr>
                      </pic:pic>
                    </a:graphicData>
                  </a:graphic>
                </wp:inline>
              </w:drawing>
            </w:r>
          </w:p>
        </w:tc>
      </w:tr>
    </w:tbl>
    <w:p w14:paraId="7AD06E82" w14:textId="4CAE07F9" w:rsidR="009066A8" w:rsidRPr="00195329" w:rsidRDefault="009066A8" w:rsidP="009066A8">
      <w:pPr>
        <w:pStyle w:val="TableHeading"/>
        <w:keepNext w:val="0"/>
      </w:pPr>
      <w:r w:rsidRPr="00195329">
        <w:t>Figure 4.</w:t>
      </w:r>
      <w:r w:rsidR="00A81520">
        <w:t>3</w:t>
      </w:r>
      <w:r w:rsidRPr="00195329">
        <w:t>: Undergraduate recruitment (applications, offers, a</w:t>
      </w:r>
      <w:r w:rsidR="00E04B39">
        <w:t>nd acceptance), detail in Table#</w:t>
      </w:r>
      <w:r w:rsidRPr="00195329">
        <w:t>4.3.</w:t>
      </w:r>
    </w:p>
    <w:p w14:paraId="292C7DDE" w14:textId="77777777" w:rsidR="009066A8" w:rsidRPr="00195329" w:rsidRDefault="009066A8" w:rsidP="009066A8">
      <w:pPr>
        <w:spacing w:before="0" w:line="240" w:lineRule="auto"/>
        <w:rPr>
          <w:color w:val="000000" w:themeColor="background2"/>
          <w:sz w:val="22"/>
        </w:rPr>
      </w:pPr>
      <w:r w:rsidRPr="00195329">
        <w:br w:type="page"/>
      </w:r>
    </w:p>
    <w:p w14:paraId="2AE5853E" w14:textId="77777777" w:rsidR="009066A8" w:rsidRPr="00195329" w:rsidRDefault="009066A8" w:rsidP="009066A8">
      <w:pPr>
        <w:pStyle w:val="BodyCopy"/>
      </w:pPr>
      <w:r w:rsidRPr="00195329">
        <w:rPr>
          <w:noProof/>
          <w:lang w:eastAsia="en-GB"/>
        </w:rPr>
        <w:lastRenderedPageBreak/>
        <w:drawing>
          <wp:anchor distT="0" distB="0" distL="114300" distR="114300" simplePos="0" relativeHeight="251792486" behindDoc="0" locked="0" layoutInCell="1" allowOverlap="1" wp14:anchorId="30515F15" wp14:editId="3CB9780E">
            <wp:simplePos x="0" y="0"/>
            <wp:positionH relativeFrom="margin">
              <wp:align>left</wp:align>
            </wp:positionH>
            <wp:positionV relativeFrom="paragraph">
              <wp:posOffset>205740</wp:posOffset>
            </wp:positionV>
            <wp:extent cx="539750" cy="53975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
    <w:p w14:paraId="42355BF6" w14:textId="77777777" w:rsidR="009066A8" w:rsidRPr="00195329" w:rsidRDefault="009066A8" w:rsidP="009066A8">
      <w:pPr>
        <w:pStyle w:val="BodyCopy"/>
        <w:shd w:val="clear" w:color="auto" w:fill="F2F2F2" w:themeFill="background1" w:themeFillShade="F2"/>
        <w:ind w:left="964" w:right="96"/>
      </w:pPr>
      <w:r w:rsidRPr="00195329">
        <w:t xml:space="preserve">The rate of </w:t>
      </w:r>
      <w:r w:rsidRPr="00195329">
        <w:rPr>
          <w:b/>
        </w:rPr>
        <w:t>offers to female candidates is consistently higher</w:t>
      </w:r>
      <w:r w:rsidRPr="00195329">
        <w:t xml:space="preserve"> that the rate of female applications across all schools, indicating an unbiased recruitment process. </w:t>
      </w:r>
    </w:p>
    <w:p w14:paraId="1415CE4D" w14:textId="77777777" w:rsidR="009066A8" w:rsidRPr="00195329" w:rsidRDefault="009066A8" w:rsidP="009066A8">
      <w:pPr>
        <w:pStyle w:val="BodyCopy"/>
        <w:rPr>
          <w:b/>
        </w:rPr>
      </w:pPr>
    </w:p>
    <w:p w14:paraId="239822F6" w14:textId="77777777" w:rsidR="009066A8" w:rsidRPr="00195329" w:rsidRDefault="009066A8" w:rsidP="009066A8">
      <w:pPr>
        <w:pStyle w:val="BodyCopy"/>
      </w:pPr>
    </w:p>
    <w:p w14:paraId="1E81F9AE" w14:textId="77777777" w:rsidR="009066A8" w:rsidRPr="00195329" w:rsidRDefault="009066A8" w:rsidP="009066A8">
      <w:pPr>
        <w:pStyle w:val="BodyCopy"/>
      </w:pPr>
      <w:r w:rsidRPr="00195329">
        <w:t xml:space="preserve">For all schools the most significant </w:t>
      </w:r>
      <w:r w:rsidRPr="00195329">
        <w:rPr>
          <w:b/>
        </w:rPr>
        <w:t>fluctuations are in female rates of offer acceptance</w:t>
      </w:r>
      <w:r w:rsidRPr="00195329">
        <w:t>. The cause of this is likely to be multifaceted for each school, including national ranking, competitor’s activities, and promotional materials sent to offer holders.</w:t>
      </w:r>
    </w:p>
    <w:p w14:paraId="7B545888" w14:textId="77777777" w:rsidR="009066A8" w:rsidRPr="00195329" w:rsidRDefault="009066A8" w:rsidP="009066A8">
      <w:pPr>
        <w:pStyle w:val="BodyCopy"/>
      </w:pPr>
    </w:p>
    <w:p w14:paraId="6DD54ED1" w14:textId="77777777" w:rsidR="009066A8" w:rsidRPr="00195329" w:rsidRDefault="009066A8" w:rsidP="009066A8">
      <w:pPr>
        <w:pStyle w:val="BodyCopy"/>
        <w:ind w:left="964" w:right="96"/>
      </w:pPr>
      <w:r w:rsidRPr="00195329">
        <w:rPr>
          <w:noProof/>
          <w:lang w:eastAsia="en-GB"/>
        </w:rPr>
        <w:drawing>
          <wp:anchor distT="0" distB="0" distL="114300" distR="114300" simplePos="0" relativeHeight="251795558" behindDoc="0" locked="0" layoutInCell="1" allowOverlap="1" wp14:anchorId="323F793E" wp14:editId="481B164A">
            <wp:simplePos x="0" y="0"/>
            <wp:positionH relativeFrom="margin">
              <wp:posOffset>-68580</wp:posOffset>
            </wp:positionH>
            <wp:positionV relativeFrom="paragraph">
              <wp:posOffset>67945</wp:posOffset>
            </wp:positionV>
            <wp:extent cx="540000" cy="54000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195329">
        <w:t xml:space="preserve">In response to the need to better attract/convert diverse UG students, we conducted further analysis via </w:t>
      </w:r>
      <w:r w:rsidRPr="00195329">
        <w:rPr>
          <w:b/>
        </w:rPr>
        <w:t>focus groups with students</w:t>
      </w:r>
      <w:r w:rsidRPr="00195329">
        <w:rPr>
          <w:color w:val="auto"/>
        </w:rPr>
        <w:t xml:space="preserve"> </w:t>
      </w:r>
      <w:r w:rsidRPr="00195329">
        <w:t xml:space="preserve">who joined the </w:t>
      </w:r>
      <w:r w:rsidRPr="00195329">
        <w:rPr>
          <w:b/>
        </w:rPr>
        <w:t xml:space="preserve">student working group </w:t>
      </w:r>
      <w:r w:rsidRPr="00195329">
        <w:t>(8 people, 3F/5M). This indicated the need to:</w:t>
      </w:r>
    </w:p>
    <w:p w14:paraId="2B3D9A0B" w14:textId="77777777" w:rsidR="009066A8" w:rsidRPr="00195329" w:rsidRDefault="009066A8" w:rsidP="00ED7481">
      <w:pPr>
        <w:pStyle w:val="BodyCopy"/>
        <w:numPr>
          <w:ilvl w:val="0"/>
          <w:numId w:val="12"/>
        </w:numPr>
        <w:ind w:left="1321" w:right="96" w:hanging="357"/>
      </w:pPr>
      <w:r w:rsidRPr="00195329">
        <w:t>involve diverse students in outreach (</w:t>
      </w:r>
      <w:r w:rsidRPr="00195329">
        <w:rPr>
          <w:b/>
          <w:color w:val="0A8CFF" w:themeColor="text2" w:themeTint="99"/>
        </w:rPr>
        <w:t>Action#3.4[C]</w:t>
      </w:r>
      <w:r w:rsidRPr="00195329">
        <w:t>);</w:t>
      </w:r>
    </w:p>
    <w:p w14:paraId="754B640C" w14:textId="77777777" w:rsidR="009066A8" w:rsidRPr="00195329" w:rsidRDefault="009066A8" w:rsidP="00ED7481">
      <w:pPr>
        <w:pStyle w:val="BodyCopy"/>
        <w:numPr>
          <w:ilvl w:val="0"/>
          <w:numId w:val="12"/>
        </w:numPr>
        <w:ind w:left="1321" w:right="96" w:hanging="357"/>
      </w:pPr>
      <w:r w:rsidRPr="00195329">
        <w:t>improve communication of our EDI activities during application-acceptance (</w:t>
      </w:r>
      <w:r w:rsidRPr="00195329">
        <w:rPr>
          <w:b/>
          <w:color w:val="00B050"/>
        </w:rPr>
        <w:t>Action#3.7[N]</w:t>
      </w:r>
      <w:r w:rsidRPr="00195329">
        <w:rPr>
          <w:color w:val="00B050"/>
        </w:rPr>
        <w:t>)</w:t>
      </w:r>
      <w:r w:rsidRPr="00195329">
        <w:t>;</w:t>
      </w:r>
    </w:p>
    <w:p w14:paraId="684A0835" w14:textId="77777777" w:rsidR="009066A8" w:rsidRPr="00195329" w:rsidRDefault="009066A8" w:rsidP="00ED7481">
      <w:pPr>
        <w:pStyle w:val="BodyCopy"/>
        <w:numPr>
          <w:ilvl w:val="0"/>
          <w:numId w:val="12"/>
        </w:numPr>
        <w:ind w:left="1321" w:right="96" w:hanging="357"/>
      </w:pPr>
      <w:r w:rsidRPr="00195329">
        <w:t>improve visibility of EDI on our web site (</w:t>
      </w:r>
      <w:r w:rsidRPr="00195329">
        <w:rPr>
          <w:b/>
          <w:color w:val="0A8CFF" w:themeColor="text2" w:themeTint="99"/>
        </w:rPr>
        <w:t>Action#4.8[C]</w:t>
      </w:r>
      <w:r w:rsidRPr="00195329">
        <w:t xml:space="preserve">). </w:t>
      </w:r>
    </w:p>
    <w:p w14:paraId="7B29D029" w14:textId="77777777" w:rsidR="009066A8" w:rsidRPr="00195329" w:rsidRDefault="009066A8" w:rsidP="009066A8"/>
    <w:p w14:paraId="0E23BF37" w14:textId="77777777" w:rsidR="009066A8" w:rsidRPr="00195329" w:rsidRDefault="009066A8" w:rsidP="009066A8">
      <w:pPr>
        <w:pStyle w:val="TableHeading"/>
      </w:pPr>
      <w:r w:rsidRPr="00195329">
        <w:rPr>
          <w:noProof/>
          <w:lang w:eastAsia="en-GB"/>
        </w:rPr>
        <w:drawing>
          <wp:inline distT="0" distB="0" distL="0" distR="0" wp14:anchorId="5232FBC2" wp14:editId="08F12A61">
            <wp:extent cx="5920105" cy="2960053"/>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0741" cy="2960371"/>
                    </a:xfrm>
                    <a:prstGeom prst="rect">
                      <a:avLst/>
                    </a:prstGeom>
                    <a:noFill/>
                  </pic:spPr>
                </pic:pic>
              </a:graphicData>
            </a:graphic>
          </wp:inline>
        </w:drawing>
      </w:r>
    </w:p>
    <w:p w14:paraId="0C6B6073" w14:textId="57DB1D45" w:rsidR="009066A8" w:rsidRPr="00195329" w:rsidRDefault="009066A8" w:rsidP="009066A8">
      <w:pPr>
        <w:pStyle w:val="TableHeading"/>
      </w:pPr>
      <w:r w:rsidRPr="00195329">
        <w:t>Figure 4.</w:t>
      </w:r>
      <w:r w:rsidR="00A81520">
        <w:t>4</w:t>
      </w:r>
      <w:r w:rsidRPr="00195329">
        <w:t>: Undergraduate attainment compared to national benchmarks.</w:t>
      </w:r>
    </w:p>
    <w:p w14:paraId="0E5FC97D" w14:textId="198A2666" w:rsidR="009066A8" w:rsidRPr="00195329" w:rsidRDefault="009066A8" w:rsidP="009066A8">
      <w:pPr>
        <w:pStyle w:val="TableHeading"/>
      </w:pPr>
    </w:p>
    <w:p w14:paraId="0BC16C3F" w14:textId="63EFD1A6" w:rsidR="009066A8" w:rsidRPr="00195329" w:rsidRDefault="009F7986" w:rsidP="009066A8">
      <w:pPr>
        <w:pStyle w:val="BodyCopy"/>
        <w:shd w:val="clear" w:color="auto" w:fill="F2F2F2" w:themeFill="background1" w:themeFillShade="F2"/>
        <w:ind w:left="964" w:right="96"/>
      </w:pPr>
      <w:r w:rsidRPr="00195329">
        <w:rPr>
          <w:noProof/>
          <w:lang w:eastAsia="en-GB"/>
        </w:rPr>
        <w:drawing>
          <wp:anchor distT="0" distB="0" distL="114300" distR="114300" simplePos="0" relativeHeight="251796582" behindDoc="0" locked="0" layoutInCell="1" allowOverlap="1" wp14:anchorId="26F38A1B" wp14:editId="27803386">
            <wp:simplePos x="0" y="0"/>
            <wp:positionH relativeFrom="margin">
              <wp:align>left</wp:align>
            </wp:positionH>
            <wp:positionV relativeFrom="paragraph">
              <wp:posOffset>42545</wp:posOffset>
            </wp:positionV>
            <wp:extent cx="539750" cy="539750"/>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009066A8" w:rsidRPr="00195329">
        <w:rPr>
          <w:szCs w:val="22"/>
        </w:rPr>
        <w:t xml:space="preserve"> As a result of our actions to inspire/motivate (</w:t>
      </w:r>
      <w:r w:rsidR="009066A8" w:rsidRPr="00195329">
        <w:rPr>
          <w:b/>
          <w:color w:val="0A8CFF" w:themeColor="text2" w:themeTint="99"/>
          <w:szCs w:val="22"/>
        </w:rPr>
        <w:t>Action#3.13[C]</w:t>
      </w:r>
      <w:r w:rsidR="009066A8" w:rsidRPr="00195329">
        <w:rPr>
          <w:szCs w:val="22"/>
        </w:rPr>
        <w:t>) and retain/develop diverse students (</w:t>
      </w:r>
      <w:r w:rsidR="009066A8" w:rsidRPr="00195329">
        <w:rPr>
          <w:b/>
          <w:color w:val="0A8CFF" w:themeColor="text2" w:themeTint="99"/>
          <w:szCs w:val="22"/>
        </w:rPr>
        <w:t>Action#3.8[C]</w:t>
      </w:r>
      <w:r w:rsidR="009066A8" w:rsidRPr="00195329">
        <w:rPr>
          <w:szCs w:val="22"/>
        </w:rPr>
        <w:t>),</w:t>
      </w:r>
      <w:r w:rsidR="009066A8" w:rsidRPr="00195329">
        <w:t xml:space="preserve"> </w:t>
      </w:r>
      <w:r w:rsidR="009066A8" w:rsidRPr="00195329">
        <w:rPr>
          <w:b/>
        </w:rPr>
        <w:t>both %Male and %Female students graduating with 1</w:t>
      </w:r>
      <w:r w:rsidR="009066A8" w:rsidRPr="00195329">
        <w:rPr>
          <w:b/>
          <w:vertAlign w:val="superscript"/>
        </w:rPr>
        <w:t>st</w:t>
      </w:r>
      <w:r w:rsidR="009066A8" w:rsidRPr="00195329">
        <w:rPr>
          <w:b/>
        </w:rPr>
        <w:t xml:space="preserve"> or 2:1 is higher than national average</w:t>
      </w:r>
      <w:r w:rsidR="009066A8" w:rsidRPr="00195329">
        <w:t>, increasing over five years: 70% -&gt; 80% male; 73% -&gt; 88% female (</w:t>
      </w:r>
      <w:r w:rsidR="00E04B39">
        <w:t>Figure#</w:t>
      </w:r>
      <w:r w:rsidR="009066A8" w:rsidRPr="00195329">
        <w:t>4.</w:t>
      </w:r>
      <w:r w:rsidR="00E04B39">
        <w:t>4</w:t>
      </w:r>
      <w:r w:rsidR="009066A8" w:rsidRPr="00195329">
        <w:t>).</w:t>
      </w:r>
    </w:p>
    <w:p w14:paraId="16626A55" w14:textId="77777777" w:rsidR="009066A8" w:rsidRPr="00195329" w:rsidRDefault="009066A8" w:rsidP="009066A8">
      <w:pPr>
        <w:pStyle w:val="BodyCopy"/>
        <w:rPr>
          <w:color w:val="auto"/>
        </w:rPr>
      </w:pPr>
    </w:p>
    <w:tbl>
      <w:tblPr>
        <w:tblStyle w:val="TableGrid"/>
        <w:tblW w:w="10343" w:type="dxa"/>
        <w:tblLook w:val="04A0" w:firstRow="1" w:lastRow="0" w:firstColumn="1" w:lastColumn="0" w:noHBand="0" w:noVBand="1"/>
      </w:tblPr>
      <w:tblGrid>
        <w:gridCol w:w="1694"/>
        <w:gridCol w:w="8649"/>
      </w:tblGrid>
      <w:tr w:rsidR="009066A8" w:rsidRPr="00195329" w14:paraId="20AE7063" w14:textId="77777777" w:rsidTr="009066A8">
        <w:tc>
          <w:tcPr>
            <w:tcW w:w="1694" w:type="dxa"/>
            <w:shd w:val="clear" w:color="auto" w:fill="D9D9D9" w:themeFill="background1" w:themeFillShade="D9"/>
          </w:tcPr>
          <w:p w14:paraId="5895F041" w14:textId="77777777" w:rsidR="009066A8" w:rsidRPr="00195329" w:rsidRDefault="009066A8" w:rsidP="009066A8">
            <w:pPr>
              <w:pStyle w:val="BodyCopy"/>
              <w:rPr>
                <w:b/>
                <w:color w:val="0A8CFF" w:themeColor="text2" w:themeTint="99"/>
              </w:rPr>
            </w:pPr>
            <w:r w:rsidRPr="00195329">
              <w:rPr>
                <w:b/>
                <w:color w:val="0A8CFF" w:themeColor="text2" w:themeTint="99"/>
              </w:rPr>
              <w:lastRenderedPageBreak/>
              <w:t>Action#3.4[C]</w:t>
            </w:r>
          </w:p>
        </w:tc>
        <w:tc>
          <w:tcPr>
            <w:tcW w:w="8649" w:type="dxa"/>
            <w:shd w:val="clear" w:color="auto" w:fill="FFFFFF" w:themeFill="background1"/>
          </w:tcPr>
          <w:p w14:paraId="0B2EE25B" w14:textId="77777777" w:rsidR="009066A8" w:rsidRPr="00195329" w:rsidRDefault="009066A8" w:rsidP="009066A8">
            <w:pPr>
              <w:pStyle w:val="BodyCopy"/>
              <w:keepNext/>
              <w:ind w:right="34"/>
              <w:rPr>
                <w:color w:val="auto"/>
              </w:rPr>
            </w:pPr>
            <w:r w:rsidRPr="00195329">
              <w:rPr>
                <w:color w:val="auto"/>
              </w:rPr>
              <w:t>Engage in outreach activities which tackle societal expectations around what careers women can pursue</w:t>
            </w:r>
          </w:p>
        </w:tc>
      </w:tr>
      <w:tr w:rsidR="009066A8" w:rsidRPr="00195329" w14:paraId="67D2D5DE" w14:textId="77777777" w:rsidTr="009066A8">
        <w:tc>
          <w:tcPr>
            <w:tcW w:w="1694" w:type="dxa"/>
            <w:shd w:val="clear" w:color="auto" w:fill="D9D9D9" w:themeFill="background1" w:themeFillShade="D9"/>
          </w:tcPr>
          <w:p w14:paraId="5F1A49B3" w14:textId="77777777" w:rsidR="009066A8" w:rsidRPr="00195329" w:rsidRDefault="009066A8" w:rsidP="009066A8">
            <w:pPr>
              <w:pStyle w:val="BodyCopy"/>
              <w:rPr>
                <w:b/>
                <w:color w:val="0A8CFF" w:themeColor="text2" w:themeTint="99"/>
              </w:rPr>
            </w:pPr>
            <w:r w:rsidRPr="00195329">
              <w:rPr>
                <w:b/>
                <w:color w:val="00B050"/>
              </w:rPr>
              <w:t>Action#3.7[N]</w:t>
            </w:r>
          </w:p>
        </w:tc>
        <w:tc>
          <w:tcPr>
            <w:tcW w:w="8649" w:type="dxa"/>
          </w:tcPr>
          <w:p w14:paraId="0E8A39AA" w14:textId="77777777" w:rsidR="009066A8" w:rsidRPr="00195329" w:rsidRDefault="009066A8" w:rsidP="009066A8">
            <w:pPr>
              <w:pStyle w:val="BodyCopy"/>
              <w:ind w:right="34"/>
              <w:rPr>
                <w:color w:val="auto"/>
              </w:rPr>
            </w:pPr>
            <w:r w:rsidRPr="00195329">
              <w:rPr>
                <w:color w:val="auto"/>
              </w:rPr>
              <w:t>Improve the visibility of our EDI activities in our application-acceptance communications with prospective students</w:t>
            </w:r>
          </w:p>
        </w:tc>
      </w:tr>
      <w:tr w:rsidR="009066A8" w:rsidRPr="00195329" w14:paraId="454ED551" w14:textId="77777777" w:rsidTr="009066A8">
        <w:tc>
          <w:tcPr>
            <w:tcW w:w="1694" w:type="dxa"/>
            <w:shd w:val="clear" w:color="auto" w:fill="D9D9D9" w:themeFill="background1" w:themeFillShade="D9"/>
          </w:tcPr>
          <w:p w14:paraId="1E639ECF" w14:textId="77777777" w:rsidR="009066A8" w:rsidRPr="00195329" w:rsidRDefault="009066A8" w:rsidP="009066A8">
            <w:pPr>
              <w:pStyle w:val="BodyCopy"/>
              <w:rPr>
                <w:b/>
                <w:color w:val="0A8CFF" w:themeColor="text2" w:themeTint="99"/>
              </w:rPr>
            </w:pPr>
            <w:r w:rsidRPr="00195329">
              <w:rPr>
                <w:b/>
                <w:color w:val="0A8CFF" w:themeColor="text2" w:themeTint="99"/>
              </w:rPr>
              <w:t>Action#3.8[C]</w:t>
            </w:r>
          </w:p>
        </w:tc>
        <w:tc>
          <w:tcPr>
            <w:tcW w:w="8649" w:type="dxa"/>
          </w:tcPr>
          <w:p w14:paraId="6ED03A05" w14:textId="77777777" w:rsidR="009066A8" w:rsidRPr="00195329" w:rsidRDefault="009066A8" w:rsidP="009066A8">
            <w:pPr>
              <w:pStyle w:val="BodyCopy"/>
              <w:ind w:right="34"/>
              <w:rPr>
                <w:color w:val="auto"/>
              </w:rPr>
            </w:pPr>
            <w:r w:rsidRPr="00195329">
              <w:rPr>
                <w:color w:val="auto"/>
              </w:rPr>
              <w:t>Retain and develop students from diverse backgrounds through tailored support provided by their personal tutors and School SES</w:t>
            </w:r>
          </w:p>
        </w:tc>
      </w:tr>
      <w:tr w:rsidR="009066A8" w:rsidRPr="00195329" w14:paraId="1A4E70AA" w14:textId="77777777" w:rsidTr="009066A8">
        <w:tc>
          <w:tcPr>
            <w:tcW w:w="1694" w:type="dxa"/>
            <w:shd w:val="clear" w:color="auto" w:fill="D9D9D9" w:themeFill="background1" w:themeFillShade="D9"/>
          </w:tcPr>
          <w:p w14:paraId="7C5A55DF" w14:textId="77777777" w:rsidR="009066A8" w:rsidRPr="00195329" w:rsidRDefault="009066A8" w:rsidP="009066A8">
            <w:pPr>
              <w:pStyle w:val="BodyCopy"/>
              <w:rPr>
                <w:b/>
                <w:color w:val="0B8DFF"/>
              </w:rPr>
            </w:pPr>
            <w:r w:rsidRPr="00195329">
              <w:rPr>
                <w:b/>
                <w:color w:val="0A8CFF" w:themeColor="text2" w:themeTint="99"/>
              </w:rPr>
              <w:t>Action#3.13[C]</w:t>
            </w:r>
          </w:p>
        </w:tc>
        <w:tc>
          <w:tcPr>
            <w:tcW w:w="8649" w:type="dxa"/>
          </w:tcPr>
          <w:p w14:paraId="309D36DC" w14:textId="77777777" w:rsidR="009066A8" w:rsidRPr="00195329" w:rsidRDefault="009066A8" w:rsidP="009066A8">
            <w:pPr>
              <w:pStyle w:val="BodyCopy"/>
              <w:ind w:right="34"/>
              <w:rPr>
                <w:color w:val="auto"/>
              </w:rPr>
            </w:pPr>
            <w:r w:rsidRPr="00195329">
              <w:rPr>
                <w:color w:val="auto"/>
              </w:rPr>
              <w:t>Embed sustained activities to inspire/motivate students from diverse backgrounds</w:t>
            </w:r>
          </w:p>
        </w:tc>
      </w:tr>
      <w:tr w:rsidR="009066A8" w:rsidRPr="00195329" w14:paraId="0A5284D8" w14:textId="77777777" w:rsidTr="009066A8">
        <w:tc>
          <w:tcPr>
            <w:tcW w:w="1694" w:type="dxa"/>
            <w:shd w:val="clear" w:color="auto" w:fill="D9D9D9" w:themeFill="background1" w:themeFillShade="D9"/>
          </w:tcPr>
          <w:p w14:paraId="4E44DBF6" w14:textId="77777777" w:rsidR="009066A8" w:rsidRPr="00195329" w:rsidRDefault="009066A8" w:rsidP="009066A8">
            <w:pPr>
              <w:pStyle w:val="BodyCopy"/>
              <w:rPr>
                <w:b/>
                <w:color w:val="0B8DFF"/>
              </w:rPr>
            </w:pPr>
            <w:r w:rsidRPr="00195329">
              <w:rPr>
                <w:b/>
                <w:color w:val="0A8CFF" w:themeColor="text2" w:themeTint="99"/>
              </w:rPr>
              <w:t>Action#4.8[C]</w:t>
            </w:r>
          </w:p>
        </w:tc>
        <w:tc>
          <w:tcPr>
            <w:tcW w:w="8649" w:type="dxa"/>
          </w:tcPr>
          <w:p w14:paraId="42B73AAB" w14:textId="77777777" w:rsidR="009066A8" w:rsidRPr="00195329" w:rsidRDefault="009066A8" w:rsidP="009066A8">
            <w:pPr>
              <w:pStyle w:val="BodyCopy"/>
              <w:ind w:right="34"/>
              <w:rPr>
                <w:color w:val="auto"/>
              </w:rPr>
            </w:pPr>
            <w:r w:rsidRPr="00195329">
              <w:rPr>
                <w:color w:val="auto"/>
              </w:rPr>
              <w:t xml:space="preserve">Extend visibility of diverse staff and students across </w:t>
            </w:r>
            <w:proofErr w:type="spellStart"/>
            <w:r w:rsidRPr="00195329">
              <w:rPr>
                <w:color w:val="auto"/>
              </w:rPr>
              <w:t>FoE</w:t>
            </w:r>
            <w:proofErr w:type="spellEnd"/>
          </w:p>
        </w:tc>
      </w:tr>
    </w:tbl>
    <w:p w14:paraId="1ABF1A54" w14:textId="77777777" w:rsidR="009066A8" w:rsidRPr="00195329" w:rsidRDefault="009066A8" w:rsidP="009066A8">
      <w:pPr>
        <w:pStyle w:val="BodyCopyIndent"/>
        <w:ind w:left="0"/>
      </w:pPr>
    </w:p>
    <w:p w14:paraId="3061C369" w14:textId="77777777" w:rsidR="009066A8" w:rsidRPr="00195329" w:rsidRDefault="009066A8" w:rsidP="009066A8">
      <w:pPr>
        <w:pStyle w:val="BodyCopyIndent"/>
        <w:ind w:left="0"/>
      </w:pPr>
    </w:p>
    <w:p w14:paraId="31926425" w14:textId="77777777" w:rsidR="009066A8" w:rsidRPr="00195329" w:rsidRDefault="009066A8" w:rsidP="009066A8">
      <w:pPr>
        <w:pStyle w:val="Heading4"/>
      </w:pPr>
      <w:r w:rsidRPr="00195329">
        <w:t xml:space="preserve">Numbers of men and women on postgraduate taught degrees </w:t>
      </w:r>
    </w:p>
    <w:p w14:paraId="5818A07A" w14:textId="77777777" w:rsidR="009066A8" w:rsidRPr="00195329" w:rsidRDefault="009066A8" w:rsidP="009066A8">
      <w:pPr>
        <w:pStyle w:val="BodyCopy"/>
        <w:ind w:left="567" w:right="96"/>
        <w:rPr>
          <w:i/>
          <w:color w:val="31ADB7" w:themeColor="accent3"/>
        </w:rPr>
      </w:pPr>
      <w:r w:rsidRPr="00195329">
        <w:rPr>
          <w:i/>
          <w:color w:val="31ADB7" w:themeColor="accent3"/>
        </w:rPr>
        <w:t>Full- and part-time. Provide data on course application, offers and acceptance rates and degree completion rates by gender.</w:t>
      </w:r>
    </w:p>
    <w:p w14:paraId="43D15BA3" w14:textId="77777777" w:rsidR="009066A8" w:rsidRPr="00195329" w:rsidRDefault="009066A8" w:rsidP="009066A8">
      <w:pPr>
        <w:pStyle w:val="BodyCopy"/>
      </w:pPr>
    </w:p>
    <w:p w14:paraId="51B54498" w14:textId="0569D2EE" w:rsidR="009066A8" w:rsidRPr="00195329" w:rsidRDefault="009066A8" w:rsidP="009066A8">
      <w:pPr>
        <w:pStyle w:val="BodyCopy"/>
      </w:pPr>
      <w:r w:rsidRPr="00195329">
        <w:t xml:space="preserve">Gender ratios of our PGT degrees are shown in </w:t>
      </w:r>
      <w:r w:rsidR="00A81520">
        <w:t>Figure#</w:t>
      </w:r>
      <w:r w:rsidRPr="00195329">
        <w:t>4.</w:t>
      </w:r>
      <w:r w:rsidR="00A81520">
        <w:t>5</w:t>
      </w:r>
      <w:r w:rsidRPr="00195329">
        <w:t>/Table</w:t>
      </w:r>
      <w:r w:rsidR="00E04B39">
        <w:t>#</w:t>
      </w:r>
      <w:r w:rsidRPr="00195329">
        <w:t>4.</w:t>
      </w:r>
      <w:r w:rsidR="00E04B39">
        <w:t>4</w:t>
      </w:r>
      <w:r w:rsidRPr="00195329">
        <w:t xml:space="preserve"> (full</w:t>
      </w:r>
      <w:r>
        <w:t>-</w:t>
      </w:r>
      <w:r w:rsidRPr="00195329">
        <w:t xml:space="preserve">time) and </w:t>
      </w:r>
      <w:r w:rsidR="00A81520">
        <w:t>Figure#</w:t>
      </w:r>
      <w:r w:rsidRPr="00195329">
        <w:t>4.</w:t>
      </w:r>
      <w:r w:rsidR="00A81520">
        <w:t>6</w:t>
      </w:r>
      <w:r w:rsidRPr="00195329">
        <w:t xml:space="preserve"> (part</w:t>
      </w:r>
      <w:r>
        <w:t>-</w:t>
      </w:r>
      <w:r w:rsidRPr="00195329">
        <w:t>time).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3129"/>
        <w:gridCol w:w="3129"/>
      </w:tblGrid>
      <w:tr w:rsidR="009066A8" w:rsidRPr="00195329" w14:paraId="5B5B2D3A" w14:textId="77777777" w:rsidTr="009066A8">
        <w:tc>
          <w:tcPr>
            <w:tcW w:w="3485" w:type="dxa"/>
          </w:tcPr>
          <w:p w14:paraId="321566E4" w14:textId="77777777" w:rsidR="009066A8" w:rsidRPr="00195329" w:rsidRDefault="009066A8" w:rsidP="009066A8">
            <w:pPr>
              <w:pStyle w:val="BodyCopy"/>
            </w:pPr>
            <w:r w:rsidRPr="00195329">
              <w:rPr>
                <w:noProof/>
                <w:lang w:eastAsia="en-GB"/>
              </w:rPr>
              <w:drawing>
                <wp:inline distT="0" distB="0" distL="0" distR="0" wp14:anchorId="46E804F0" wp14:editId="4E124BFF">
                  <wp:extent cx="1972537" cy="1800000"/>
                  <wp:effectExtent l="0" t="0" r="889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72537" cy="1800000"/>
                          </a:xfrm>
                          <a:prstGeom prst="rect">
                            <a:avLst/>
                          </a:prstGeom>
                          <a:noFill/>
                        </pic:spPr>
                      </pic:pic>
                    </a:graphicData>
                  </a:graphic>
                </wp:inline>
              </w:drawing>
            </w:r>
          </w:p>
        </w:tc>
        <w:tc>
          <w:tcPr>
            <w:tcW w:w="3485" w:type="dxa"/>
          </w:tcPr>
          <w:p w14:paraId="7A191357" w14:textId="77777777" w:rsidR="009066A8" w:rsidRPr="00195329" w:rsidRDefault="009066A8" w:rsidP="009066A8">
            <w:pPr>
              <w:pStyle w:val="BodyCopy"/>
            </w:pPr>
            <w:r w:rsidRPr="00195329">
              <w:rPr>
                <w:noProof/>
                <w:lang w:eastAsia="en-GB"/>
              </w:rPr>
              <w:drawing>
                <wp:inline distT="0" distB="0" distL="0" distR="0" wp14:anchorId="2EFA4330" wp14:editId="51F06233">
                  <wp:extent cx="1968216" cy="18000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68216" cy="1800000"/>
                          </a:xfrm>
                          <a:prstGeom prst="rect">
                            <a:avLst/>
                          </a:prstGeom>
                          <a:noFill/>
                        </pic:spPr>
                      </pic:pic>
                    </a:graphicData>
                  </a:graphic>
                </wp:inline>
              </w:drawing>
            </w:r>
          </w:p>
        </w:tc>
        <w:tc>
          <w:tcPr>
            <w:tcW w:w="3486" w:type="dxa"/>
          </w:tcPr>
          <w:p w14:paraId="2F07DAA1" w14:textId="77777777" w:rsidR="009066A8" w:rsidRPr="00195329" w:rsidRDefault="009066A8" w:rsidP="009066A8">
            <w:pPr>
              <w:pStyle w:val="BodyCopy"/>
            </w:pPr>
            <w:r w:rsidRPr="00195329">
              <w:rPr>
                <w:noProof/>
                <w:lang w:eastAsia="en-GB"/>
              </w:rPr>
              <w:drawing>
                <wp:inline distT="0" distB="0" distL="0" distR="0" wp14:anchorId="0DF42F99" wp14:editId="6BD2B7BA">
                  <wp:extent cx="1976927" cy="1800000"/>
                  <wp:effectExtent l="0" t="0" r="444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r>
      <w:tr w:rsidR="009066A8" w:rsidRPr="00195329" w14:paraId="48A363B4" w14:textId="77777777" w:rsidTr="009066A8">
        <w:tc>
          <w:tcPr>
            <w:tcW w:w="3485" w:type="dxa"/>
          </w:tcPr>
          <w:p w14:paraId="53E2E2A2" w14:textId="77777777" w:rsidR="009066A8" w:rsidRPr="00195329" w:rsidRDefault="009066A8" w:rsidP="009066A8">
            <w:pPr>
              <w:pStyle w:val="BodyCopy"/>
            </w:pPr>
            <w:r w:rsidRPr="00195329">
              <w:rPr>
                <w:noProof/>
                <w:lang w:eastAsia="en-GB"/>
              </w:rPr>
              <w:drawing>
                <wp:inline distT="0" distB="0" distL="0" distR="0" wp14:anchorId="0DDF4ECA" wp14:editId="4ADE445E">
                  <wp:extent cx="1972537" cy="1800000"/>
                  <wp:effectExtent l="0" t="0" r="889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72537" cy="1800000"/>
                          </a:xfrm>
                          <a:prstGeom prst="rect">
                            <a:avLst/>
                          </a:prstGeom>
                          <a:noFill/>
                        </pic:spPr>
                      </pic:pic>
                    </a:graphicData>
                  </a:graphic>
                </wp:inline>
              </w:drawing>
            </w:r>
          </w:p>
        </w:tc>
        <w:tc>
          <w:tcPr>
            <w:tcW w:w="3485" w:type="dxa"/>
          </w:tcPr>
          <w:p w14:paraId="421D5584" w14:textId="77777777" w:rsidR="009066A8" w:rsidRPr="00195329" w:rsidRDefault="009066A8" w:rsidP="009066A8">
            <w:pPr>
              <w:pStyle w:val="BodyCopy"/>
            </w:pPr>
            <w:r w:rsidRPr="00195329">
              <w:rPr>
                <w:noProof/>
                <w:lang w:eastAsia="en-GB"/>
              </w:rPr>
              <w:drawing>
                <wp:inline distT="0" distB="0" distL="0" distR="0" wp14:anchorId="4BF1B1B3" wp14:editId="123AFAEB">
                  <wp:extent cx="1976927" cy="1800000"/>
                  <wp:effectExtent l="0" t="0" r="444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c>
          <w:tcPr>
            <w:tcW w:w="3486" w:type="dxa"/>
          </w:tcPr>
          <w:p w14:paraId="7A667BAC" w14:textId="77777777" w:rsidR="009066A8" w:rsidRPr="00195329" w:rsidRDefault="009066A8" w:rsidP="009066A8">
            <w:pPr>
              <w:pStyle w:val="BodyCopy"/>
            </w:pPr>
            <w:r w:rsidRPr="00195329">
              <w:rPr>
                <w:noProof/>
                <w:lang w:eastAsia="en-GB"/>
              </w:rPr>
              <w:drawing>
                <wp:inline distT="0" distB="0" distL="0" distR="0" wp14:anchorId="7BB8C982" wp14:editId="7B176CA5">
                  <wp:extent cx="1976927" cy="1800000"/>
                  <wp:effectExtent l="0" t="0" r="444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r>
    </w:tbl>
    <w:p w14:paraId="3F34D1B9" w14:textId="37181AB7" w:rsidR="009066A8" w:rsidRPr="00195329" w:rsidRDefault="009066A8" w:rsidP="009066A8">
      <w:pPr>
        <w:pStyle w:val="TableHeading"/>
        <w:rPr>
          <w:rFonts w:ascii="Arial" w:hAnsi="Arial" w:cs="Arial"/>
          <w:smallCaps/>
        </w:rPr>
      </w:pPr>
      <w:r w:rsidRPr="00195329">
        <w:t>Figure 4.</w:t>
      </w:r>
      <w:r w:rsidR="00A81520">
        <w:t>5</w:t>
      </w:r>
      <w:r w:rsidRPr="00195329">
        <w:t>: Proportion of full</w:t>
      </w:r>
      <w:r>
        <w:t>-</w:t>
      </w:r>
      <w:r w:rsidRPr="00195329">
        <w:t xml:space="preserve">time female postgraduate taught students in </w:t>
      </w:r>
      <w:proofErr w:type="spellStart"/>
      <w:r w:rsidRPr="00195329">
        <w:t>FoE</w:t>
      </w:r>
      <w:proofErr w:type="spellEnd"/>
      <w:r w:rsidRPr="00195329">
        <w:t xml:space="preserve"> and by School compared to national benchmarks (see detail in Table</w:t>
      </w:r>
      <w:r w:rsidR="00E04B39">
        <w:t>#</w:t>
      </w:r>
      <w:r w:rsidRPr="00195329">
        <w:t>4.4).</w:t>
      </w:r>
    </w:p>
    <w:p w14:paraId="685E7E2C" w14:textId="77777777" w:rsidR="009066A8" w:rsidRPr="00195329" w:rsidRDefault="009066A8" w:rsidP="009066A8">
      <w:pPr>
        <w:pStyle w:val="BodyCopy"/>
        <w:rPr>
          <w:noProof/>
          <w:lang w:eastAsia="en-GB"/>
        </w:rPr>
      </w:pPr>
    </w:p>
    <w:p w14:paraId="0C1B4145" w14:textId="77777777" w:rsidR="009066A8" w:rsidRPr="00195329" w:rsidRDefault="009066A8" w:rsidP="009066A8">
      <w:pPr>
        <w:pStyle w:val="BodyCopy"/>
        <w:spacing w:after="240"/>
        <w:ind w:right="96"/>
        <w:rPr>
          <w:color w:val="auto"/>
        </w:rPr>
      </w:pPr>
      <w:r w:rsidRPr="00195329">
        <w:rPr>
          <w:color w:val="auto"/>
        </w:rPr>
        <w:t xml:space="preserve">Although %Female increased in 2018/19, </w:t>
      </w:r>
      <w:r w:rsidRPr="00195329">
        <w:rPr>
          <w:b/>
          <w:color w:val="auto"/>
        </w:rPr>
        <w:t>full-time PGT %Female is below benchmarks</w:t>
      </w:r>
      <w:r w:rsidRPr="00195329">
        <w:rPr>
          <w:color w:val="auto"/>
        </w:rPr>
        <w:t xml:space="preserve">. All schools except MECH are increasing %Female while growing student numbers. The </w:t>
      </w:r>
      <w:r w:rsidRPr="00195329">
        <w:rPr>
          <w:b/>
          <w:color w:val="auto"/>
        </w:rPr>
        <w:t xml:space="preserve">majority of our PGT students are </w:t>
      </w:r>
      <w:r w:rsidRPr="00195329">
        <w:rPr>
          <w:b/>
          <w:color w:val="auto"/>
        </w:rPr>
        <w:lastRenderedPageBreak/>
        <w:t>international</w:t>
      </w:r>
      <w:r w:rsidRPr="00195329">
        <w:rPr>
          <w:color w:val="auto"/>
        </w:rPr>
        <w:t xml:space="preserve"> (72.7%, excluding EU-students); hence, recruitment is influenced by government policy, international HE trends, and economic factors. </w:t>
      </w:r>
    </w:p>
    <w:p w14:paraId="0CA39B08" w14:textId="77777777" w:rsidR="009066A8" w:rsidRPr="00195329" w:rsidRDefault="009066A8" w:rsidP="009066A8">
      <w:pPr>
        <w:pStyle w:val="TableHeading"/>
      </w:pPr>
      <w:r w:rsidRPr="00195329">
        <w:t>Table 4.4: Postgraduate taught student numbers and percentages of females.</w:t>
      </w:r>
    </w:p>
    <w:tbl>
      <w:tblPr>
        <w:tblW w:w="9581" w:type="dxa"/>
        <w:tblInd w:w="137" w:type="dxa"/>
        <w:tblLook w:val="04A0" w:firstRow="1" w:lastRow="0" w:firstColumn="1" w:lastColumn="0" w:noHBand="0" w:noVBand="1"/>
      </w:tblPr>
      <w:tblGrid>
        <w:gridCol w:w="1077"/>
        <w:gridCol w:w="608"/>
        <w:gridCol w:w="607"/>
        <w:gridCol w:w="611"/>
        <w:gridCol w:w="608"/>
        <w:gridCol w:w="607"/>
        <w:gridCol w:w="611"/>
        <w:gridCol w:w="608"/>
        <w:gridCol w:w="607"/>
        <w:gridCol w:w="611"/>
        <w:gridCol w:w="608"/>
        <w:gridCol w:w="607"/>
        <w:gridCol w:w="611"/>
        <w:gridCol w:w="606"/>
        <w:gridCol w:w="594"/>
      </w:tblGrid>
      <w:tr w:rsidR="009066A8" w:rsidRPr="00195329" w14:paraId="0298B164" w14:textId="77777777" w:rsidTr="009066A8">
        <w:trPr>
          <w:trHeight w:val="170"/>
        </w:trPr>
        <w:tc>
          <w:tcPr>
            <w:tcW w:w="1077" w:type="dxa"/>
            <w:tcBorders>
              <w:top w:val="single" w:sz="4" w:space="0" w:color="auto"/>
              <w:left w:val="single" w:sz="4" w:space="0" w:color="auto"/>
              <w:bottom w:val="nil"/>
              <w:right w:val="single" w:sz="4" w:space="0" w:color="auto"/>
            </w:tcBorders>
            <w:shd w:val="clear" w:color="auto" w:fill="auto"/>
            <w:noWrap/>
            <w:vAlign w:val="bottom"/>
            <w:hideMark/>
          </w:tcPr>
          <w:p w14:paraId="7B7F46C3" w14:textId="77777777" w:rsidR="009066A8" w:rsidRPr="00195329" w:rsidRDefault="009066A8" w:rsidP="009066A8">
            <w:pPr>
              <w:keepNext/>
              <w:spacing w:before="0" w:line="240" w:lineRule="auto"/>
              <w:ind w:right="-131"/>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1826" w:type="dxa"/>
            <w:gridSpan w:val="3"/>
            <w:tcBorders>
              <w:top w:val="single" w:sz="4" w:space="0" w:color="auto"/>
              <w:left w:val="single" w:sz="4" w:space="0" w:color="auto"/>
              <w:right w:val="single" w:sz="4" w:space="0" w:color="auto"/>
            </w:tcBorders>
            <w:shd w:val="clear" w:color="000000" w:fill="FFFFFF"/>
            <w:noWrap/>
            <w:vAlign w:val="bottom"/>
            <w:hideMark/>
          </w:tcPr>
          <w:p w14:paraId="5CCAA445"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826" w:type="dxa"/>
            <w:gridSpan w:val="3"/>
            <w:tcBorders>
              <w:top w:val="single" w:sz="4" w:space="0" w:color="auto"/>
              <w:left w:val="single" w:sz="4" w:space="0" w:color="auto"/>
              <w:right w:val="single" w:sz="4" w:space="0" w:color="auto"/>
            </w:tcBorders>
            <w:shd w:val="clear" w:color="000000" w:fill="FFFFFF"/>
            <w:noWrap/>
            <w:vAlign w:val="bottom"/>
            <w:hideMark/>
          </w:tcPr>
          <w:p w14:paraId="650CC79A"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826" w:type="dxa"/>
            <w:gridSpan w:val="3"/>
            <w:tcBorders>
              <w:top w:val="single" w:sz="4" w:space="0" w:color="auto"/>
              <w:left w:val="single" w:sz="4" w:space="0" w:color="auto"/>
              <w:right w:val="single" w:sz="4" w:space="0" w:color="auto"/>
            </w:tcBorders>
            <w:shd w:val="clear" w:color="000000" w:fill="FFFFFF"/>
            <w:noWrap/>
            <w:vAlign w:val="bottom"/>
            <w:hideMark/>
          </w:tcPr>
          <w:p w14:paraId="3652454C"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826" w:type="dxa"/>
            <w:gridSpan w:val="3"/>
            <w:tcBorders>
              <w:top w:val="single" w:sz="4" w:space="0" w:color="auto"/>
              <w:left w:val="single" w:sz="4" w:space="0" w:color="auto"/>
              <w:right w:val="single" w:sz="4" w:space="0" w:color="auto"/>
            </w:tcBorders>
            <w:shd w:val="clear" w:color="000000" w:fill="FFFFFF"/>
            <w:noWrap/>
            <w:vAlign w:val="bottom"/>
            <w:hideMark/>
          </w:tcPr>
          <w:p w14:paraId="0D395319"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c>
          <w:tcPr>
            <w:tcW w:w="1200" w:type="dxa"/>
            <w:gridSpan w:val="2"/>
            <w:tcBorders>
              <w:top w:val="single" w:sz="4" w:space="0" w:color="auto"/>
              <w:left w:val="single" w:sz="4" w:space="0" w:color="auto"/>
              <w:right w:val="single" w:sz="4" w:space="0" w:color="auto"/>
            </w:tcBorders>
            <w:shd w:val="clear" w:color="000000" w:fill="FFFFFF"/>
            <w:noWrap/>
            <w:vAlign w:val="bottom"/>
            <w:hideMark/>
          </w:tcPr>
          <w:p w14:paraId="6B359B6E"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2018/19</w:t>
            </w:r>
          </w:p>
        </w:tc>
      </w:tr>
      <w:tr w:rsidR="009066A8" w:rsidRPr="00195329" w14:paraId="2D57F4B3" w14:textId="77777777" w:rsidTr="009066A8">
        <w:trPr>
          <w:trHeight w:val="170"/>
        </w:trPr>
        <w:tc>
          <w:tcPr>
            <w:tcW w:w="1077" w:type="dxa"/>
            <w:tcBorders>
              <w:top w:val="nil"/>
              <w:left w:val="single" w:sz="4" w:space="0" w:color="auto"/>
              <w:bottom w:val="single" w:sz="4" w:space="0" w:color="auto"/>
              <w:right w:val="single" w:sz="4" w:space="0" w:color="auto"/>
            </w:tcBorders>
            <w:shd w:val="clear" w:color="auto" w:fill="auto"/>
            <w:noWrap/>
            <w:vAlign w:val="bottom"/>
            <w:hideMark/>
          </w:tcPr>
          <w:p w14:paraId="36DA087E" w14:textId="77777777" w:rsidR="009066A8" w:rsidRPr="00195329" w:rsidRDefault="009066A8" w:rsidP="009066A8">
            <w:pPr>
              <w:keepNext/>
              <w:spacing w:before="0" w:line="240" w:lineRule="auto"/>
              <w:ind w:right="-131"/>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608" w:type="dxa"/>
            <w:tcBorders>
              <w:left w:val="single" w:sz="4" w:space="0" w:color="auto"/>
              <w:bottom w:val="single" w:sz="4" w:space="0" w:color="auto"/>
            </w:tcBorders>
            <w:shd w:val="clear" w:color="auto" w:fill="auto"/>
            <w:noWrap/>
            <w:vAlign w:val="bottom"/>
            <w:hideMark/>
          </w:tcPr>
          <w:p w14:paraId="6584A855" w14:textId="77777777" w:rsidR="009066A8" w:rsidRPr="00195329" w:rsidRDefault="009066A8" w:rsidP="009066A8">
            <w:pPr>
              <w:keepNext/>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2D3ABE90" w14:textId="77777777" w:rsidR="009066A8" w:rsidRPr="00195329" w:rsidRDefault="009066A8" w:rsidP="009066A8">
            <w:pPr>
              <w:keepNext/>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11" w:type="dxa"/>
            <w:tcBorders>
              <w:bottom w:val="single" w:sz="4" w:space="0" w:color="auto"/>
              <w:right w:val="single" w:sz="4" w:space="0" w:color="auto"/>
            </w:tcBorders>
            <w:shd w:val="clear" w:color="auto" w:fill="auto"/>
            <w:noWrap/>
            <w:vAlign w:val="bottom"/>
            <w:hideMark/>
          </w:tcPr>
          <w:p w14:paraId="41AD738D" w14:textId="77777777" w:rsidR="009066A8" w:rsidRPr="00195329" w:rsidRDefault="009066A8" w:rsidP="009066A8">
            <w:pPr>
              <w:keepNext/>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08" w:type="dxa"/>
            <w:tcBorders>
              <w:left w:val="single" w:sz="4" w:space="0" w:color="auto"/>
              <w:bottom w:val="single" w:sz="4" w:space="0" w:color="auto"/>
            </w:tcBorders>
            <w:shd w:val="clear" w:color="auto" w:fill="auto"/>
            <w:noWrap/>
            <w:vAlign w:val="bottom"/>
            <w:hideMark/>
          </w:tcPr>
          <w:p w14:paraId="3636CEE0" w14:textId="77777777" w:rsidR="009066A8" w:rsidRPr="00195329" w:rsidRDefault="009066A8" w:rsidP="009066A8">
            <w:pPr>
              <w:keepNext/>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6FAB3B5E" w14:textId="77777777" w:rsidR="009066A8" w:rsidRPr="00195329" w:rsidRDefault="009066A8" w:rsidP="009066A8">
            <w:pPr>
              <w:keepNext/>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11" w:type="dxa"/>
            <w:tcBorders>
              <w:bottom w:val="single" w:sz="4" w:space="0" w:color="auto"/>
              <w:right w:val="single" w:sz="4" w:space="0" w:color="auto"/>
            </w:tcBorders>
            <w:shd w:val="clear" w:color="auto" w:fill="auto"/>
            <w:noWrap/>
            <w:vAlign w:val="bottom"/>
            <w:hideMark/>
          </w:tcPr>
          <w:p w14:paraId="171176BE" w14:textId="77777777" w:rsidR="009066A8" w:rsidRPr="00195329" w:rsidRDefault="009066A8" w:rsidP="009066A8">
            <w:pPr>
              <w:keepNext/>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08" w:type="dxa"/>
            <w:tcBorders>
              <w:left w:val="single" w:sz="4" w:space="0" w:color="auto"/>
              <w:bottom w:val="single" w:sz="4" w:space="0" w:color="auto"/>
            </w:tcBorders>
            <w:shd w:val="clear" w:color="auto" w:fill="auto"/>
            <w:noWrap/>
            <w:vAlign w:val="bottom"/>
            <w:hideMark/>
          </w:tcPr>
          <w:p w14:paraId="14051897" w14:textId="77777777" w:rsidR="009066A8" w:rsidRPr="00195329" w:rsidRDefault="009066A8" w:rsidP="009066A8">
            <w:pPr>
              <w:keepNext/>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228D09DC" w14:textId="77777777" w:rsidR="009066A8" w:rsidRPr="00195329" w:rsidRDefault="009066A8" w:rsidP="009066A8">
            <w:pPr>
              <w:keepNext/>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11" w:type="dxa"/>
            <w:tcBorders>
              <w:bottom w:val="single" w:sz="4" w:space="0" w:color="auto"/>
              <w:right w:val="single" w:sz="4" w:space="0" w:color="auto"/>
            </w:tcBorders>
            <w:shd w:val="clear" w:color="auto" w:fill="auto"/>
            <w:noWrap/>
            <w:vAlign w:val="bottom"/>
            <w:hideMark/>
          </w:tcPr>
          <w:p w14:paraId="17C00ED2" w14:textId="77777777" w:rsidR="009066A8" w:rsidRPr="00195329" w:rsidRDefault="009066A8" w:rsidP="009066A8">
            <w:pPr>
              <w:keepNext/>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08" w:type="dxa"/>
            <w:tcBorders>
              <w:left w:val="single" w:sz="4" w:space="0" w:color="auto"/>
              <w:bottom w:val="single" w:sz="4" w:space="0" w:color="auto"/>
            </w:tcBorders>
            <w:shd w:val="clear" w:color="auto" w:fill="auto"/>
            <w:noWrap/>
            <w:vAlign w:val="bottom"/>
            <w:hideMark/>
          </w:tcPr>
          <w:p w14:paraId="3E055638" w14:textId="77777777" w:rsidR="009066A8" w:rsidRPr="00195329" w:rsidRDefault="009066A8" w:rsidP="009066A8">
            <w:pPr>
              <w:keepNext/>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6DC98A91" w14:textId="77777777" w:rsidR="009066A8" w:rsidRPr="00195329" w:rsidRDefault="009066A8" w:rsidP="009066A8">
            <w:pPr>
              <w:keepNext/>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11" w:type="dxa"/>
            <w:tcBorders>
              <w:bottom w:val="single" w:sz="4" w:space="0" w:color="auto"/>
              <w:right w:val="single" w:sz="4" w:space="0" w:color="auto"/>
            </w:tcBorders>
            <w:shd w:val="clear" w:color="auto" w:fill="auto"/>
            <w:noWrap/>
            <w:vAlign w:val="bottom"/>
            <w:hideMark/>
          </w:tcPr>
          <w:p w14:paraId="67D5CFEA" w14:textId="77777777" w:rsidR="009066A8" w:rsidRPr="00195329" w:rsidRDefault="009066A8" w:rsidP="009066A8">
            <w:pPr>
              <w:keepNext/>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06" w:type="dxa"/>
            <w:tcBorders>
              <w:left w:val="single" w:sz="4" w:space="0" w:color="auto"/>
              <w:bottom w:val="single" w:sz="4" w:space="0" w:color="auto"/>
            </w:tcBorders>
            <w:shd w:val="clear" w:color="auto" w:fill="auto"/>
            <w:noWrap/>
            <w:vAlign w:val="bottom"/>
            <w:hideMark/>
          </w:tcPr>
          <w:p w14:paraId="10962BF0" w14:textId="77777777" w:rsidR="009066A8" w:rsidRPr="00195329" w:rsidRDefault="009066A8" w:rsidP="009066A8">
            <w:pPr>
              <w:keepNext/>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594" w:type="dxa"/>
            <w:tcBorders>
              <w:bottom w:val="single" w:sz="4" w:space="0" w:color="auto"/>
              <w:right w:val="single" w:sz="4" w:space="0" w:color="auto"/>
            </w:tcBorders>
            <w:shd w:val="clear" w:color="auto" w:fill="auto"/>
            <w:noWrap/>
            <w:vAlign w:val="bottom"/>
            <w:hideMark/>
          </w:tcPr>
          <w:p w14:paraId="6C204730" w14:textId="77777777" w:rsidR="009066A8" w:rsidRPr="00195329" w:rsidRDefault="009066A8" w:rsidP="009066A8">
            <w:pPr>
              <w:keepNext/>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r>
      <w:tr w:rsidR="009066A8" w:rsidRPr="00195329" w14:paraId="0A5A6DDD" w14:textId="77777777" w:rsidTr="009066A8">
        <w:trPr>
          <w:trHeight w:val="170"/>
        </w:trPr>
        <w:tc>
          <w:tcPr>
            <w:tcW w:w="1077" w:type="dxa"/>
            <w:tcBorders>
              <w:top w:val="nil"/>
              <w:left w:val="single" w:sz="4" w:space="0" w:color="auto"/>
              <w:bottom w:val="nil"/>
              <w:right w:val="single" w:sz="4" w:space="0" w:color="auto"/>
            </w:tcBorders>
            <w:shd w:val="clear" w:color="000000" w:fill="FFFFFF"/>
            <w:noWrap/>
            <w:vAlign w:val="bottom"/>
            <w:hideMark/>
          </w:tcPr>
          <w:p w14:paraId="22533F09" w14:textId="77777777" w:rsidR="009066A8" w:rsidRPr="00195329" w:rsidRDefault="009066A8" w:rsidP="009066A8">
            <w:pPr>
              <w:keepNext/>
              <w:spacing w:before="0" w:line="240" w:lineRule="auto"/>
              <w:ind w:right="-131"/>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r w:rsidRPr="00195329">
              <w:rPr>
                <w:rFonts w:eastAsia="Times New Roman" w:cs="Calibri"/>
                <w:b/>
                <w:bCs/>
                <w:color w:val="000000"/>
                <w:sz w:val="20"/>
                <w:szCs w:val="20"/>
                <w:lang w:eastAsia="en-GB"/>
              </w:rPr>
              <w:t xml:space="preserve"> (FT)</w:t>
            </w:r>
          </w:p>
        </w:tc>
        <w:tc>
          <w:tcPr>
            <w:tcW w:w="608" w:type="dxa"/>
            <w:tcBorders>
              <w:top w:val="single" w:sz="4" w:space="0" w:color="auto"/>
              <w:left w:val="single" w:sz="4" w:space="0" w:color="auto"/>
            </w:tcBorders>
            <w:shd w:val="clear" w:color="auto" w:fill="auto"/>
            <w:noWrap/>
            <w:vAlign w:val="bottom"/>
            <w:hideMark/>
          </w:tcPr>
          <w:p w14:paraId="6EA60519"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365</w:t>
            </w:r>
          </w:p>
        </w:tc>
        <w:tc>
          <w:tcPr>
            <w:tcW w:w="607" w:type="dxa"/>
            <w:tcBorders>
              <w:top w:val="single" w:sz="4" w:space="0" w:color="auto"/>
            </w:tcBorders>
            <w:shd w:val="clear" w:color="auto" w:fill="D9D9D9" w:themeFill="background1" w:themeFillShade="D9"/>
            <w:noWrap/>
            <w:vAlign w:val="bottom"/>
            <w:hideMark/>
          </w:tcPr>
          <w:p w14:paraId="721E7F33"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26.8</w:t>
            </w:r>
          </w:p>
        </w:tc>
        <w:tc>
          <w:tcPr>
            <w:tcW w:w="611" w:type="dxa"/>
            <w:tcBorders>
              <w:top w:val="single" w:sz="4" w:space="0" w:color="auto"/>
              <w:right w:val="single" w:sz="4" w:space="0" w:color="auto"/>
            </w:tcBorders>
            <w:shd w:val="clear" w:color="auto" w:fill="auto"/>
            <w:noWrap/>
            <w:vAlign w:val="bottom"/>
            <w:hideMark/>
          </w:tcPr>
          <w:p w14:paraId="1702AFC1"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23.7</w:t>
            </w:r>
          </w:p>
        </w:tc>
        <w:tc>
          <w:tcPr>
            <w:tcW w:w="608" w:type="dxa"/>
            <w:tcBorders>
              <w:top w:val="single" w:sz="4" w:space="0" w:color="auto"/>
              <w:left w:val="single" w:sz="4" w:space="0" w:color="auto"/>
            </w:tcBorders>
            <w:shd w:val="clear" w:color="auto" w:fill="auto"/>
            <w:noWrap/>
            <w:vAlign w:val="bottom"/>
            <w:hideMark/>
          </w:tcPr>
          <w:p w14:paraId="5D1D4C10"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315</w:t>
            </w:r>
          </w:p>
        </w:tc>
        <w:tc>
          <w:tcPr>
            <w:tcW w:w="607" w:type="dxa"/>
            <w:tcBorders>
              <w:top w:val="single" w:sz="4" w:space="0" w:color="auto"/>
            </w:tcBorders>
            <w:shd w:val="clear" w:color="auto" w:fill="D9D9D9" w:themeFill="background1" w:themeFillShade="D9"/>
            <w:noWrap/>
            <w:vAlign w:val="bottom"/>
            <w:hideMark/>
          </w:tcPr>
          <w:p w14:paraId="47FBF08E"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27.6</w:t>
            </w:r>
          </w:p>
        </w:tc>
        <w:tc>
          <w:tcPr>
            <w:tcW w:w="611" w:type="dxa"/>
            <w:tcBorders>
              <w:top w:val="single" w:sz="4" w:space="0" w:color="auto"/>
              <w:right w:val="single" w:sz="4" w:space="0" w:color="auto"/>
            </w:tcBorders>
            <w:shd w:val="clear" w:color="auto" w:fill="auto"/>
            <w:noWrap/>
            <w:vAlign w:val="bottom"/>
            <w:hideMark/>
          </w:tcPr>
          <w:p w14:paraId="27486342"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25.3</w:t>
            </w:r>
          </w:p>
        </w:tc>
        <w:tc>
          <w:tcPr>
            <w:tcW w:w="608" w:type="dxa"/>
            <w:tcBorders>
              <w:top w:val="single" w:sz="4" w:space="0" w:color="auto"/>
              <w:left w:val="single" w:sz="4" w:space="0" w:color="auto"/>
            </w:tcBorders>
            <w:shd w:val="clear" w:color="auto" w:fill="auto"/>
            <w:noWrap/>
            <w:vAlign w:val="bottom"/>
            <w:hideMark/>
          </w:tcPr>
          <w:p w14:paraId="1F14B57E"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458</w:t>
            </w:r>
          </w:p>
        </w:tc>
        <w:tc>
          <w:tcPr>
            <w:tcW w:w="607" w:type="dxa"/>
            <w:tcBorders>
              <w:top w:val="single" w:sz="4" w:space="0" w:color="auto"/>
            </w:tcBorders>
            <w:shd w:val="clear" w:color="auto" w:fill="D9D9D9" w:themeFill="background1" w:themeFillShade="D9"/>
            <w:noWrap/>
            <w:vAlign w:val="bottom"/>
            <w:hideMark/>
          </w:tcPr>
          <w:p w14:paraId="7883666E"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25.3</w:t>
            </w:r>
          </w:p>
        </w:tc>
        <w:tc>
          <w:tcPr>
            <w:tcW w:w="611" w:type="dxa"/>
            <w:tcBorders>
              <w:top w:val="single" w:sz="4" w:space="0" w:color="auto"/>
              <w:right w:val="single" w:sz="4" w:space="0" w:color="auto"/>
            </w:tcBorders>
            <w:shd w:val="clear" w:color="auto" w:fill="auto"/>
            <w:noWrap/>
            <w:vAlign w:val="bottom"/>
            <w:hideMark/>
          </w:tcPr>
          <w:p w14:paraId="63FD8AFC"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25.4</w:t>
            </w:r>
          </w:p>
        </w:tc>
        <w:tc>
          <w:tcPr>
            <w:tcW w:w="608" w:type="dxa"/>
            <w:tcBorders>
              <w:top w:val="single" w:sz="4" w:space="0" w:color="auto"/>
              <w:left w:val="single" w:sz="4" w:space="0" w:color="auto"/>
            </w:tcBorders>
            <w:shd w:val="clear" w:color="auto" w:fill="auto"/>
            <w:noWrap/>
            <w:vAlign w:val="bottom"/>
            <w:hideMark/>
          </w:tcPr>
          <w:p w14:paraId="10C9DDA9"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565</w:t>
            </w:r>
          </w:p>
        </w:tc>
        <w:tc>
          <w:tcPr>
            <w:tcW w:w="607" w:type="dxa"/>
            <w:tcBorders>
              <w:top w:val="single" w:sz="4" w:space="0" w:color="auto"/>
            </w:tcBorders>
            <w:shd w:val="clear" w:color="auto" w:fill="D9D9D9" w:themeFill="background1" w:themeFillShade="D9"/>
            <w:noWrap/>
            <w:vAlign w:val="bottom"/>
            <w:hideMark/>
          </w:tcPr>
          <w:p w14:paraId="2B495664"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22.5</w:t>
            </w:r>
          </w:p>
        </w:tc>
        <w:tc>
          <w:tcPr>
            <w:tcW w:w="611" w:type="dxa"/>
            <w:tcBorders>
              <w:top w:val="single" w:sz="4" w:space="0" w:color="auto"/>
              <w:right w:val="single" w:sz="4" w:space="0" w:color="auto"/>
            </w:tcBorders>
            <w:shd w:val="clear" w:color="auto" w:fill="auto"/>
            <w:noWrap/>
            <w:vAlign w:val="bottom"/>
            <w:hideMark/>
          </w:tcPr>
          <w:p w14:paraId="3784046F"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26.0</w:t>
            </w:r>
          </w:p>
        </w:tc>
        <w:tc>
          <w:tcPr>
            <w:tcW w:w="606" w:type="dxa"/>
            <w:tcBorders>
              <w:top w:val="single" w:sz="4" w:space="0" w:color="auto"/>
              <w:left w:val="single" w:sz="4" w:space="0" w:color="auto"/>
            </w:tcBorders>
            <w:shd w:val="clear" w:color="auto" w:fill="auto"/>
            <w:noWrap/>
            <w:vAlign w:val="bottom"/>
            <w:hideMark/>
          </w:tcPr>
          <w:p w14:paraId="5EAAE273"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736</w:t>
            </w:r>
          </w:p>
        </w:tc>
        <w:tc>
          <w:tcPr>
            <w:tcW w:w="594" w:type="dxa"/>
            <w:tcBorders>
              <w:top w:val="single" w:sz="4" w:space="0" w:color="auto"/>
              <w:right w:val="single" w:sz="4" w:space="0" w:color="auto"/>
            </w:tcBorders>
            <w:shd w:val="clear" w:color="auto" w:fill="D9D9D9" w:themeFill="background1" w:themeFillShade="D9"/>
            <w:noWrap/>
            <w:vAlign w:val="bottom"/>
            <w:hideMark/>
          </w:tcPr>
          <w:p w14:paraId="5CBE4498"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25.8</w:t>
            </w:r>
          </w:p>
        </w:tc>
      </w:tr>
      <w:tr w:rsidR="009066A8" w:rsidRPr="00195329" w14:paraId="07CC3F1D" w14:textId="77777777" w:rsidTr="009066A8">
        <w:trPr>
          <w:trHeight w:val="170"/>
        </w:trPr>
        <w:tc>
          <w:tcPr>
            <w:tcW w:w="1077" w:type="dxa"/>
            <w:tcBorders>
              <w:top w:val="nil"/>
              <w:left w:val="single" w:sz="4" w:space="0" w:color="auto"/>
              <w:bottom w:val="nil"/>
              <w:right w:val="single" w:sz="4" w:space="0" w:color="auto"/>
            </w:tcBorders>
            <w:shd w:val="clear" w:color="000000" w:fill="FFFFFF"/>
            <w:noWrap/>
            <w:vAlign w:val="bottom"/>
            <w:hideMark/>
          </w:tcPr>
          <w:p w14:paraId="4A356750" w14:textId="77777777" w:rsidR="009066A8" w:rsidRPr="00195329" w:rsidRDefault="009066A8" w:rsidP="009066A8">
            <w:pPr>
              <w:keepNext/>
              <w:spacing w:before="0" w:line="240" w:lineRule="auto"/>
              <w:ind w:right="-131"/>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r w:rsidRPr="00195329">
              <w:rPr>
                <w:rFonts w:eastAsia="Times New Roman" w:cs="Calibri"/>
                <w:b/>
                <w:bCs/>
                <w:color w:val="000000"/>
                <w:sz w:val="20"/>
                <w:szCs w:val="20"/>
                <w:lang w:eastAsia="en-GB"/>
              </w:rPr>
              <w:t xml:space="preserve"> (PT)</w:t>
            </w:r>
          </w:p>
        </w:tc>
        <w:tc>
          <w:tcPr>
            <w:tcW w:w="608" w:type="dxa"/>
            <w:tcBorders>
              <w:top w:val="nil"/>
              <w:left w:val="single" w:sz="4" w:space="0" w:color="auto"/>
              <w:bottom w:val="single" w:sz="4" w:space="0" w:color="auto"/>
            </w:tcBorders>
            <w:shd w:val="clear" w:color="auto" w:fill="auto"/>
            <w:noWrap/>
            <w:vAlign w:val="bottom"/>
            <w:hideMark/>
          </w:tcPr>
          <w:p w14:paraId="7DC95275"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56</w:t>
            </w:r>
          </w:p>
        </w:tc>
        <w:tc>
          <w:tcPr>
            <w:tcW w:w="607" w:type="dxa"/>
            <w:tcBorders>
              <w:top w:val="nil"/>
              <w:bottom w:val="single" w:sz="4" w:space="0" w:color="auto"/>
            </w:tcBorders>
            <w:shd w:val="clear" w:color="auto" w:fill="D9D9D9" w:themeFill="background1" w:themeFillShade="D9"/>
            <w:noWrap/>
            <w:vAlign w:val="bottom"/>
            <w:hideMark/>
          </w:tcPr>
          <w:p w14:paraId="2F6D5003"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23.2</w:t>
            </w:r>
          </w:p>
        </w:tc>
        <w:tc>
          <w:tcPr>
            <w:tcW w:w="611" w:type="dxa"/>
            <w:tcBorders>
              <w:top w:val="nil"/>
              <w:bottom w:val="single" w:sz="4" w:space="0" w:color="auto"/>
              <w:right w:val="single" w:sz="4" w:space="0" w:color="auto"/>
            </w:tcBorders>
            <w:shd w:val="clear" w:color="auto" w:fill="auto"/>
            <w:noWrap/>
            <w:vAlign w:val="bottom"/>
            <w:hideMark/>
          </w:tcPr>
          <w:p w14:paraId="0FA34029"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04E119CC"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69</w:t>
            </w:r>
          </w:p>
        </w:tc>
        <w:tc>
          <w:tcPr>
            <w:tcW w:w="607" w:type="dxa"/>
            <w:tcBorders>
              <w:top w:val="nil"/>
              <w:bottom w:val="single" w:sz="4" w:space="0" w:color="auto"/>
            </w:tcBorders>
            <w:shd w:val="clear" w:color="auto" w:fill="D9D9D9" w:themeFill="background1" w:themeFillShade="D9"/>
            <w:noWrap/>
            <w:vAlign w:val="bottom"/>
            <w:hideMark/>
          </w:tcPr>
          <w:p w14:paraId="4AA763BA"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11.6</w:t>
            </w:r>
          </w:p>
        </w:tc>
        <w:tc>
          <w:tcPr>
            <w:tcW w:w="611" w:type="dxa"/>
            <w:tcBorders>
              <w:top w:val="nil"/>
              <w:bottom w:val="single" w:sz="4" w:space="0" w:color="auto"/>
              <w:right w:val="single" w:sz="4" w:space="0" w:color="auto"/>
            </w:tcBorders>
            <w:shd w:val="clear" w:color="auto" w:fill="auto"/>
            <w:noWrap/>
            <w:vAlign w:val="bottom"/>
            <w:hideMark/>
          </w:tcPr>
          <w:p w14:paraId="12A9AE64"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1293E150"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79</w:t>
            </w:r>
          </w:p>
        </w:tc>
        <w:tc>
          <w:tcPr>
            <w:tcW w:w="607" w:type="dxa"/>
            <w:tcBorders>
              <w:top w:val="nil"/>
              <w:bottom w:val="single" w:sz="4" w:space="0" w:color="auto"/>
            </w:tcBorders>
            <w:shd w:val="clear" w:color="auto" w:fill="D9D9D9" w:themeFill="background1" w:themeFillShade="D9"/>
            <w:noWrap/>
            <w:vAlign w:val="bottom"/>
            <w:hideMark/>
          </w:tcPr>
          <w:p w14:paraId="4E376944"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8.9</w:t>
            </w:r>
          </w:p>
        </w:tc>
        <w:tc>
          <w:tcPr>
            <w:tcW w:w="611" w:type="dxa"/>
            <w:tcBorders>
              <w:top w:val="nil"/>
              <w:bottom w:val="single" w:sz="4" w:space="0" w:color="auto"/>
              <w:right w:val="single" w:sz="4" w:space="0" w:color="auto"/>
            </w:tcBorders>
            <w:shd w:val="clear" w:color="auto" w:fill="auto"/>
            <w:noWrap/>
            <w:vAlign w:val="bottom"/>
            <w:hideMark/>
          </w:tcPr>
          <w:p w14:paraId="3ECE402D"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0980DC76"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90</w:t>
            </w:r>
          </w:p>
        </w:tc>
        <w:tc>
          <w:tcPr>
            <w:tcW w:w="607" w:type="dxa"/>
            <w:tcBorders>
              <w:top w:val="nil"/>
              <w:bottom w:val="single" w:sz="4" w:space="0" w:color="auto"/>
            </w:tcBorders>
            <w:shd w:val="clear" w:color="auto" w:fill="D9D9D9" w:themeFill="background1" w:themeFillShade="D9"/>
            <w:noWrap/>
            <w:vAlign w:val="bottom"/>
            <w:hideMark/>
          </w:tcPr>
          <w:p w14:paraId="2F9653BD"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11.1</w:t>
            </w:r>
          </w:p>
        </w:tc>
        <w:tc>
          <w:tcPr>
            <w:tcW w:w="611" w:type="dxa"/>
            <w:tcBorders>
              <w:top w:val="nil"/>
              <w:bottom w:val="single" w:sz="4" w:space="0" w:color="auto"/>
              <w:right w:val="single" w:sz="4" w:space="0" w:color="auto"/>
            </w:tcBorders>
            <w:shd w:val="clear" w:color="auto" w:fill="auto"/>
            <w:noWrap/>
            <w:vAlign w:val="bottom"/>
            <w:hideMark/>
          </w:tcPr>
          <w:p w14:paraId="35174E55"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6" w:type="dxa"/>
            <w:tcBorders>
              <w:top w:val="nil"/>
              <w:left w:val="single" w:sz="4" w:space="0" w:color="auto"/>
              <w:bottom w:val="single" w:sz="4" w:space="0" w:color="auto"/>
            </w:tcBorders>
            <w:shd w:val="clear" w:color="auto" w:fill="auto"/>
            <w:noWrap/>
            <w:vAlign w:val="bottom"/>
            <w:hideMark/>
          </w:tcPr>
          <w:p w14:paraId="5A24D018"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78</w:t>
            </w:r>
          </w:p>
        </w:tc>
        <w:tc>
          <w:tcPr>
            <w:tcW w:w="594" w:type="dxa"/>
            <w:tcBorders>
              <w:top w:val="nil"/>
              <w:bottom w:val="single" w:sz="4" w:space="0" w:color="auto"/>
              <w:right w:val="single" w:sz="4" w:space="0" w:color="auto"/>
            </w:tcBorders>
            <w:shd w:val="clear" w:color="auto" w:fill="D9D9D9" w:themeFill="background1" w:themeFillShade="D9"/>
            <w:noWrap/>
            <w:vAlign w:val="bottom"/>
            <w:hideMark/>
          </w:tcPr>
          <w:p w14:paraId="515011EB"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10.3</w:t>
            </w:r>
          </w:p>
        </w:tc>
      </w:tr>
      <w:tr w:rsidR="009066A8" w:rsidRPr="00195329" w14:paraId="433DD5CD" w14:textId="77777777" w:rsidTr="009066A8">
        <w:trPr>
          <w:trHeight w:val="170"/>
        </w:trPr>
        <w:tc>
          <w:tcPr>
            <w:tcW w:w="1077" w:type="dxa"/>
            <w:tcBorders>
              <w:top w:val="single" w:sz="4" w:space="0" w:color="auto"/>
              <w:left w:val="single" w:sz="4" w:space="0" w:color="auto"/>
              <w:bottom w:val="nil"/>
              <w:right w:val="single" w:sz="4" w:space="0" w:color="auto"/>
            </w:tcBorders>
            <w:shd w:val="clear" w:color="000000" w:fill="FFFFFF"/>
            <w:noWrap/>
            <w:vAlign w:val="bottom"/>
            <w:hideMark/>
          </w:tcPr>
          <w:p w14:paraId="419DEDBD" w14:textId="77777777" w:rsidR="009066A8" w:rsidRPr="00195329" w:rsidRDefault="009066A8" w:rsidP="009066A8">
            <w:pPr>
              <w:keepNext/>
              <w:spacing w:before="0" w:line="240" w:lineRule="auto"/>
              <w:ind w:right="-131"/>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 (FT)</w:t>
            </w:r>
          </w:p>
        </w:tc>
        <w:tc>
          <w:tcPr>
            <w:tcW w:w="608" w:type="dxa"/>
            <w:tcBorders>
              <w:top w:val="single" w:sz="4" w:space="0" w:color="auto"/>
              <w:left w:val="single" w:sz="4" w:space="0" w:color="auto"/>
            </w:tcBorders>
            <w:shd w:val="clear" w:color="auto" w:fill="auto"/>
            <w:noWrap/>
            <w:vAlign w:val="bottom"/>
            <w:hideMark/>
          </w:tcPr>
          <w:p w14:paraId="62B639F5"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69</w:t>
            </w:r>
          </w:p>
        </w:tc>
        <w:tc>
          <w:tcPr>
            <w:tcW w:w="607" w:type="dxa"/>
            <w:tcBorders>
              <w:top w:val="single" w:sz="4" w:space="0" w:color="auto"/>
            </w:tcBorders>
            <w:shd w:val="clear" w:color="auto" w:fill="D9D9D9" w:themeFill="background1" w:themeFillShade="D9"/>
            <w:noWrap/>
            <w:vAlign w:val="bottom"/>
            <w:hideMark/>
          </w:tcPr>
          <w:p w14:paraId="03DA6518"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23.2</w:t>
            </w:r>
          </w:p>
        </w:tc>
        <w:tc>
          <w:tcPr>
            <w:tcW w:w="611" w:type="dxa"/>
            <w:tcBorders>
              <w:top w:val="single" w:sz="4" w:space="0" w:color="auto"/>
              <w:right w:val="single" w:sz="4" w:space="0" w:color="auto"/>
            </w:tcBorders>
            <w:shd w:val="clear" w:color="auto" w:fill="auto"/>
            <w:noWrap/>
            <w:vAlign w:val="bottom"/>
            <w:hideMark/>
          </w:tcPr>
          <w:p w14:paraId="6C64EB36"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27.1</w:t>
            </w:r>
          </w:p>
        </w:tc>
        <w:tc>
          <w:tcPr>
            <w:tcW w:w="608" w:type="dxa"/>
            <w:tcBorders>
              <w:top w:val="single" w:sz="4" w:space="0" w:color="auto"/>
              <w:left w:val="single" w:sz="4" w:space="0" w:color="auto"/>
            </w:tcBorders>
            <w:shd w:val="clear" w:color="auto" w:fill="auto"/>
            <w:noWrap/>
            <w:vAlign w:val="bottom"/>
            <w:hideMark/>
          </w:tcPr>
          <w:p w14:paraId="76A057DF"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52</w:t>
            </w:r>
          </w:p>
        </w:tc>
        <w:tc>
          <w:tcPr>
            <w:tcW w:w="607" w:type="dxa"/>
            <w:tcBorders>
              <w:top w:val="single" w:sz="4" w:space="0" w:color="auto"/>
            </w:tcBorders>
            <w:shd w:val="clear" w:color="auto" w:fill="D9D9D9" w:themeFill="background1" w:themeFillShade="D9"/>
            <w:noWrap/>
            <w:vAlign w:val="bottom"/>
            <w:hideMark/>
          </w:tcPr>
          <w:p w14:paraId="0057FD87"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40.4</w:t>
            </w:r>
          </w:p>
        </w:tc>
        <w:tc>
          <w:tcPr>
            <w:tcW w:w="611" w:type="dxa"/>
            <w:tcBorders>
              <w:top w:val="single" w:sz="4" w:space="0" w:color="auto"/>
              <w:right w:val="single" w:sz="4" w:space="0" w:color="auto"/>
            </w:tcBorders>
            <w:shd w:val="clear" w:color="auto" w:fill="auto"/>
            <w:noWrap/>
            <w:vAlign w:val="bottom"/>
            <w:hideMark/>
          </w:tcPr>
          <w:p w14:paraId="4AA5CCBB"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29.5</w:t>
            </w:r>
          </w:p>
        </w:tc>
        <w:tc>
          <w:tcPr>
            <w:tcW w:w="608" w:type="dxa"/>
            <w:tcBorders>
              <w:top w:val="single" w:sz="4" w:space="0" w:color="auto"/>
              <w:left w:val="single" w:sz="4" w:space="0" w:color="auto"/>
            </w:tcBorders>
            <w:shd w:val="clear" w:color="auto" w:fill="auto"/>
            <w:noWrap/>
            <w:vAlign w:val="bottom"/>
            <w:hideMark/>
          </w:tcPr>
          <w:p w14:paraId="55ABED9D"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97</w:t>
            </w:r>
          </w:p>
        </w:tc>
        <w:tc>
          <w:tcPr>
            <w:tcW w:w="607" w:type="dxa"/>
            <w:tcBorders>
              <w:top w:val="single" w:sz="4" w:space="0" w:color="auto"/>
            </w:tcBorders>
            <w:shd w:val="clear" w:color="auto" w:fill="D9D9D9" w:themeFill="background1" w:themeFillShade="D9"/>
            <w:noWrap/>
            <w:vAlign w:val="bottom"/>
            <w:hideMark/>
          </w:tcPr>
          <w:p w14:paraId="3FC7736E"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29.9</w:t>
            </w:r>
          </w:p>
        </w:tc>
        <w:tc>
          <w:tcPr>
            <w:tcW w:w="611" w:type="dxa"/>
            <w:tcBorders>
              <w:top w:val="single" w:sz="4" w:space="0" w:color="auto"/>
              <w:right w:val="single" w:sz="4" w:space="0" w:color="auto"/>
            </w:tcBorders>
            <w:shd w:val="clear" w:color="auto" w:fill="auto"/>
            <w:noWrap/>
            <w:vAlign w:val="bottom"/>
            <w:hideMark/>
          </w:tcPr>
          <w:p w14:paraId="61A4232B"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30.3</w:t>
            </w:r>
          </w:p>
        </w:tc>
        <w:tc>
          <w:tcPr>
            <w:tcW w:w="608" w:type="dxa"/>
            <w:tcBorders>
              <w:top w:val="single" w:sz="4" w:space="0" w:color="auto"/>
              <w:left w:val="single" w:sz="4" w:space="0" w:color="auto"/>
            </w:tcBorders>
            <w:shd w:val="clear" w:color="auto" w:fill="auto"/>
            <w:noWrap/>
            <w:vAlign w:val="bottom"/>
            <w:hideMark/>
          </w:tcPr>
          <w:p w14:paraId="70E60B26"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98</w:t>
            </w:r>
          </w:p>
        </w:tc>
        <w:tc>
          <w:tcPr>
            <w:tcW w:w="607" w:type="dxa"/>
            <w:tcBorders>
              <w:top w:val="single" w:sz="4" w:space="0" w:color="auto"/>
            </w:tcBorders>
            <w:shd w:val="clear" w:color="auto" w:fill="D9D9D9" w:themeFill="background1" w:themeFillShade="D9"/>
            <w:noWrap/>
            <w:vAlign w:val="bottom"/>
            <w:hideMark/>
          </w:tcPr>
          <w:p w14:paraId="4446AB8A"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22.4</w:t>
            </w:r>
          </w:p>
        </w:tc>
        <w:tc>
          <w:tcPr>
            <w:tcW w:w="611" w:type="dxa"/>
            <w:tcBorders>
              <w:top w:val="single" w:sz="4" w:space="0" w:color="auto"/>
              <w:right w:val="single" w:sz="4" w:space="0" w:color="auto"/>
            </w:tcBorders>
            <w:shd w:val="clear" w:color="auto" w:fill="auto"/>
            <w:noWrap/>
            <w:vAlign w:val="bottom"/>
            <w:hideMark/>
          </w:tcPr>
          <w:p w14:paraId="662F94FD"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30.0</w:t>
            </w:r>
          </w:p>
        </w:tc>
        <w:tc>
          <w:tcPr>
            <w:tcW w:w="606" w:type="dxa"/>
            <w:tcBorders>
              <w:top w:val="single" w:sz="4" w:space="0" w:color="auto"/>
              <w:left w:val="single" w:sz="4" w:space="0" w:color="auto"/>
            </w:tcBorders>
            <w:shd w:val="clear" w:color="auto" w:fill="auto"/>
            <w:noWrap/>
            <w:vAlign w:val="bottom"/>
            <w:hideMark/>
          </w:tcPr>
          <w:p w14:paraId="4A738F2B"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110</w:t>
            </w:r>
          </w:p>
        </w:tc>
        <w:tc>
          <w:tcPr>
            <w:tcW w:w="594" w:type="dxa"/>
            <w:tcBorders>
              <w:top w:val="single" w:sz="4" w:space="0" w:color="auto"/>
              <w:right w:val="single" w:sz="4" w:space="0" w:color="auto"/>
            </w:tcBorders>
            <w:shd w:val="clear" w:color="auto" w:fill="D9D9D9" w:themeFill="background1" w:themeFillShade="D9"/>
            <w:noWrap/>
            <w:vAlign w:val="bottom"/>
            <w:hideMark/>
          </w:tcPr>
          <w:p w14:paraId="4E48359E"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30.0</w:t>
            </w:r>
          </w:p>
        </w:tc>
      </w:tr>
      <w:tr w:rsidR="009066A8" w:rsidRPr="00195329" w14:paraId="254527AF" w14:textId="77777777" w:rsidTr="009066A8">
        <w:trPr>
          <w:trHeight w:val="170"/>
        </w:trPr>
        <w:tc>
          <w:tcPr>
            <w:tcW w:w="1077" w:type="dxa"/>
            <w:tcBorders>
              <w:top w:val="nil"/>
              <w:left w:val="single" w:sz="4" w:space="0" w:color="auto"/>
              <w:bottom w:val="nil"/>
              <w:right w:val="single" w:sz="4" w:space="0" w:color="auto"/>
            </w:tcBorders>
            <w:shd w:val="clear" w:color="000000" w:fill="FFFFFF"/>
            <w:noWrap/>
            <w:vAlign w:val="bottom"/>
            <w:hideMark/>
          </w:tcPr>
          <w:p w14:paraId="363FE66D" w14:textId="77777777" w:rsidR="009066A8" w:rsidRPr="00195329" w:rsidRDefault="009066A8" w:rsidP="009066A8">
            <w:pPr>
              <w:keepNext/>
              <w:spacing w:before="0" w:line="240" w:lineRule="auto"/>
              <w:ind w:right="-131"/>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 (PT)</w:t>
            </w:r>
          </w:p>
        </w:tc>
        <w:tc>
          <w:tcPr>
            <w:tcW w:w="608" w:type="dxa"/>
            <w:tcBorders>
              <w:top w:val="nil"/>
              <w:left w:val="single" w:sz="4" w:space="0" w:color="auto"/>
              <w:bottom w:val="single" w:sz="4" w:space="0" w:color="auto"/>
            </w:tcBorders>
            <w:shd w:val="clear" w:color="auto" w:fill="auto"/>
            <w:noWrap/>
            <w:vAlign w:val="bottom"/>
            <w:hideMark/>
          </w:tcPr>
          <w:p w14:paraId="4C77ABFA"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w:t>
            </w:r>
          </w:p>
        </w:tc>
        <w:tc>
          <w:tcPr>
            <w:tcW w:w="607" w:type="dxa"/>
            <w:tcBorders>
              <w:top w:val="nil"/>
              <w:bottom w:val="single" w:sz="4" w:space="0" w:color="auto"/>
            </w:tcBorders>
            <w:shd w:val="clear" w:color="auto" w:fill="D9D9D9" w:themeFill="background1" w:themeFillShade="D9"/>
            <w:noWrap/>
            <w:vAlign w:val="bottom"/>
            <w:hideMark/>
          </w:tcPr>
          <w:p w14:paraId="260D817F"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30.3</w:t>
            </w:r>
          </w:p>
        </w:tc>
        <w:tc>
          <w:tcPr>
            <w:tcW w:w="611" w:type="dxa"/>
            <w:tcBorders>
              <w:top w:val="nil"/>
              <w:bottom w:val="single" w:sz="4" w:space="0" w:color="auto"/>
              <w:right w:val="single" w:sz="4" w:space="0" w:color="auto"/>
            </w:tcBorders>
            <w:shd w:val="clear" w:color="auto" w:fill="auto"/>
            <w:noWrap/>
            <w:vAlign w:val="bottom"/>
            <w:hideMark/>
          </w:tcPr>
          <w:p w14:paraId="6F2D9949"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435E6F8B"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38</w:t>
            </w:r>
          </w:p>
        </w:tc>
        <w:tc>
          <w:tcPr>
            <w:tcW w:w="607" w:type="dxa"/>
            <w:tcBorders>
              <w:top w:val="nil"/>
              <w:bottom w:val="single" w:sz="4" w:space="0" w:color="auto"/>
            </w:tcBorders>
            <w:shd w:val="clear" w:color="auto" w:fill="D9D9D9" w:themeFill="background1" w:themeFillShade="D9"/>
            <w:noWrap/>
            <w:vAlign w:val="bottom"/>
            <w:hideMark/>
          </w:tcPr>
          <w:p w14:paraId="18EA023D"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18.4</w:t>
            </w:r>
          </w:p>
        </w:tc>
        <w:tc>
          <w:tcPr>
            <w:tcW w:w="611" w:type="dxa"/>
            <w:tcBorders>
              <w:top w:val="nil"/>
              <w:bottom w:val="single" w:sz="4" w:space="0" w:color="auto"/>
              <w:right w:val="single" w:sz="4" w:space="0" w:color="auto"/>
            </w:tcBorders>
            <w:shd w:val="clear" w:color="auto" w:fill="auto"/>
            <w:noWrap/>
            <w:vAlign w:val="bottom"/>
            <w:hideMark/>
          </w:tcPr>
          <w:p w14:paraId="6464905C"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01030E17"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w:t>
            </w:r>
          </w:p>
        </w:tc>
        <w:tc>
          <w:tcPr>
            <w:tcW w:w="607" w:type="dxa"/>
            <w:tcBorders>
              <w:top w:val="nil"/>
              <w:bottom w:val="single" w:sz="4" w:space="0" w:color="auto"/>
            </w:tcBorders>
            <w:shd w:val="clear" w:color="auto" w:fill="D9D9D9" w:themeFill="background1" w:themeFillShade="D9"/>
            <w:noWrap/>
            <w:vAlign w:val="bottom"/>
            <w:hideMark/>
          </w:tcPr>
          <w:p w14:paraId="6D4034B6"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16.1</w:t>
            </w:r>
          </w:p>
        </w:tc>
        <w:tc>
          <w:tcPr>
            <w:tcW w:w="611" w:type="dxa"/>
            <w:tcBorders>
              <w:top w:val="nil"/>
              <w:bottom w:val="single" w:sz="4" w:space="0" w:color="auto"/>
              <w:right w:val="single" w:sz="4" w:space="0" w:color="auto"/>
            </w:tcBorders>
            <w:shd w:val="clear" w:color="auto" w:fill="auto"/>
            <w:noWrap/>
            <w:vAlign w:val="bottom"/>
            <w:hideMark/>
          </w:tcPr>
          <w:p w14:paraId="53331856"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6A39881C"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37</w:t>
            </w:r>
          </w:p>
        </w:tc>
        <w:tc>
          <w:tcPr>
            <w:tcW w:w="607" w:type="dxa"/>
            <w:tcBorders>
              <w:top w:val="nil"/>
              <w:bottom w:val="single" w:sz="4" w:space="0" w:color="auto"/>
            </w:tcBorders>
            <w:shd w:val="clear" w:color="auto" w:fill="D9D9D9" w:themeFill="background1" w:themeFillShade="D9"/>
            <w:noWrap/>
            <w:vAlign w:val="bottom"/>
            <w:hideMark/>
          </w:tcPr>
          <w:p w14:paraId="3C279774"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13.5</w:t>
            </w:r>
          </w:p>
        </w:tc>
        <w:tc>
          <w:tcPr>
            <w:tcW w:w="611" w:type="dxa"/>
            <w:tcBorders>
              <w:top w:val="nil"/>
              <w:bottom w:val="single" w:sz="4" w:space="0" w:color="auto"/>
              <w:right w:val="single" w:sz="4" w:space="0" w:color="auto"/>
            </w:tcBorders>
            <w:shd w:val="clear" w:color="auto" w:fill="auto"/>
            <w:noWrap/>
            <w:vAlign w:val="bottom"/>
            <w:hideMark/>
          </w:tcPr>
          <w:p w14:paraId="55EA0B97"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6" w:type="dxa"/>
            <w:tcBorders>
              <w:top w:val="nil"/>
              <w:left w:val="single" w:sz="4" w:space="0" w:color="auto"/>
              <w:bottom w:val="single" w:sz="4" w:space="0" w:color="auto"/>
            </w:tcBorders>
            <w:shd w:val="clear" w:color="auto" w:fill="auto"/>
            <w:noWrap/>
            <w:vAlign w:val="bottom"/>
            <w:hideMark/>
          </w:tcPr>
          <w:p w14:paraId="0ECB8084"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w:t>
            </w:r>
          </w:p>
        </w:tc>
        <w:tc>
          <w:tcPr>
            <w:tcW w:w="594" w:type="dxa"/>
            <w:tcBorders>
              <w:top w:val="nil"/>
              <w:bottom w:val="single" w:sz="4" w:space="0" w:color="auto"/>
              <w:right w:val="single" w:sz="4" w:space="0" w:color="auto"/>
            </w:tcBorders>
            <w:shd w:val="clear" w:color="auto" w:fill="D9D9D9" w:themeFill="background1" w:themeFillShade="D9"/>
            <w:noWrap/>
            <w:vAlign w:val="bottom"/>
            <w:hideMark/>
          </w:tcPr>
          <w:p w14:paraId="300E0792"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17.6</w:t>
            </w:r>
          </w:p>
        </w:tc>
      </w:tr>
      <w:tr w:rsidR="009066A8" w:rsidRPr="00195329" w14:paraId="6E53E685" w14:textId="77777777" w:rsidTr="009066A8">
        <w:trPr>
          <w:trHeight w:val="170"/>
        </w:trPr>
        <w:tc>
          <w:tcPr>
            <w:tcW w:w="1077" w:type="dxa"/>
            <w:tcBorders>
              <w:top w:val="single" w:sz="4" w:space="0" w:color="auto"/>
              <w:left w:val="single" w:sz="4" w:space="0" w:color="auto"/>
              <w:bottom w:val="nil"/>
              <w:right w:val="single" w:sz="4" w:space="0" w:color="auto"/>
            </w:tcBorders>
            <w:shd w:val="clear" w:color="000000" w:fill="FFFFFF"/>
            <w:noWrap/>
            <w:vAlign w:val="bottom"/>
            <w:hideMark/>
          </w:tcPr>
          <w:p w14:paraId="69102E87" w14:textId="77777777" w:rsidR="009066A8" w:rsidRPr="00195329" w:rsidRDefault="009066A8" w:rsidP="009066A8">
            <w:pPr>
              <w:keepNext/>
              <w:spacing w:before="0" w:line="240" w:lineRule="auto"/>
              <w:ind w:right="-131"/>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 (FT)</w:t>
            </w:r>
          </w:p>
        </w:tc>
        <w:tc>
          <w:tcPr>
            <w:tcW w:w="608" w:type="dxa"/>
            <w:tcBorders>
              <w:top w:val="single" w:sz="4" w:space="0" w:color="auto"/>
              <w:left w:val="single" w:sz="4" w:space="0" w:color="auto"/>
            </w:tcBorders>
            <w:shd w:val="clear" w:color="auto" w:fill="auto"/>
            <w:noWrap/>
            <w:vAlign w:val="bottom"/>
            <w:hideMark/>
          </w:tcPr>
          <w:p w14:paraId="2CD5D599"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107</w:t>
            </w:r>
          </w:p>
        </w:tc>
        <w:tc>
          <w:tcPr>
            <w:tcW w:w="607" w:type="dxa"/>
            <w:tcBorders>
              <w:top w:val="single" w:sz="4" w:space="0" w:color="auto"/>
            </w:tcBorders>
            <w:shd w:val="clear" w:color="auto" w:fill="D9D9D9" w:themeFill="background1" w:themeFillShade="D9"/>
            <w:noWrap/>
            <w:vAlign w:val="bottom"/>
            <w:hideMark/>
          </w:tcPr>
          <w:p w14:paraId="22701F48"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30.8</w:t>
            </w:r>
          </w:p>
        </w:tc>
        <w:tc>
          <w:tcPr>
            <w:tcW w:w="611" w:type="dxa"/>
            <w:tcBorders>
              <w:top w:val="single" w:sz="4" w:space="0" w:color="auto"/>
              <w:right w:val="single" w:sz="4" w:space="0" w:color="auto"/>
            </w:tcBorders>
            <w:shd w:val="clear" w:color="auto" w:fill="auto"/>
            <w:noWrap/>
            <w:vAlign w:val="bottom"/>
            <w:hideMark/>
          </w:tcPr>
          <w:p w14:paraId="426CD8AF"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28.6</w:t>
            </w:r>
          </w:p>
        </w:tc>
        <w:tc>
          <w:tcPr>
            <w:tcW w:w="608" w:type="dxa"/>
            <w:tcBorders>
              <w:top w:val="single" w:sz="4" w:space="0" w:color="auto"/>
              <w:left w:val="single" w:sz="4" w:space="0" w:color="auto"/>
            </w:tcBorders>
            <w:shd w:val="clear" w:color="auto" w:fill="auto"/>
            <w:noWrap/>
            <w:vAlign w:val="bottom"/>
            <w:hideMark/>
          </w:tcPr>
          <w:p w14:paraId="64C18F02"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88</w:t>
            </w:r>
          </w:p>
        </w:tc>
        <w:tc>
          <w:tcPr>
            <w:tcW w:w="607" w:type="dxa"/>
            <w:tcBorders>
              <w:top w:val="single" w:sz="4" w:space="0" w:color="auto"/>
            </w:tcBorders>
            <w:shd w:val="clear" w:color="auto" w:fill="D9D9D9" w:themeFill="background1" w:themeFillShade="D9"/>
            <w:noWrap/>
            <w:vAlign w:val="bottom"/>
            <w:hideMark/>
          </w:tcPr>
          <w:p w14:paraId="70982CF8"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33.0</w:t>
            </w:r>
          </w:p>
        </w:tc>
        <w:tc>
          <w:tcPr>
            <w:tcW w:w="611" w:type="dxa"/>
            <w:tcBorders>
              <w:top w:val="single" w:sz="4" w:space="0" w:color="auto"/>
              <w:right w:val="single" w:sz="4" w:space="0" w:color="auto"/>
            </w:tcBorders>
            <w:shd w:val="clear" w:color="auto" w:fill="auto"/>
            <w:noWrap/>
            <w:vAlign w:val="bottom"/>
            <w:hideMark/>
          </w:tcPr>
          <w:p w14:paraId="19021FDB"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31.3</w:t>
            </w:r>
          </w:p>
        </w:tc>
        <w:tc>
          <w:tcPr>
            <w:tcW w:w="608" w:type="dxa"/>
            <w:tcBorders>
              <w:top w:val="single" w:sz="4" w:space="0" w:color="auto"/>
              <w:left w:val="single" w:sz="4" w:space="0" w:color="auto"/>
            </w:tcBorders>
            <w:shd w:val="clear" w:color="auto" w:fill="auto"/>
            <w:noWrap/>
            <w:vAlign w:val="bottom"/>
            <w:hideMark/>
          </w:tcPr>
          <w:p w14:paraId="018CCE7B"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110</w:t>
            </w:r>
          </w:p>
        </w:tc>
        <w:tc>
          <w:tcPr>
            <w:tcW w:w="607" w:type="dxa"/>
            <w:tcBorders>
              <w:top w:val="single" w:sz="4" w:space="0" w:color="auto"/>
            </w:tcBorders>
            <w:shd w:val="clear" w:color="auto" w:fill="D9D9D9" w:themeFill="background1" w:themeFillShade="D9"/>
            <w:noWrap/>
            <w:vAlign w:val="bottom"/>
            <w:hideMark/>
          </w:tcPr>
          <w:p w14:paraId="11DA07D3"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34.5</w:t>
            </w:r>
          </w:p>
        </w:tc>
        <w:tc>
          <w:tcPr>
            <w:tcW w:w="611" w:type="dxa"/>
            <w:tcBorders>
              <w:top w:val="single" w:sz="4" w:space="0" w:color="auto"/>
              <w:right w:val="single" w:sz="4" w:space="0" w:color="auto"/>
            </w:tcBorders>
            <w:shd w:val="clear" w:color="auto" w:fill="auto"/>
            <w:noWrap/>
            <w:vAlign w:val="bottom"/>
            <w:hideMark/>
          </w:tcPr>
          <w:p w14:paraId="746AD389"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31.5</w:t>
            </w:r>
          </w:p>
        </w:tc>
        <w:tc>
          <w:tcPr>
            <w:tcW w:w="608" w:type="dxa"/>
            <w:tcBorders>
              <w:top w:val="single" w:sz="4" w:space="0" w:color="auto"/>
              <w:left w:val="single" w:sz="4" w:space="0" w:color="auto"/>
            </w:tcBorders>
            <w:shd w:val="clear" w:color="auto" w:fill="auto"/>
            <w:noWrap/>
            <w:vAlign w:val="bottom"/>
            <w:hideMark/>
          </w:tcPr>
          <w:p w14:paraId="414228B7"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147</w:t>
            </w:r>
          </w:p>
        </w:tc>
        <w:tc>
          <w:tcPr>
            <w:tcW w:w="607" w:type="dxa"/>
            <w:tcBorders>
              <w:top w:val="single" w:sz="4" w:space="0" w:color="auto"/>
            </w:tcBorders>
            <w:shd w:val="clear" w:color="auto" w:fill="D9D9D9" w:themeFill="background1" w:themeFillShade="D9"/>
            <w:noWrap/>
            <w:vAlign w:val="bottom"/>
            <w:hideMark/>
          </w:tcPr>
          <w:p w14:paraId="2220D2F8"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32.0</w:t>
            </w:r>
          </w:p>
        </w:tc>
        <w:tc>
          <w:tcPr>
            <w:tcW w:w="611" w:type="dxa"/>
            <w:tcBorders>
              <w:top w:val="single" w:sz="4" w:space="0" w:color="auto"/>
              <w:right w:val="single" w:sz="4" w:space="0" w:color="auto"/>
            </w:tcBorders>
            <w:shd w:val="clear" w:color="auto" w:fill="auto"/>
            <w:noWrap/>
            <w:vAlign w:val="bottom"/>
            <w:hideMark/>
          </w:tcPr>
          <w:p w14:paraId="604A2971"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32.6</w:t>
            </w:r>
          </w:p>
        </w:tc>
        <w:tc>
          <w:tcPr>
            <w:tcW w:w="606" w:type="dxa"/>
            <w:tcBorders>
              <w:top w:val="single" w:sz="4" w:space="0" w:color="auto"/>
              <w:left w:val="single" w:sz="4" w:space="0" w:color="auto"/>
            </w:tcBorders>
            <w:shd w:val="clear" w:color="auto" w:fill="auto"/>
            <w:noWrap/>
            <w:vAlign w:val="bottom"/>
            <w:hideMark/>
          </w:tcPr>
          <w:p w14:paraId="1824BA7B"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200</w:t>
            </w:r>
          </w:p>
        </w:tc>
        <w:tc>
          <w:tcPr>
            <w:tcW w:w="594" w:type="dxa"/>
            <w:tcBorders>
              <w:top w:val="single" w:sz="4" w:space="0" w:color="auto"/>
              <w:right w:val="single" w:sz="4" w:space="0" w:color="auto"/>
            </w:tcBorders>
            <w:shd w:val="clear" w:color="auto" w:fill="D9D9D9" w:themeFill="background1" w:themeFillShade="D9"/>
            <w:noWrap/>
            <w:vAlign w:val="bottom"/>
            <w:hideMark/>
          </w:tcPr>
          <w:p w14:paraId="5412BFC6"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35.5</w:t>
            </w:r>
          </w:p>
        </w:tc>
      </w:tr>
      <w:tr w:rsidR="009066A8" w:rsidRPr="00195329" w14:paraId="41F3BAC8" w14:textId="77777777" w:rsidTr="009066A8">
        <w:trPr>
          <w:trHeight w:val="170"/>
        </w:trPr>
        <w:tc>
          <w:tcPr>
            <w:tcW w:w="1077" w:type="dxa"/>
            <w:tcBorders>
              <w:top w:val="nil"/>
              <w:left w:val="single" w:sz="4" w:space="0" w:color="auto"/>
              <w:bottom w:val="nil"/>
              <w:right w:val="single" w:sz="4" w:space="0" w:color="auto"/>
            </w:tcBorders>
            <w:shd w:val="clear" w:color="000000" w:fill="FFFFFF"/>
            <w:noWrap/>
            <w:vAlign w:val="bottom"/>
            <w:hideMark/>
          </w:tcPr>
          <w:p w14:paraId="23BF631F" w14:textId="77777777" w:rsidR="009066A8" w:rsidRPr="00195329" w:rsidRDefault="009066A8" w:rsidP="009066A8">
            <w:pPr>
              <w:keepNext/>
              <w:spacing w:before="0" w:line="240" w:lineRule="auto"/>
              <w:ind w:right="-131"/>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 (PT)</w:t>
            </w:r>
          </w:p>
        </w:tc>
        <w:tc>
          <w:tcPr>
            <w:tcW w:w="608" w:type="dxa"/>
            <w:tcBorders>
              <w:top w:val="nil"/>
              <w:left w:val="single" w:sz="4" w:space="0" w:color="auto"/>
              <w:bottom w:val="single" w:sz="4" w:space="0" w:color="auto"/>
            </w:tcBorders>
            <w:shd w:val="clear" w:color="auto" w:fill="auto"/>
            <w:noWrap/>
            <w:vAlign w:val="bottom"/>
            <w:hideMark/>
          </w:tcPr>
          <w:p w14:paraId="004A57D5"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w:t>
            </w:r>
          </w:p>
        </w:tc>
        <w:tc>
          <w:tcPr>
            <w:tcW w:w="607" w:type="dxa"/>
            <w:tcBorders>
              <w:top w:val="nil"/>
              <w:bottom w:val="single" w:sz="4" w:space="0" w:color="auto"/>
            </w:tcBorders>
            <w:shd w:val="clear" w:color="auto" w:fill="D9D9D9" w:themeFill="background1" w:themeFillShade="D9"/>
            <w:noWrap/>
            <w:vAlign w:val="bottom"/>
            <w:hideMark/>
          </w:tcPr>
          <w:p w14:paraId="3F18495D"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11.8</w:t>
            </w:r>
          </w:p>
        </w:tc>
        <w:tc>
          <w:tcPr>
            <w:tcW w:w="611" w:type="dxa"/>
            <w:tcBorders>
              <w:top w:val="nil"/>
              <w:bottom w:val="single" w:sz="4" w:space="0" w:color="auto"/>
              <w:right w:val="single" w:sz="4" w:space="0" w:color="auto"/>
            </w:tcBorders>
            <w:shd w:val="clear" w:color="auto" w:fill="auto"/>
            <w:noWrap/>
            <w:vAlign w:val="bottom"/>
            <w:hideMark/>
          </w:tcPr>
          <w:p w14:paraId="21C35D77"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5EE55693"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w:t>
            </w:r>
          </w:p>
        </w:tc>
        <w:tc>
          <w:tcPr>
            <w:tcW w:w="607" w:type="dxa"/>
            <w:tcBorders>
              <w:top w:val="nil"/>
              <w:bottom w:val="single" w:sz="4" w:space="0" w:color="auto"/>
            </w:tcBorders>
            <w:shd w:val="clear" w:color="auto" w:fill="D9D9D9" w:themeFill="background1" w:themeFillShade="D9"/>
            <w:noWrap/>
            <w:vAlign w:val="bottom"/>
            <w:hideMark/>
          </w:tcPr>
          <w:p w14:paraId="1F373606"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3.8</w:t>
            </w:r>
          </w:p>
        </w:tc>
        <w:tc>
          <w:tcPr>
            <w:tcW w:w="611" w:type="dxa"/>
            <w:tcBorders>
              <w:top w:val="nil"/>
              <w:bottom w:val="single" w:sz="4" w:space="0" w:color="auto"/>
              <w:right w:val="single" w:sz="4" w:space="0" w:color="auto"/>
            </w:tcBorders>
            <w:shd w:val="clear" w:color="auto" w:fill="auto"/>
            <w:noWrap/>
            <w:vAlign w:val="bottom"/>
            <w:hideMark/>
          </w:tcPr>
          <w:p w14:paraId="242037E2"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030C9952"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45</w:t>
            </w:r>
          </w:p>
        </w:tc>
        <w:tc>
          <w:tcPr>
            <w:tcW w:w="607" w:type="dxa"/>
            <w:tcBorders>
              <w:top w:val="nil"/>
              <w:bottom w:val="single" w:sz="4" w:space="0" w:color="auto"/>
            </w:tcBorders>
            <w:shd w:val="clear" w:color="auto" w:fill="D9D9D9" w:themeFill="background1" w:themeFillShade="D9"/>
            <w:noWrap/>
            <w:vAlign w:val="bottom"/>
            <w:hideMark/>
          </w:tcPr>
          <w:p w14:paraId="15628574"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4.4</w:t>
            </w:r>
          </w:p>
        </w:tc>
        <w:tc>
          <w:tcPr>
            <w:tcW w:w="611" w:type="dxa"/>
            <w:tcBorders>
              <w:top w:val="nil"/>
              <w:bottom w:val="single" w:sz="4" w:space="0" w:color="auto"/>
              <w:right w:val="single" w:sz="4" w:space="0" w:color="auto"/>
            </w:tcBorders>
            <w:shd w:val="clear" w:color="auto" w:fill="auto"/>
            <w:noWrap/>
            <w:vAlign w:val="bottom"/>
            <w:hideMark/>
          </w:tcPr>
          <w:p w14:paraId="7FA6827D"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31E8F3F7"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50</w:t>
            </w:r>
          </w:p>
        </w:tc>
        <w:tc>
          <w:tcPr>
            <w:tcW w:w="607" w:type="dxa"/>
            <w:tcBorders>
              <w:top w:val="nil"/>
              <w:bottom w:val="single" w:sz="4" w:space="0" w:color="auto"/>
            </w:tcBorders>
            <w:shd w:val="clear" w:color="auto" w:fill="D9D9D9" w:themeFill="background1" w:themeFillShade="D9"/>
            <w:noWrap/>
            <w:vAlign w:val="bottom"/>
            <w:hideMark/>
          </w:tcPr>
          <w:p w14:paraId="50E41CA0"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8.0</w:t>
            </w:r>
          </w:p>
        </w:tc>
        <w:tc>
          <w:tcPr>
            <w:tcW w:w="611" w:type="dxa"/>
            <w:tcBorders>
              <w:top w:val="nil"/>
              <w:bottom w:val="single" w:sz="4" w:space="0" w:color="auto"/>
              <w:right w:val="single" w:sz="4" w:space="0" w:color="auto"/>
            </w:tcBorders>
            <w:shd w:val="clear" w:color="auto" w:fill="auto"/>
            <w:noWrap/>
            <w:vAlign w:val="bottom"/>
            <w:hideMark/>
          </w:tcPr>
          <w:p w14:paraId="5A2B146B"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6" w:type="dxa"/>
            <w:tcBorders>
              <w:top w:val="nil"/>
              <w:left w:val="single" w:sz="4" w:space="0" w:color="auto"/>
              <w:bottom w:val="single" w:sz="4" w:space="0" w:color="auto"/>
            </w:tcBorders>
            <w:shd w:val="clear" w:color="auto" w:fill="auto"/>
            <w:noWrap/>
            <w:vAlign w:val="bottom"/>
            <w:hideMark/>
          </w:tcPr>
          <w:p w14:paraId="41BB3519"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58</w:t>
            </w:r>
          </w:p>
        </w:tc>
        <w:tc>
          <w:tcPr>
            <w:tcW w:w="594" w:type="dxa"/>
            <w:tcBorders>
              <w:top w:val="nil"/>
              <w:bottom w:val="single" w:sz="4" w:space="0" w:color="auto"/>
              <w:right w:val="single" w:sz="4" w:space="0" w:color="auto"/>
            </w:tcBorders>
            <w:shd w:val="clear" w:color="auto" w:fill="D9D9D9" w:themeFill="background1" w:themeFillShade="D9"/>
            <w:noWrap/>
            <w:vAlign w:val="bottom"/>
            <w:hideMark/>
          </w:tcPr>
          <w:p w14:paraId="45F0CCF5"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6.9</w:t>
            </w:r>
          </w:p>
        </w:tc>
      </w:tr>
      <w:tr w:rsidR="009066A8" w:rsidRPr="00195329" w14:paraId="2E2208E4" w14:textId="77777777" w:rsidTr="009066A8">
        <w:trPr>
          <w:trHeight w:val="170"/>
        </w:trPr>
        <w:tc>
          <w:tcPr>
            <w:tcW w:w="1077" w:type="dxa"/>
            <w:tcBorders>
              <w:top w:val="single" w:sz="4" w:space="0" w:color="auto"/>
              <w:left w:val="single" w:sz="4" w:space="0" w:color="auto"/>
              <w:bottom w:val="nil"/>
              <w:right w:val="single" w:sz="4" w:space="0" w:color="auto"/>
            </w:tcBorders>
            <w:shd w:val="clear" w:color="000000" w:fill="FFFFFF"/>
            <w:noWrap/>
            <w:vAlign w:val="bottom"/>
            <w:hideMark/>
          </w:tcPr>
          <w:p w14:paraId="3E515416" w14:textId="77777777" w:rsidR="009066A8" w:rsidRPr="00195329" w:rsidRDefault="009066A8" w:rsidP="009066A8">
            <w:pPr>
              <w:keepNext/>
              <w:spacing w:before="0" w:line="240" w:lineRule="auto"/>
              <w:ind w:right="-131"/>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 (FT)</w:t>
            </w:r>
          </w:p>
        </w:tc>
        <w:tc>
          <w:tcPr>
            <w:tcW w:w="608" w:type="dxa"/>
            <w:tcBorders>
              <w:top w:val="single" w:sz="4" w:space="0" w:color="auto"/>
              <w:left w:val="single" w:sz="4" w:space="0" w:color="auto"/>
            </w:tcBorders>
            <w:shd w:val="clear" w:color="auto" w:fill="auto"/>
            <w:noWrap/>
            <w:vAlign w:val="bottom"/>
            <w:hideMark/>
          </w:tcPr>
          <w:p w14:paraId="5113AA21"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w:t>
            </w:r>
          </w:p>
        </w:tc>
        <w:tc>
          <w:tcPr>
            <w:tcW w:w="607" w:type="dxa"/>
            <w:tcBorders>
              <w:top w:val="single" w:sz="4" w:space="0" w:color="auto"/>
            </w:tcBorders>
            <w:shd w:val="clear" w:color="auto" w:fill="D9D9D9" w:themeFill="background1" w:themeFillShade="D9"/>
            <w:noWrap/>
            <w:vAlign w:val="bottom"/>
            <w:hideMark/>
          </w:tcPr>
          <w:p w14:paraId="7A72A188"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43.8</w:t>
            </w:r>
          </w:p>
        </w:tc>
        <w:tc>
          <w:tcPr>
            <w:tcW w:w="611" w:type="dxa"/>
            <w:tcBorders>
              <w:top w:val="single" w:sz="4" w:space="0" w:color="auto"/>
              <w:right w:val="single" w:sz="4" w:space="0" w:color="auto"/>
            </w:tcBorders>
            <w:shd w:val="clear" w:color="auto" w:fill="auto"/>
            <w:noWrap/>
            <w:vAlign w:val="bottom"/>
            <w:hideMark/>
          </w:tcPr>
          <w:p w14:paraId="1AABCDAD"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25.8</w:t>
            </w:r>
          </w:p>
        </w:tc>
        <w:tc>
          <w:tcPr>
            <w:tcW w:w="608" w:type="dxa"/>
            <w:tcBorders>
              <w:top w:val="single" w:sz="4" w:space="0" w:color="auto"/>
              <w:left w:val="single" w:sz="4" w:space="0" w:color="auto"/>
            </w:tcBorders>
            <w:shd w:val="clear" w:color="auto" w:fill="auto"/>
            <w:noWrap/>
            <w:vAlign w:val="bottom"/>
            <w:hideMark/>
          </w:tcPr>
          <w:p w14:paraId="4BFE35A5"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w:t>
            </w:r>
          </w:p>
        </w:tc>
        <w:tc>
          <w:tcPr>
            <w:tcW w:w="607" w:type="dxa"/>
            <w:tcBorders>
              <w:top w:val="single" w:sz="4" w:space="0" w:color="auto"/>
            </w:tcBorders>
            <w:shd w:val="clear" w:color="auto" w:fill="D9D9D9" w:themeFill="background1" w:themeFillShade="D9"/>
            <w:noWrap/>
            <w:vAlign w:val="bottom"/>
            <w:hideMark/>
          </w:tcPr>
          <w:p w14:paraId="725CE5F0"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42.9</w:t>
            </w:r>
          </w:p>
        </w:tc>
        <w:tc>
          <w:tcPr>
            <w:tcW w:w="611" w:type="dxa"/>
            <w:tcBorders>
              <w:top w:val="single" w:sz="4" w:space="0" w:color="auto"/>
              <w:right w:val="single" w:sz="4" w:space="0" w:color="auto"/>
            </w:tcBorders>
            <w:shd w:val="clear" w:color="auto" w:fill="auto"/>
            <w:noWrap/>
            <w:vAlign w:val="bottom"/>
            <w:hideMark/>
          </w:tcPr>
          <w:p w14:paraId="70EE10B6"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28.3</w:t>
            </w:r>
          </w:p>
        </w:tc>
        <w:tc>
          <w:tcPr>
            <w:tcW w:w="608" w:type="dxa"/>
            <w:tcBorders>
              <w:top w:val="single" w:sz="4" w:space="0" w:color="auto"/>
              <w:left w:val="single" w:sz="4" w:space="0" w:color="auto"/>
            </w:tcBorders>
            <w:shd w:val="clear" w:color="auto" w:fill="auto"/>
            <w:noWrap/>
            <w:vAlign w:val="bottom"/>
            <w:hideMark/>
          </w:tcPr>
          <w:p w14:paraId="7803FEF0"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w:t>
            </w:r>
          </w:p>
        </w:tc>
        <w:tc>
          <w:tcPr>
            <w:tcW w:w="607" w:type="dxa"/>
            <w:tcBorders>
              <w:top w:val="single" w:sz="4" w:space="0" w:color="auto"/>
            </w:tcBorders>
            <w:shd w:val="clear" w:color="auto" w:fill="D9D9D9" w:themeFill="background1" w:themeFillShade="D9"/>
            <w:noWrap/>
            <w:vAlign w:val="bottom"/>
            <w:hideMark/>
          </w:tcPr>
          <w:p w14:paraId="4C5841E3"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41.4</w:t>
            </w:r>
          </w:p>
        </w:tc>
        <w:tc>
          <w:tcPr>
            <w:tcW w:w="611" w:type="dxa"/>
            <w:tcBorders>
              <w:top w:val="single" w:sz="4" w:space="0" w:color="auto"/>
              <w:right w:val="single" w:sz="4" w:space="0" w:color="auto"/>
            </w:tcBorders>
            <w:shd w:val="clear" w:color="auto" w:fill="auto"/>
            <w:noWrap/>
            <w:vAlign w:val="bottom"/>
            <w:hideMark/>
          </w:tcPr>
          <w:p w14:paraId="70E46F50"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26.8</w:t>
            </w:r>
          </w:p>
        </w:tc>
        <w:tc>
          <w:tcPr>
            <w:tcW w:w="608" w:type="dxa"/>
            <w:tcBorders>
              <w:top w:val="single" w:sz="4" w:space="0" w:color="auto"/>
              <w:left w:val="single" w:sz="4" w:space="0" w:color="auto"/>
            </w:tcBorders>
            <w:shd w:val="clear" w:color="auto" w:fill="auto"/>
            <w:noWrap/>
            <w:vAlign w:val="bottom"/>
            <w:hideMark/>
          </w:tcPr>
          <w:p w14:paraId="068F45B4"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45</w:t>
            </w:r>
          </w:p>
        </w:tc>
        <w:tc>
          <w:tcPr>
            <w:tcW w:w="607" w:type="dxa"/>
            <w:tcBorders>
              <w:top w:val="single" w:sz="4" w:space="0" w:color="auto"/>
            </w:tcBorders>
            <w:shd w:val="clear" w:color="auto" w:fill="D9D9D9" w:themeFill="background1" w:themeFillShade="D9"/>
            <w:noWrap/>
            <w:vAlign w:val="bottom"/>
            <w:hideMark/>
          </w:tcPr>
          <w:p w14:paraId="4171C4C3"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11.1</w:t>
            </w:r>
          </w:p>
        </w:tc>
        <w:tc>
          <w:tcPr>
            <w:tcW w:w="611" w:type="dxa"/>
            <w:tcBorders>
              <w:top w:val="single" w:sz="4" w:space="0" w:color="auto"/>
              <w:right w:val="single" w:sz="4" w:space="0" w:color="auto"/>
            </w:tcBorders>
            <w:shd w:val="clear" w:color="auto" w:fill="auto"/>
            <w:noWrap/>
            <w:vAlign w:val="bottom"/>
            <w:hideMark/>
          </w:tcPr>
          <w:p w14:paraId="4496336C" w14:textId="77777777" w:rsidR="009066A8" w:rsidRPr="00195329" w:rsidRDefault="009066A8" w:rsidP="00C46585">
            <w:pPr>
              <w:keepNext/>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28.2</w:t>
            </w:r>
          </w:p>
        </w:tc>
        <w:tc>
          <w:tcPr>
            <w:tcW w:w="606" w:type="dxa"/>
            <w:tcBorders>
              <w:top w:val="single" w:sz="4" w:space="0" w:color="auto"/>
              <w:left w:val="single" w:sz="4" w:space="0" w:color="auto"/>
            </w:tcBorders>
            <w:shd w:val="clear" w:color="auto" w:fill="auto"/>
            <w:noWrap/>
            <w:vAlign w:val="bottom"/>
            <w:hideMark/>
          </w:tcPr>
          <w:p w14:paraId="513F941E"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106</w:t>
            </w:r>
          </w:p>
        </w:tc>
        <w:tc>
          <w:tcPr>
            <w:tcW w:w="594" w:type="dxa"/>
            <w:tcBorders>
              <w:top w:val="single" w:sz="4" w:space="0" w:color="auto"/>
              <w:right w:val="single" w:sz="4" w:space="0" w:color="auto"/>
            </w:tcBorders>
            <w:shd w:val="clear" w:color="auto" w:fill="D9D9D9" w:themeFill="background1" w:themeFillShade="D9"/>
            <w:noWrap/>
            <w:vAlign w:val="bottom"/>
            <w:hideMark/>
          </w:tcPr>
          <w:p w14:paraId="0F223398"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23.6</w:t>
            </w:r>
          </w:p>
        </w:tc>
      </w:tr>
      <w:tr w:rsidR="009066A8" w:rsidRPr="00195329" w14:paraId="7CC3CC00" w14:textId="77777777" w:rsidTr="009066A8">
        <w:trPr>
          <w:trHeight w:val="170"/>
        </w:trPr>
        <w:tc>
          <w:tcPr>
            <w:tcW w:w="1077" w:type="dxa"/>
            <w:tcBorders>
              <w:top w:val="nil"/>
              <w:left w:val="single" w:sz="4" w:space="0" w:color="auto"/>
              <w:bottom w:val="nil"/>
              <w:right w:val="single" w:sz="4" w:space="0" w:color="auto"/>
            </w:tcBorders>
            <w:shd w:val="clear" w:color="000000" w:fill="FFFFFF"/>
            <w:noWrap/>
            <w:vAlign w:val="bottom"/>
            <w:hideMark/>
          </w:tcPr>
          <w:p w14:paraId="6ABBCEEB" w14:textId="77777777" w:rsidR="009066A8" w:rsidRPr="00195329" w:rsidRDefault="009066A8" w:rsidP="009066A8">
            <w:pPr>
              <w:spacing w:before="0" w:line="240" w:lineRule="auto"/>
              <w:ind w:right="-131"/>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 (PT)</w:t>
            </w:r>
          </w:p>
        </w:tc>
        <w:tc>
          <w:tcPr>
            <w:tcW w:w="608" w:type="dxa"/>
            <w:tcBorders>
              <w:top w:val="nil"/>
              <w:left w:val="single" w:sz="4" w:space="0" w:color="auto"/>
              <w:bottom w:val="single" w:sz="4" w:space="0" w:color="auto"/>
            </w:tcBorders>
            <w:shd w:val="clear" w:color="auto" w:fill="auto"/>
            <w:noWrap/>
            <w:vAlign w:val="bottom"/>
            <w:hideMark/>
          </w:tcPr>
          <w:p w14:paraId="41FE012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607" w:type="dxa"/>
            <w:tcBorders>
              <w:top w:val="nil"/>
              <w:bottom w:val="single" w:sz="4" w:space="0" w:color="auto"/>
            </w:tcBorders>
            <w:shd w:val="clear" w:color="auto" w:fill="D9D9D9" w:themeFill="background1" w:themeFillShade="D9"/>
            <w:noWrap/>
            <w:vAlign w:val="bottom"/>
            <w:hideMark/>
          </w:tcPr>
          <w:p w14:paraId="487E678B" w14:textId="4AB92E03" w:rsidR="009066A8" w:rsidRPr="00195329" w:rsidRDefault="009066A8" w:rsidP="00C46585">
            <w:pPr>
              <w:spacing w:before="0" w:line="240" w:lineRule="auto"/>
              <w:jc w:val="center"/>
              <w:rPr>
                <w:rFonts w:eastAsia="Times New Roman" w:cs="Calibri"/>
                <w:color w:val="000000"/>
                <w:sz w:val="20"/>
                <w:szCs w:val="20"/>
                <w:lang w:eastAsia="en-GB"/>
              </w:rPr>
            </w:pPr>
          </w:p>
        </w:tc>
        <w:tc>
          <w:tcPr>
            <w:tcW w:w="611" w:type="dxa"/>
            <w:tcBorders>
              <w:top w:val="nil"/>
              <w:bottom w:val="single" w:sz="4" w:space="0" w:color="auto"/>
              <w:right w:val="single" w:sz="4" w:space="0" w:color="auto"/>
            </w:tcBorders>
            <w:shd w:val="clear" w:color="auto" w:fill="auto"/>
            <w:noWrap/>
            <w:vAlign w:val="bottom"/>
            <w:hideMark/>
          </w:tcPr>
          <w:p w14:paraId="34571271"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0B6B55D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607" w:type="dxa"/>
            <w:tcBorders>
              <w:top w:val="nil"/>
              <w:bottom w:val="single" w:sz="4" w:space="0" w:color="auto"/>
            </w:tcBorders>
            <w:shd w:val="clear" w:color="auto" w:fill="D9D9D9" w:themeFill="background1" w:themeFillShade="D9"/>
            <w:noWrap/>
            <w:vAlign w:val="bottom"/>
            <w:hideMark/>
          </w:tcPr>
          <w:p w14:paraId="2FC7E175" w14:textId="3D26FB10" w:rsidR="009066A8" w:rsidRPr="00195329" w:rsidRDefault="009066A8" w:rsidP="00C46585">
            <w:pPr>
              <w:spacing w:before="0" w:line="240" w:lineRule="auto"/>
              <w:jc w:val="center"/>
              <w:rPr>
                <w:rFonts w:eastAsia="Times New Roman" w:cs="Calibri"/>
                <w:color w:val="000000"/>
                <w:sz w:val="20"/>
                <w:szCs w:val="20"/>
                <w:lang w:eastAsia="en-GB"/>
              </w:rPr>
            </w:pPr>
          </w:p>
        </w:tc>
        <w:tc>
          <w:tcPr>
            <w:tcW w:w="611" w:type="dxa"/>
            <w:tcBorders>
              <w:top w:val="nil"/>
              <w:bottom w:val="single" w:sz="4" w:space="0" w:color="auto"/>
              <w:right w:val="single" w:sz="4" w:space="0" w:color="auto"/>
            </w:tcBorders>
            <w:shd w:val="clear" w:color="auto" w:fill="auto"/>
            <w:noWrap/>
            <w:vAlign w:val="bottom"/>
            <w:hideMark/>
          </w:tcPr>
          <w:p w14:paraId="222117A1"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6A9431F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607" w:type="dxa"/>
            <w:tcBorders>
              <w:top w:val="nil"/>
              <w:bottom w:val="single" w:sz="4" w:space="0" w:color="auto"/>
            </w:tcBorders>
            <w:shd w:val="clear" w:color="auto" w:fill="D9D9D9" w:themeFill="background1" w:themeFillShade="D9"/>
            <w:noWrap/>
            <w:vAlign w:val="bottom"/>
            <w:hideMark/>
          </w:tcPr>
          <w:p w14:paraId="524D863A" w14:textId="1B7A63B7" w:rsidR="009066A8" w:rsidRPr="00195329" w:rsidRDefault="009066A8" w:rsidP="00C46585">
            <w:pPr>
              <w:spacing w:before="0" w:line="240" w:lineRule="auto"/>
              <w:jc w:val="center"/>
              <w:rPr>
                <w:rFonts w:eastAsia="Times New Roman" w:cs="Calibri"/>
                <w:color w:val="000000"/>
                <w:sz w:val="20"/>
                <w:szCs w:val="20"/>
                <w:lang w:eastAsia="en-GB"/>
              </w:rPr>
            </w:pPr>
          </w:p>
        </w:tc>
        <w:tc>
          <w:tcPr>
            <w:tcW w:w="611" w:type="dxa"/>
            <w:tcBorders>
              <w:top w:val="nil"/>
              <w:bottom w:val="single" w:sz="4" w:space="0" w:color="auto"/>
              <w:right w:val="single" w:sz="4" w:space="0" w:color="auto"/>
            </w:tcBorders>
            <w:shd w:val="clear" w:color="auto" w:fill="auto"/>
            <w:noWrap/>
            <w:vAlign w:val="bottom"/>
            <w:hideMark/>
          </w:tcPr>
          <w:p w14:paraId="03235370"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7D44A68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607" w:type="dxa"/>
            <w:tcBorders>
              <w:top w:val="nil"/>
              <w:bottom w:val="single" w:sz="4" w:space="0" w:color="auto"/>
            </w:tcBorders>
            <w:shd w:val="clear" w:color="auto" w:fill="D9D9D9" w:themeFill="background1" w:themeFillShade="D9"/>
            <w:noWrap/>
            <w:vAlign w:val="bottom"/>
            <w:hideMark/>
          </w:tcPr>
          <w:p w14:paraId="4DB5AE1D" w14:textId="41502139" w:rsidR="009066A8" w:rsidRPr="00195329" w:rsidRDefault="009066A8" w:rsidP="00C46585">
            <w:pPr>
              <w:spacing w:before="0" w:line="240" w:lineRule="auto"/>
              <w:jc w:val="center"/>
              <w:rPr>
                <w:rFonts w:eastAsia="Times New Roman" w:cs="Calibri"/>
                <w:color w:val="000000"/>
                <w:sz w:val="20"/>
                <w:szCs w:val="20"/>
                <w:lang w:eastAsia="en-GB"/>
              </w:rPr>
            </w:pPr>
          </w:p>
        </w:tc>
        <w:tc>
          <w:tcPr>
            <w:tcW w:w="611" w:type="dxa"/>
            <w:tcBorders>
              <w:top w:val="nil"/>
              <w:bottom w:val="single" w:sz="4" w:space="0" w:color="auto"/>
              <w:right w:val="single" w:sz="4" w:space="0" w:color="auto"/>
            </w:tcBorders>
            <w:shd w:val="clear" w:color="auto" w:fill="auto"/>
            <w:noWrap/>
            <w:vAlign w:val="bottom"/>
            <w:hideMark/>
          </w:tcPr>
          <w:p w14:paraId="4DE55EEF"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6" w:type="dxa"/>
            <w:tcBorders>
              <w:top w:val="nil"/>
              <w:left w:val="single" w:sz="4" w:space="0" w:color="auto"/>
              <w:bottom w:val="single" w:sz="4" w:space="0" w:color="auto"/>
            </w:tcBorders>
            <w:shd w:val="clear" w:color="auto" w:fill="auto"/>
            <w:noWrap/>
            <w:vAlign w:val="bottom"/>
            <w:hideMark/>
          </w:tcPr>
          <w:p w14:paraId="7377CCD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94" w:type="dxa"/>
            <w:tcBorders>
              <w:top w:val="nil"/>
              <w:bottom w:val="single" w:sz="4" w:space="0" w:color="auto"/>
              <w:right w:val="single" w:sz="4" w:space="0" w:color="auto"/>
            </w:tcBorders>
            <w:shd w:val="clear" w:color="auto" w:fill="D9D9D9" w:themeFill="background1" w:themeFillShade="D9"/>
            <w:noWrap/>
            <w:vAlign w:val="bottom"/>
            <w:hideMark/>
          </w:tcPr>
          <w:p w14:paraId="55FA4206" w14:textId="3A1754F5" w:rsidR="009066A8" w:rsidRPr="00195329" w:rsidRDefault="009066A8" w:rsidP="00C46585">
            <w:pPr>
              <w:spacing w:before="0" w:line="240" w:lineRule="auto"/>
              <w:jc w:val="center"/>
              <w:rPr>
                <w:rFonts w:eastAsia="Times New Roman" w:cs="Calibri"/>
                <w:color w:val="000000"/>
                <w:sz w:val="20"/>
                <w:szCs w:val="20"/>
                <w:lang w:eastAsia="en-GB"/>
              </w:rPr>
            </w:pPr>
          </w:p>
        </w:tc>
      </w:tr>
      <w:tr w:rsidR="009066A8" w:rsidRPr="00195329" w14:paraId="44A0C9BD" w14:textId="77777777" w:rsidTr="009066A8">
        <w:trPr>
          <w:trHeight w:val="170"/>
        </w:trPr>
        <w:tc>
          <w:tcPr>
            <w:tcW w:w="1077" w:type="dxa"/>
            <w:tcBorders>
              <w:top w:val="single" w:sz="4" w:space="0" w:color="auto"/>
              <w:left w:val="single" w:sz="4" w:space="0" w:color="auto"/>
              <w:bottom w:val="nil"/>
              <w:right w:val="single" w:sz="4" w:space="0" w:color="auto"/>
            </w:tcBorders>
            <w:shd w:val="clear" w:color="000000" w:fill="FFFFFF"/>
            <w:noWrap/>
            <w:vAlign w:val="bottom"/>
            <w:hideMark/>
          </w:tcPr>
          <w:p w14:paraId="7E760472" w14:textId="77777777" w:rsidR="009066A8" w:rsidRPr="00195329" w:rsidRDefault="009066A8" w:rsidP="009066A8">
            <w:pPr>
              <w:spacing w:before="0" w:line="240" w:lineRule="auto"/>
              <w:ind w:right="-131"/>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 (FT)</w:t>
            </w:r>
          </w:p>
        </w:tc>
        <w:tc>
          <w:tcPr>
            <w:tcW w:w="608" w:type="dxa"/>
            <w:tcBorders>
              <w:top w:val="single" w:sz="4" w:space="0" w:color="auto"/>
              <w:left w:val="single" w:sz="4" w:space="0" w:color="auto"/>
            </w:tcBorders>
            <w:shd w:val="clear" w:color="auto" w:fill="auto"/>
            <w:noWrap/>
            <w:vAlign w:val="bottom"/>
            <w:hideMark/>
          </w:tcPr>
          <w:p w14:paraId="109591B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116</w:t>
            </w:r>
          </w:p>
        </w:tc>
        <w:tc>
          <w:tcPr>
            <w:tcW w:w="607" w:type="dxa"/>
            <w:tcBorders>
              <w:top w:val="single" w:sz="4" w:space="0" w:color="auto"/>
            </w:tcBorders>
            <w:shd w:val="clear" w:color="auto" w:fill="D9D9D9" w:themeFill="background1" w:themeFillShade="D9"/>
            <w:noWrap/>
            <w:vAlign w:val="bottom"/>
            <w:hideMark/>
          </w:tcPr>
          <w:p w14:paraId="5503B62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25.9</w:t>
            </w:r>
          </w:p>
        </w:tc>
        <w:tc>
          <w:tcPr>
            <w:tcW w:w="611" w:type="dxa"/>
            <w:tcBorders>
              <w:top w:val="single" w:sz="4" w:space="0" w:color="auto"/>
              <w:right w:val="single" w:sz="4" w:space="0" w:color="auto"/>
            </w:tcBorders>
            <w:shd w:val="clear" w:color="auto" w:fill="auto"/>
            <w:noWrap/>
            <w:vAlign w:val="bottom"/>
            <w:hideMark/>
          </w:tcPr>
          <w:p w14:paraId="0A70CBFF"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22.1</w:t>
            </w:r>
          </w:p>
        </w:tc>
        <w:tc>
          <w:tcPr>
            <w:tcW w:w="608" w:type="dxa"/>
            <w:tcBorders>
              <w:top w:val="single" w:sz="4" w:space="0" w:color="auto"/>
              <w:left w:val="single" w:sz="4" w:space="0" w:color="auto"/>
            </w:tcBorders>
            <w:shd w:val="clear" w:color="auto" w:fill="auto"/>
            <w:noWrap/>
            <w:vAlign w:val="bottom"/>
            <w:hideMark/>
          </w:tcPr>
          <w:p w14:paraId="244E9B7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109</w:t>
            </w:r>
          </w:p>
        </w:tc>
        <w:tc>
          <w:tcPr>
            <w:tcW w:w="607" w:type="dxa"/>
            <w:tcBorders>
              <w:top w:val="single" w:sz="4" w:space="0" w:color="auto"/>
            </w:tcBorders>
            <w:shd w:val="clear" w:color="auto" w:fill="D9D9D9" w:themeFill="background1" w:themeFillShade="D9"/>
            <w:noWrap/>
            <w:vAlign w:val="bottom"/>
            <w:hideMark/>
          </w:tcPr>
          <w:p w14:paraId="76AF66B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22.9</w:t>
            </w:r>
          </w:p>
        </w:tc>
        <w:tc>
          <w:tcPr>
            <w:tcW w:w="611" w:type="dxa"/>
            <w:tcBorders>
              <w:top w:val="single" w:sz="4" w:space="0" w:color="auto"/>
              <w:right w:val="single" w:sz="4" w:space="0" w:color="auto"/>
            </w:tcBorders>
            <w:shd w:val="clear" w:color="auto" w:fill="auto"/>
            <w:noWrap/>
            <w:vAlign w:val="bottom"/>
            <w:hideMark/>
          </w:tcPr>
          <w:p w14:paraId="4205758B"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23.6</w:t>
            </w:r>
          </w:p>
        </w:tc>
        <w:tc>
          <w:tcPr>
            <w:tcW w:w="608" w:type="dxa"/>
            <w:tcBorders>
              <w:top w:val="single" w:sz="4" w:space="0" w:color="auto"/>
              <w:left w:val="single" w:sz="4" w:space="0" w:color="auto"/>
            </w:tcBorders>
            <w:shd w:val="clear" w:color="auto" w:fill="auto"/>
            <w:noWrap/>
            <w:vAlign w:val="bottom"/>
            <w:hideMark/>
          </w:tcPr>
          <w:p w14:paraId="667B2C5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113</w:t>
            </w:r>
          </w:p>
        </w:tc>
        <w:tc>
          <w:tcPr>
            <w:tcW w:w="607" w:type="dxa"/>
            <w:tcBorders>
              <w:top w:val="single" w:sz="4" w:space="0" w:color="auto"/>
            </w:tcBorders>
            <w:shd w:val="clear" w:color="auto" w:fill="D9D9D9" w:themeFill="background1" w:themeFillShade="D9"/>
            <w:noWrap/>
            <w:vAlign w:val="bottom"/>
            <w:hideMark/>
          </w:tcPr>
          <w:p w14:paraId="1E60CD1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18.6</w:t>
            </w:r>
          </w:p>
        </w:tc>
        <w:tc>
          <w:tcPr>
            <w:tcW w:w="611" w:type="dxa"/>
            <w:tcBorders>
              <w:top w:val="single" w:sz="4" w:space="0" w:color="auto"/>
              <w:right w:val="single" w:sz="4" w:space="0" w:color="auto"/>
            </w:tcBorders>
            <w:shd w:val="clear" w:color="auto" w:fill="auto"/>
            <w:noWrap/>
            <w:vAlign w:val="bottom"/>
            <w:hideMark/>
          </w:tcPr>
          <w:p w14:paraId="02A8A9C6"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24.7</w:t>
            </w:r>
          </w:p>
        </w:tc>
        <w:tc>
          <w:tcPr>
            <w:tcW w:w="608" w:type="dxa"/>
            <w:tcBorders>
              <w:top w:val="single" w:sz="4" w:space="0" w:color="auto"/>
              <w:left w:val="single" w:sz="4" w:space="0" w:color="auto"/>
            </w:tcBorders>
            <w:shd w:val="clear" w:color="auto" w:fill="auto"/>
            <w:noWrap/>
            <w:vAlign w:val="bottom"/>
            <w:hideMark/>
          </w:tcPr>
          <w:p w14:paraId="1B85D02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141</w:t>
            </w:r>
          </w:p>
        </w:tc>
        <w:tc>
          <w:tcPr>
            <w:tcW w:w="607" w:type="dxa"/>
            <w:tcBorders>
              <w:top w:val="single" w:sz="4" w:space="0" w:color="auto"/>
            </w:tcBorders>
            <w:shd w:val="clear" w:color="auto" w:fill="D9D9D9" w:themeFill="background1" w:themeFillShade="D9"/>
            <w:noWrap/>
            <w:vAlign w:val="bottom"/>
            <w:hideMark/>
          </w:tcPr>
          <w:p w14:paraId="778FE72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22.7</w:t>
            </w:r>
          </w:p>
        </w:tc>
        <w:tc>
          <w:tcPr>
            <w:tcW w:w="611" w:type="dxa"/>
            <w:tcBorders>
              <w:top w:val="single" w:sz="4" w:space="0" w:color="auto"/>
              <w:right w:val="single" w:sz="4" w:space="0" w:color="auto"/>
            </w:tcBorders>
            <w:shd w:val="clear" w:color="auto" w:fill="auto"/>
            <w:noWrap/>
            <w:vAlign w:val="bottom"/>
            <w:hideMark/>
          </w:tcPr>
          <w:p w14:paraId="66A3925D"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25.8</w:t>
            </w:r>
          </w:p>
        </w:tc>
        <w:tc>
          <w:tcPr>
            <w:tcW w:w="606" w:type="dxa"/>
            <w:tcBorders>
              <w:top w:val="single" w:sz="4" w:space="0" w:color="auto"/>
              <w:left w:val="single" w:sz="4" w:space="0" w:color="auto"/>
            </w:tcBorders>
            <w:shd w:val="clear" w:color="auto" w:fill="auto"/>
            <w:noWrap/>
            <w:vAlign w:val="bottom"/>
            <w:hideMark/>
          </w:tcPr>
          <w:p w14:paraId="2C32F9D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167</w:t>
            </w:r>
          </w:p>
        </w:tc>
        <w:tc>
          <w:tcPr>
            <w:tcW w:w="594" w:type="dxa"/>
            <w:tcBorders>
              <w:top w:val="single" w:sz="4" w:space="0" w:color="auto"/>
              <w:right w:val="single" w:sz="4" w:space="0" w:color="auto"/>
            </w:tcBorders>
            <w:shd w:val="clear" w:color="auto" w:fill="D9D9D9" w:themeFill="background1" w:themeFillShade="D9"/>
            <w:noWrap/>
            <w:vAlign w:val="bottom"/>
            <w:hideMark/>
          </w:tcPr>
          <w:p w14:paraId="3AA770D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24.6</w:t>
            </w:r>
          </w:p>
        </w:tc>
      </w:tr>
      <w:tr w:rsidR="009066A8" w:rsidRPr="00195329" w14:paraId="5A3B056B" w14:textId="77777777" w:rsidTr="009066A8">
        <w:trPr>
          <w:trHeight w:val="170"/>
        </w:trPr>
        <w:tc>
          <w:tcPr>
            <w:tcW w:w="1077" w:type="dxa"/>
            <w:tcBorders>
              <w:top w:val="nil"/>
              <w:left w:val="single" w:sz="4" w:space="0" w:color="auto"/>
              <w:bottom w:val="nil"/>
              <w:right w:val="single" w:sz="4" w:space="0" w:color="auto"/>
            </w:tcBorders>
            <w:shd w:val="clear" w:color="000000" w:fill="FFFFFF"/>
            <w:noWrap/>
            <w:vAlign w:val="bottom"/>
            <w:hideMark/>
          </w:tcPr>
          <w:p w14:paraId="67682522" w14:textId="77777777" w:rsidR="009066A8" w:rsidRPr="00195329" w:rsidRDefault="009066A8" w:rsidP="009066A8">
            <w:pPr>
              <w:spacing w:before="0" w:line="240" w:lineRule="auto"/>
              <w:ind w:right="-131"/>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 (PT)</w:t>
            </w:r>
          </w:p>
        </w:tc>
        <w:tc>
          <w:tcPr>
            <w:tcW w:w="608" w:type="dxa"/>
            <w:tcBorders>
              <w:top w:val="nil"/>
              <w:left w:val="single" w:sz="4" w:space="0" w:color="auto"/>
              <w:bottom w:val="single" w:sz="4" w:space="0" w:color="auto"/>
            </w:tcBorders>
            <w:shd w:val="clear" w:color="auto" w:fill="auto"/>
            <w:noWrap/>
            <w:vAlign w:val="bottom"/>
            <w:hideMark/>
          </w:tcPr>
          <w:p w14:paraId="2165828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607" w:type="dxa"/>
            <w:tcBorders>
              <w:top w:val="nil"/>
              <w:bottom w:val="single" w:sz="4" w:space="0" w:color="auto"/>
            </w:tcBorders>
            <w:shd w:val="clear" w:color="auto" w:fill="D9D9D9" w:themeFill="background1" w:themeFillShade="D9"/>
            <w:noWrap/>
            <w:vAlign w:val="bottom"/>
            <w:hideMark/>
          </w:tcPr>
          <w:p w14:paraId="4E4CAA6A" w14:textId="2C231F42" w:rsidR="009066A8" w:rsidRPr="00195329" w:rsidRDefault="009066A8" w:rsidP="00C46585">
            <w:pPr>
              <w:spacing w:before="0" w:line="240" w:lineRule="auto"/>
              <w:jc w:val="center"/>
              <w:rPr>
                <w:rFonts w:eastAsia="Times New Roman" w:cs="Calibri"/>
                <w:color w:val="000000"/>
                <w:sz w:val="20"/>
                <w:szCs w:val="20"/>
                <w:lang w:eastAsia="en-GB"/>
              </w:rPr>
            </w:pPr>
          </w:p>
        </w:tc>
        <w:tc>
          <w:tcPr>
            <w:tcW w:w="611" w:type="dxa"/>
            <w:tcBorders>
              <w:top w:val="nil"/>
              <w:bottom w:val="single" w:sz="4" w:space="0" w:color="auto"/>
              <w:right w:val="single" w:sz="4" w:space="0" w:color="auto"/>
            </w:tcBorders>
            <w:shd w:val="clear" w:color="auto" w:fill="auto"/>
            <w:noWrap/>
            <w:vAlign w:val="bottom"/>
            <w:hideMark/>
          </w:tcPr>
          <w:p w14:paraId="6E3281A4"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22A4685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607" w:type="dxa"/>
            <w:tcBorders>
              <w:top w:val="nil"/>
              <w:bottom w:val="single" w:sz="4" w:space="0" w:color="auto"/>
            </w:tcBorders>
            <w:shd w:val="clear" w:color="auto" w:fill="D9D9D9" w:themeFill="background1" w:themeFillShade="D9"/>
            <w:noWrap/>
            <w:vAlign w:val="bottom"/>
            <w:hideMark/>
          </w:tcPr>
          <w:p w14:paraId="1842A918" w14:textId="5A73022A" w:rsidR="009066A8" w:rsidRPr="00195329" w:rsidRDefault="009066A8" w:rsidP="00C46585">
            <w:pPr>
              <w:spacing w:before="0" w:line="240" w:lineRule="auto"/>
              <w:jc w:val="center"/>
              <w:rPr>
                <w:rFonts w:eastAsia="Times New Roman" w:cs="Calibri"/>
                <w:color w:val="000000"/>
                <w:sz w:val="20"/>
                <w:szCs w:val="20"/>
                <w:lang w:eastAsia="en-GB"/>
              </w:rPr>
            </w:pPr>
          </w:p>
        </w:tc>
        <w:tc>
          <w:tcPr>
            <w:tcW w:w="611" w:type="dxa"/>
            <w:tcBorders>
              <w:top w:val="nil"/>
              <w:bottom w:val="single" w:sz="4" w:space="0" w:color="auto"/>
              <w:right w:val="single" w:sz="4" w:space="0" w:color="auto"/>
            </w:tcBorders>
            <w:shd w:val="clear" w:color="auto" w:fill="auto"/>
            <w:noWrap/>
            <w:vAlign w:val="bottom"/>
            <w:hideMark/>
          </w:tcPr>
          <w:p w14:paraId="505DC400"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38351C6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607" w:type="dxa"/>
            <w:tcBorders>
              <w:top w:val="nil"/>
              <w:bottom w:val="single" w:sz="4" w:space="0" w:color="auto"/>
            </w:tcBorders>
            <w:shd w:val="clear" w:color="auto" w:fill="D9D9D9" w:themeFill="background1" w:themeFillShade="D9"/>
            <w:noWrap/>
            <w:vAlign w:val="bottom"/>
            <w:hideMark/>
          </w:tcPr>
          <w:p w14:paraId="688E69B0" w14:textId="0926E146" w:rsidR="009066A8" w:rsidRPr="00195329" w:rsidRDefault="009066A8" w:rsidP="00C46585">
            <w:pPr>
              <w:spacing w:before="0" w:line="240" w:lineRule="auto"/>
              <w:jc w:val="center"/>
              <w:rPr>
                <w:rFonts w:eastAsia="Times New Roman" w:cs="Calibri"/>
                <w:color w:val="000000"/>
                <w:sz w:val="20"/>
                <w:szCs w:val="20"/>
                <w:lang w:eastAsia="en-GB"/>
              </w:rPr>
            </w:pPr>
          </w:p>
        </w:tc>
        <w:tc>
          <w:tcPr>
            <w:tcW w:w="611" w:type="dxa"/>
            <w:tcBorders>
              <w:top w:val="nil"/>
              <w:bottom w:val="single" w:sz="4" w:space="0" w:color="auto"/>
              <w:right w:val="single" w:sz="4" w:space="0" w:color="auto"/>
            </w:tcBorders>
            <w:shd w:val="clear" w:color="auto" w:fill="auto"/>
            <w:noWrap/>
            <w:vAlign w:val="bottom"/>
            <w:hideMark/>
          </w:tcPr>
          <w:p w14:paraId="3A796479"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5E10402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607" w:type="dxa"/>
            <w:tcBorders>
              <w:top w:val="nil"/>
              <w:bottom w:val="single" w:sz="4" w:space="0" w:color="auto"/>
            </w:tcBorders>
            <w:shd w:val="clear" w:color="auto" w:fill="D9D9D9" w:themeFill="background1" w:themeFillShade="D9"/>
            <w:noWrap/>
            <w:vAlign w:val="bottom"/>
            <w:hideMark/>
          </w:tcPr>
          <w:p w14:paraId="307951D0" w14:textId="339CF001" w:rsidR="009066A8" w:rsidRPr="00195329" w:rsidRDefault="009066A8" w:rsidP="00C46585">
            <w:pPr>
              <w:spacing w:before="0" w:line="240" w:lineRule="auto"/>
              <w:jc w:val="center"/>
              <w:rPr>
                <w:rFonts w:eastAsia="Times New Roman" w:cs="Calibri"/>
                <w:color w:val="000000"/>
                <w:sz w:val="20"/>
                <w:szCs w:val="20"/>
                <w:lang w:eastAsia="en-GB"/>
              </w:rPr>
            </w:pPr>
          </w:p>
        </w:tc>
        <w:tc>
          <w:tcPr>
            <w:tcW w:w="611" w:type="dxa"/>
            <w:tcBorders>
              <w:top w:val="nil"/>
              <w:bottom w:val="single" w:sz="4" w:space="0" w:color="auto"/>
              <w:right w:val="single" w:sz="4" w:space="0" w:color="auto"/>
            </w:tcBorders>
            <w:shd w:val="clear" w:color="auto" w:fill="auto"/>
            <w:noWrap/>
            <w:vAlign w:val="bottom"/>
            <w:hideMark/>
          </w:tcPr>
          <w:p w14:paraId="39445CE6"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6" w:type="dxa"/>
            <w:tcBorders>
              <w:top w:val="nil"/>
              <w:left w:val="single" w:sz="4" w:space="0" w:color="auto"/>
              <w:bottom w:val="single" w:sz="4" w:space="0" w:color="auto"/>
            </w:tcBorders>
            <w:shd w:val="clear" w:color="auto" w:fill="auto"/>
            <w:noWrap/>
            <w:vAlign w:val="bottom"/>
            <w:hideMark/>
          </w:tcPr>
          <w:p w14:paraId="0EACB03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94" w:type="dxa"/>
            <w:tcBorders>
              <w:top w:val="nil"/>
              <w:bottom w:val="single" w:sz="4" w:space="0" w:color="auto"/>
              <w:right w:val="single" w:sz="4" w:space="0" w:color="auto"/>
            </w:tcBorders>
            <w:shd w:val="clear" w:color="auto" w:fill="D9D9D9" w:themeFill="background1" w:themeFillShade="D9"/>
            <w:noWrap/>
            <w:vAlign w:val="bottom"/>
            <w:hideMark/>
          </w:tcPr>
          <w:p w14:paraId="11F0B421" w14:textId="26B02B55" w:rsidR="009066A8" w:rsidRPr="00195329" w:rsidRDefault="009066A8" w:rsidP="00C46585">
            <w:pPr>
              <w:spacing w:before="0" w:line="240" w:lineRule="auto"/>
              <w:jc w:val="center"/>
              <w:rPr>
                <w:rFonts w:eastAsia="Times New Roman" w:cs="Calibri"/>
                <w:color w:val="000000"/>
                <w:sz w:val="20"/>
                <w:szCs w:val="20"/>
                <w:lang w:eastAsia="en-GB"/>
              </w:rPr>
            </w:pPr>
          </w:p>
        </w:tc>
      </w:tr>
      <w:tr w:rsidR="009066A8" w:rsidRPr="00195329" w14:paraId="2B734DFA" w14:textId="77777777" w:rsidTr="009066A8">
        <w:trPr>
          <w:trHeight w:val="170"/>
        </w:trPr>
        <w:tc>
          <w:tcPr>
            <w:tcW w:w="1077" w:type="dxa"/>
            <w:tcBorders>
              <w:top w:val="single" w:sz="4" w:space="0" w:color="auto"/>
              <w:left w:val="single" w:sz="4" w:space="0" w:color="auto"/>
              <w:bottom w:val="nil"/>
              <w:right w:val="single" w:sz="4" w:space="0" w:color="auto"/>
            </w:tcBorders>
            <w:shd w:val="clear" w:color="000000" w:fill="FFFFFF"/>
            <w:noWrap/>
            <w:vAlign w:val="bottom"/>
            <w:hideMark/>
          </w:tcPr>
          <w:p w14:paraId="254BB2E3" w14:textId="77777777" w:rsidR="009066A8" w:rsidRPr="00195329" w:rsidRDefault="009066A8" w:rsidP="009066A8">
            <w:pPr>
              <w:spacing w:before="0" w:line="240" w:lineRule="auto"/>
              <w:ind w:right="-131"/>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 (FT)</w:t>
            </w:r>
          </w:p>
        </w:tc>
        <w:tc>
          <w:tcPr>
            <w:tcW w:w="608" w:type="dxa"/>
            <w:tcBorders>
              <w:top w:val="single" w:sz="4" w:space="0" w:color="auto"/>
              <w:left w:val="single" w:sz="4" w:space="0" w:color="auto"/>
            </w:tcBorders>
            <w:shd w:val="clear" w:color="auto" w:fill="auto"/>
            <w:noWrap/>
            <w:vAlign w:val="bottom"/>
            <w:hideMark/>
          </w:tcPr>
          <w:p w14:paraId="641A803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57</w:t>
            </w:r>
          </w:p>
        </w:tc>
        <w:tc>
          <w:tcPr>
            <w:tcW w:w="607" w:type="dxa"/>
            <w:tcBorders>
              <w:top w:val="single" w:sz="4" w:space="0" w:color="auto"/>
            </w:tcBorders>
            <w:shd w:val="clear" w:color="auto" w:fill="D9D9D9" w:themeFill="background1" w:themeFillShade="D9"/>
            <w:noWrap/>
            <w:vAlign w:val="bottom"/>
            <w:hideMark/>
          </w:tcPr>
          <w:p w14:paraId="67B577F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21.1</w:t>
            </w:r>
          </w:p>
        </w:tc>
        <w:tc>
          <w:tcPr>
            <w:tcW w:w="611" w:type="dxa"/>
            <w:tcBorders>
              <w:top w:val="single" w:sz="4" w:space="0" w:color="auto"/>
              <w:right w:val="single" w:sz="4" w:space="0" w:color="auto"/>
            </w:tcBorders>
            <w:shd w:val="clear" w:color="auto" w:fill="auto"/>
            <w:noWrap/>
            <w:vAlign w:val="bottom"/>
            <w:hideMark/>
          </w:tcPr>
          <w:p w14:paraId="37C87BED"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18.2</w:t>
            </w:r>
          </w:p>
        </w:tc>
        <w:tc>
          <w:tcPr>
            <w:tcW w:w="608" w:type="dxa"/>
            <w:tcBorders>
              <w:top w:val="single" w:sz="4" w:space="0" w:color="auto"/>
              <w:left w:val="single" w:sz="4" w:space="0" w:color="auto"/>
            </w:tcBorders>
            <w:shd w:val="clear" w:color="auto" w:fill="auto"/>
            <w:noWrap/>
            <w:vAlign w:val="bottom"/>
            <w:hideMark/>
          </w:tcPr>
          <w:p w14:paraId="2146FF3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52</w:t>
            </w:r>
          </w:p>
        </w:tc>
        <w:tc>
          <w:tcPr>
            <w:tcW w:w="607" w:type="dxa"/>
            <w:tcBorders>
              <w:top w:val="single" w:sz="4" w:space="0" w:color="auto"/>
            </w:tcBorders>
            <w:shd w:val="clear" w:color="auto" w:fill="D9D9D9" w:themeFill="background1" w:themeFillShade="D9"/>
            <w:noWrap/>
            <w:vAlign w:val="bottom"/>
            <w:hideMark/>
          </w:tcPr>
          <w:p w14:paraId="3BBA1C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11.5</w:t>
            </w:r>
          </w:p>
        </w:tc>
        <w:tc>
          <w:tcPr>
            <w:tcW w:w="611" w:type="dxa"/>
            <w:tcBorders>
              <w:top w:val="single" w:sz="4" w:space="0" w:color="auto"/>
              <w:right w:val="single" w:sz="4" w:space="0" w:color="auto"/>
            </w:tcBorders>
            <w:shd w:val="clear" w:color="auto" w:fill="auto"/>
            <w:noWrap/>
            <w:vAlign w:val="bottom"/>
            <w:hideMark/>
          </w:tcPr>
          <w:p w14:paraId="6DE53351"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17.9</w:t>
            </w:r>
          </w:p>
        </w:tc>
        <w:tc>
          <w:tcPr>
            <w:tcW w:w="608" w:type="dxa"/>
            <w:tcBorders>
              <w:top w:val="single" w:sz="4" w:space="0" w:color="auto"/>
              <w:left w:val="single" w:sz="4" w:space="0" w:color="auto"/>
            </w:tcBorders>
            <w:shd w:val="clear" w:color="auto" w:fill="auto"/>
            <w:noWrap/>
            <w:vAlign w:val="bottom"/>
            <w:hideMark/>
          </w:tcPr>
          <w:p w14:paraId="0CEEA72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109</w:t>
            </w:r>
          </w:p>
        </w:tc>
        <w:tc>
          <w:tcPr>
            <w:tcW w:w="607" w:type="dxa"/>
            <w:tcBorders>
              <w:top w:val="single" w:sz="4" w:space="0" w:color="auto"/>
            </w:tcBorders>
            <w:shd w:val="clear" w:color="auto" w:fill="D9D9D9" w:themeFill="background1" w:themeFillShade="D9"/>
            <w:noWrap/>
            <w:vAlign w:val="bottom"/>
            <w:hideMark/>
          </w:tcPr>
          <w:p w14:paraId="3A907A2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14.7</w:t>
            </w:r>
          </w:p>
        </w:tc>
        <w:tc>
          <w:tcPr>
            <w:tcW w:w="611" w:type="dxa"/>
            <w:tcBorders>
              <w:top w:val="single" w:sz="4" w:space="0" w:color="auto"/>
              <w:right w:val="single" w:sz="4" w:space="0" w:color="auto"/>
            </w:tcBorders>
            <w:shd w:val="clear" w:color="auto" w:fill="auto"/>
            <w:noWrap/>
            <w:vAlign w:val="bottom"/>
            <w:hideMark/>
          </w:tcPr>
          <w:p w14:paraId="53AC3B2F"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18.3</w:t>
            </w:r>
          </w:p>
        </w:tc>
        <w:tc>
          <w:tcPr>
            <w:tcW w:w="608" w:type="dxa"/>
            <w:tcBorders>
              <w:top w:val="single" w:sz="4" w:space="0" w:color="auto"/>
              <w:left w:val="single" w:sz="4" w:space="0" w:color="auto"/>
            </w:tcBorders>
            <w:shd w:val="clear" w:color="auto" w:fill="auto"/>
            <w:noWrap/>
            <w:vAlign w:val="bottom"/>
            <w:hideMark/>
          </w:tcPr>
          <w:p w14:paraId="1167595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134</w:t>
            </w:r>
          </w:p>
        </w:tc>
        <w:tc>
          <w:tcPr>
            <w:tcW w:w="607" w:type="dxa"/>
            <w:tcBorders>
              <w:top w:val="single" w:sz="4" w:space="0" w:color="auto"/>
            </w:tcBorders>
            <w:shd w:val="clear" w:color="auto" w:fill="D9D9D9" w:themeFill="background1" w:themeFillShade="D9"/>
            <w:noWrap/>
            <w:vAlign w:val="bottom"/>
            <w:hideMark/>
          </w:tcPr>
          <w:p w14:paraId="44DA005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15.7</w:t>
            </w:r>
          </w:p>
        </w:tc>
        <w:tc>
          <w:tcPr>
            <w:tcW w:w="611" w:type="dxa"/>
            <w:tcBorders>
              <w:top w:val="single" w:sz="4" w:space="0" w:color="auto"/>
              <w:right w:val="single" w:sz="4" w:space="0" w:color="auto"/>
            </w:tcBorders>
            <w:shd w:val="clear" w:color="auto" w:fill="auto"/>
            <w:noWrap/>
            <w:vAlign w:val="bottom"/>
            <w:hideMark/>
          </w:tcPr>
          <w:p w14:paraId="7A4CF9BA"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17.3</w:t>
            </w:r>
          </w:p>
        </w:tc>
        <w:tc>
          <w:tcPr>
            <w:tcW w:w="606" w:type="dxa"/>
            <w:tcBorders>
              <w:top w:val="single" w:sz="4" w:space="0" w:color="auto"/>
              <w:left w:val="single" w:sz="4" w:space="0" w:color="auto"/>
            </w:tcBorders>
            <w:shd w:val="clear" w:color="auto" w:fill="auto"/>
            <w:noWrap/>
            <w:vAlign w:val="bottom"/>
            <w:hideMark/>
          </w:tcPr>
          <w:p w14:paraId="76153DC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153</w:t>
            </w:r>
          </w:p>
        </w:tc>
        <w:tc>
          <w:tcPr>
            <w:tcW w:w="594" w:type="dxa"/>
            <w:tcBorders>
              <w:top w:val="single" w:sz="4" w:space="0" w:color="auto"/>
              <w:right w:val="single" w:sz="4" w:space="0" w:color="auto"/>
            </w:tcBorders>
            <w:shd w:val="clear" w:color="auto" w:fill="D9D9D9" w:themeFill="background1" w:themeFillShade="D9"/>
            <w:noWrap/>
            <w:vAlign w:val="bottom"/>
            <w:hideMark/>
          </w:tcPr>
          <w:p w14:paraId="27EF894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13.1</w:t>
            </w:r>
          </w:p>
        </w:tc>
      </w:tr>
      <w:tr w:rsidR="009066A8" w:rsidRPr="00195329" w14:paraId="74D02E02" w14:textId="77777777" w:rsidTr="009066A8">
        <w:trPr>
          <w:trHeight w:val="170"/>
        </w:trPr>
        <w:tc>
          <w:tcPr>
            <w:tcW w:w="1077" w:type="dxa"/>
            <w:tcBorders>
              <w:top w:val="nil"/>
              <w:left w:val="single" w:sz="4" w:space="0" w:color="auto"/>
              <w:bottom w:val="single" w:sz="4" w:space="0" w:color="auto"/>
              <w:right w:val="single" w:sz="4" w:space="0" w:color="auto"/>
            </w:tcBorders>
            <w:shd w:val="clear" w:color="000000" w:fill="FFFFFF"/>
            <w:noWrap/>
            <w:vAlign w:val="bottom"/>
            <w:hideMark/>
          </w:tcPr>
          <w:p w14:paraId="01834518" w14:textId="77777777" w:rsidR="009066A8" w:rsidRPr="00195329" w:rsidRDefault="009066A8" w:rsidP="009066A8">
            <w:pPr>
              <w:spacing w:before="0" w:line="240" w:lineRule="auto"/>
              <w:ind w:right="-131"/>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 (PT)</w:t>
            </w:r>
          </w:p>
        </w:tc>
        <w:tc>
          <w:tcPr>
            <w:tcW w:w="608" w:type="dxa"/>
            <w:tcBorders>
              <w:top w:val="nil"/>
              <w:left w:val="single" w:sz="4" w:space="0" w:color="auto"/>
              <w:bottom w:val="single" w:sz="4" w:space="0" w:color="auto"/>
            </w:tcBorders>
            <w:shd w:val="clear" w:color="auto" w:fill="auto"/>
            <w:noWrap/>
            <w:vAlign w:val="bottom"/>
            <w:hideMark/>
          </w:tcPr>
          <w:p w14:paraId="23FE51F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w:t>
            </w:r>
          </w:p>
        </w:tc>
        <w:tc>
          <w:tcPr>
            <w:tcW w:w="607" w:type="dxa"/>
            <w:tcBorders>
              <w:top w:val="nil"/>
              <w:bottom w:val="single" w:sz="4" w:space="0" w:color="auto"/>
            </w:tcBorders>
            <w:shd w:val="clear" w:color="auto" w:fill="D9D9D9" w:themeFill="background1" w:themeFillShade="D9"/>
            <w:noWrap/>
            <w:vAlign w:val="bottom"/>
            <w:hideMark/>
          </w:tcPr>
          <w:p w14:paraId="6E9AEC3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16.7</w:t>
            </w:r>
          </w:p>
        </w:tc>
        <w:tc>
          <w:tcPr>
            <w:tcW w:w="611" w:type="dxa"/>
            <w:tcBorders>
              <w:top w:val="nil"/>
              <w:bottom w:val="single" w:sz="4" w:space="0" w:color="auto"/>
              <w:right w:val="single" w:sz="4" w:space="0" w:color="auto"/>
            </w:tcBorders>
            <w:shd w:val="clear" w:color="auto" w:fill="auto"/>
            <w:noWrap/>
            <w:vAlign w:val="bottom"/>
            <w:hideMark/>
          </w:tcPr>
          <w:p w14:paraId="4865A309"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7E2C5B6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w:t>
            </w:r>
          </w:p>
        </w:tc>
        <w:tc>
          <w:tcPr>
            <w:tcW w:w="607" w:type="dxa"/>
            <w:tcBorders>
              <w:top w:val="nil"/>
              <w:bottom w:val="single" w:sz="4" w:space="0" w:color="auto"/>
            </w:tcBorders>
            <w:shd w:val="clear" w:color="auto" w:fill="D9D9D9" w:themeFill="background1" w:themeFillShade="D9"/>
            <w:noWrap/>
            <w:vAlign w:val="bottom"/>
            <w:hideMark/>
          </w:tcPr>
          <w:p w14:paraId="06BC1F3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611" w:type="dxa"/>
            <w:tcBorders>
              <w:top w:val="nil"/>
              <w:bottom w:val="single" w:sz="4" w:space="0" w:color="auto"/>
              <w:right w:val="single" w:sz="4" w:space="0" w:color="auto"/>
            </w:tcBorders>
            <w:shd w:val="clear" w:color="auto" w:fill="auto"/>
            <w:noWrap/>
            <w:vAlign w:val="bottom"/>
            <w:hideMark/>
          </w:tcPr>
          <w:p w14:paraId="7A05766F"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3E9D862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w:t>
            </w:r>
          </w:p>
        </w:tc>
        <w:tc>
          <w:tcPr>
            <w:tcW w:w="607" w:type="dxa"/>
            <w:tcBorders>
              <w:top w:val="nil"/>
              <w:bottom w:val="single" w:sz="4" w:space="0" w:color="auto"/>
            </w:tcBorders>
            <w:shd w:val="clear" w:color="auto" w:fill="D9D9D9" w:themeFill="background1" w:themeFillShade="D9"/>
            <w:noWrap/>
            <w:vAlign w:val="bottom"/>
            <w:hideMark/>
          </w:tcPr>
          <w:p w14:paraId="3C30232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611" w:type="dxa"/>
            <w:tcBorders>
              <w:top w:val="nil"/>
              <w:bottom w:val="single" w:sz="4" w:space="0" w:color="auto"/>
              <w:right w:val="single" w:sz="4" w:space="0" w:color="auto"/>
            </w:tcBorders>
            <w:shd w:val="clear" w:color="auto" w:fill="auto"/>
            <w:noWrap/>
            <w:vAlign w:val="bottom"/>
            <w:hideMark/>
          </w:tcPr>
          <w:p w14:paraId="1DC1E76A"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8" w:type="dxa"/>
            <w:tcBorders>
              <w:top w:val="nil"/>
              <w:left w:val="single" w:sz="4" w:space="0" w:color="auto"/>
              <w:bottom w:val="single" w:sz="4" w:space="0" w:color="auto"/>
            </w:tcBorders>
            <w:shd w:val="clear" w:color="auto" w:fill="auto"/>
            <w:noWrap/>
            <w:vAlign w:val="bottom"/>
            <w:hideMark/>
          </w:tcPr>
          <w:p w14:paraId="32D7893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w:t>
            </w:r>
          </w:p>
        </w:tc>
        <w:tc>
          <w:tcPr>
            <w:tcW w:w="607" w:type="dxa"/>
            <w:tcBorders>
              <w:top w:val="nil"/>
              <w:bottom w:val="single" w:sz="4" w:space="0" w:color="auto"/>
            </w:tcBorders>
            <w:shd w:val="clear" w:color="auto" w:fill="D9D9D9" w:themeFill="background1" w:themeFillShade="D9"/>
            <w:noWrap/>
            <w:vAlign w:val="bottom"/>
            <w:hideMark/>
          </w:tcPr>
          <w:p w14:paraId="11B846F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33.3</w:t>
            </w:r>
          </w:p>
        </w:tc>
        <w:tc>
          <w:tcPr>
            <w:tcW w:w="611" w:type="dxa"/>
            <w:tcBorders>
              <w:top w:val="nil"/>
              <w:bottom w:val="single" w:sz="4" w:space="0" w:color="auto"/>
              <w:right w:val="single" w:sz="4" w:space="0" w:color="auto"/>
            </w:tcBorders>
            <w:shd w:val="clear" w:color="auto" w:fill="auto"/>
            <w:noWrap/>
            <w:vAlign w:val="bottom"/>
            <w:hideMark/>
          </w:tcPr>
          <w:p w14:paraId="65885EB4"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w:t>
            </w:r>
          </w:p>
        </w:tc>
        <w:tc>
          <w:tcPr>
            <w:tcW w:w="606" w:type="dxa"/>
            <w:tcBorders>
              <w:top w:val="nil"/>
              <w:left w:val="single" w:sz="4" w:space="0" w:color="auto"/>
              <w:bottom w:val="single" w:sz="4" w:space="0" w:color="auto"/>
            </w:tcBorders>
            <w:shd w:val="clear" w:color="auto" w:fill="auto"/>
            <w:noWrap/>
            <w:vAlign w:val="bottom"/>
            <w:hideMark/>
          </w:tcPr>
          <w:p w14:paraId="3BA616D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w:t>
            </w:r>
          </w:p>
        </w:tc>
        <w:tc>
          <w:tcPr>
            <w:tcW w:w="594" w:type="dxa"/>
            <w:tcBorders>
              <w:top w:val="nil"/>
              <w:bottom w:val="single" w:sz="4" w:space="0" w:color="auto"/>
              <w:right w:val="single" w:sz="4" w:space="0" w:color="auto"/>
            </w:tcBorders>
            <w:shd w:val="clear" w:color="auto" w:fill="D9D9D9" w:themeFill="background1" w:themeFillShade="D9"/>
            <w:noWrap/>
            <w:vAlign w:val="bottom"/>
            <w:hideMark/>
          </w:tcPr>
          <w:p w14:paraId="6DC68B0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33.3</w:t>
            </w:r>
          </w:p>
        </w:tc>
      </w:tr>
    </w:tbl>
    <w:p w14:paraId="7181F1D8" w14:textId="77777777" w:rsidR="009066A8" w:rsidRPr="00195329" w:rsidRDefault="009066A8" w:rsidP="009066A8">
      <w:pPr>
        <w:pStyle w:val="BodyCopy"/>
        <w:rPr>
          <w:rFonts w:ascii="Arial" w:hAnsi="Arial" w:cs="Arial"/>
          <w:b/>
        </w:rPr>
      </w:pPr>
      <w:r w:rsidRPr="00195329">
        <w:tab/>
      </w:r>
      <w:r w:rsidRPr="00195329">
        <w:tab/>
      </w:r>
      <w:r w:rsidRPr="00195329">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8"/>
        <w:gridCol w:w="3249"/>
        <w:gridCol w:w="3249"/>
      </w:tblGrid>
      <w:tr w:rsidR="009066A8" w:rsidRPr="00195329" w14:paraId="49B95EF7" w14:textId="77777777" w:rsidTr="009066A8">
        <w:tc>
          <w:tcPr>
            <w:tcW w:w="3485" w:type="dxa"/>
          </w:tcPr>
          <w:p w14:paraId="2127D3B2" w14:textId="77777777" w:rsidR="009066A8" w:rsidRPr="00195329" w:rsidRDefault="009066A8" w:rsidP="009066A8">
            <w:pPr>
              <w:pStyle w:val="BodyCopy"/>
              <w:rPr>
                <w:rFonts w:ascii="Arial" w:hAnsi="Arial" w:cs="Arial"/>
                <w:b/>
              </w:rPr>
            </w:pPr>
          </w:p>
        </w:tc>
        <w:tc>
          <w:tcPr>
            <w:tcW w:w="3485" w:type="dxa"/>
          </w:tcPr>
          <w:p w14:paraId="0FF1209E" w14:textId="77777777" w:rsidR="009066A8" w:rsidRPr="00195329" w:rsidRDefault="009066A8" w:rsidP="009066A8">
            <w:pPr>
              <w:pStyle w:val="BodyCopy"/>
              <w:rPr>
                <w:rFonts w:ascii="Arial" w:hAnsi="Arial" w:cs="Arial"/>
                <w:b/>
              </w:rPr>
            </w:pPr>
            <w:r w:rsidRPr="00195329">
              <w:rPr>
                <w:noProof/>
                <w:lang w:eastAsia="en-GB"/>
              </w:rPr>
              <w:drawing>
                <wp:inline distT="0" distB="0" distL="0" distR="0" wp14:anchorId="4CAFEFD9" wp14:editId="1491460E">
                  <wp:extent cx="1976927" cy="1800000"/>
                  <wp:effectExtent l="0" t="0" r="444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c>
          <w:tcPr>
            <w:tcW w:w="3486" w:type="dxa"/>
          </w:tcPr>
          <w:p w14:paraId="307D15C8" w14:textId="77777777" w:rsidR="009066A8" w:rsidRPr="00195329" w:rsidRDefault="009066A8" w:rsidP="009066A8">
            <w:pPr>
              <w:pStyle w:val="BodyCopy"/>
              <w:rPr>
                <w:rFonts w:ascii="Arial" w:hAnsi="Arial" w:cs="Arial"/>
                <w:b/>
              </w:rPr>
            </w:pPr>
          </w:p>
        </w:tc>
      </w:tr>
      <w:tr w:rsidR="009066A8" w:rsidRPr="00195329" w14:paraId="6D6D2F46" w14:textId="77777777" w:rsidTr="009066A8">
        <w:tc>
          <w:tcPr>
            <w:tcW w:w="3485" w:type="dxa"/>
          </w:tcPr>
          <w:p w14:paraId="677D043E" w14:textId="77777777" w:rsidR="009066A8" w:rsidRPr="00195329" w:rsidRDefault="009066A8" w:rsidP="009066A8">
            <w:pPr>
              <w:pStyle w:val="BodyCopy"/>
              <w:rPr>
                <w:rFonts w:ascii="Arial" w:hAnsi="Arial" w:cs="Arial"/>
                <w:b/>
              </w:rPr>
            </w:pPr>
            <w:r w:rsidRPr="00195329">
              <w:rPr>
                <w:noProof/>
                <w:lang w:eastAsia="en-GB"/>
              </w:rPr>
              <w:drawing>
                <wp:inline distT="0" distB="0" distL="0" distR="0" wp14:anchorId="243941FB" wp14:editId="43A50B2E">
                  <wp:extent cx="1976927" cy="1800000"/>
                  <wp:effectExtent l="0" t="0" r="444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c>
          <w:tcPr>
            <w:tcW w:w="3485" w:type="dxa"/>
          </w:tcPr>
          <w:p w14:paraId="4218A88C" w14:textId="77777777" w:rsidR="009066A8" w:rsidRPr="00195329" w:rsidRDefault="009066A8" w:rsidP="009066A8">
            <w:pPr>
              <w:pStyle w:val="BodyCopy"/>
              <w:rPr>
                <w:rFonts w:ascii="Arial" w:hAnsi="Arial" w:cs="Arial"/>
                <w:b/>
              </w:rPr>
            </w:pPr>
            <w:r w:rsidRPr="00195329">
              <w:rPr>
                <w:noProof/>
                <w:lang w:eastAsia="en-GB"/>
              </w:rPr>
              <w:drawing>
                <wp:inline distT="0" distB="0" distL="0" distR="0" wp14:anchorId="2DAACB1D" wp14:editId="0C3EE47D">
                  <wp:extent cx="1976927" cy="1800000"/>
                  <wp:effectExtent l="0" t="0" r="444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c>
          <w:tcPr>
            <w:tcW w:w="3486" w:type="dxa"/>
          </w:tcPr>
          <w:p w14:paraId="4706DD86" w14:textId="77777777" w:rsidR="009066A8" w:rsidRPr="00195329" w:rsidRDefault="009066A8" w:rsidP="009066A8">
            <w:pPr>
              <w:pStyle w:val="BodyCopy"/>
              <w:rPr>
                <w:rFonts w:ascii="Arial" w:hAnsi="Arial" w:cs="Arial"/>
                <w:b/>
              </w:rPr>
            </w:pPr>
            <w:r w:rsidRPr="00195329">
              <w:rPr>
                <w:noProof/>
                <w:lang w:eastAsia="en-GB"/>
              </w:rPr>
              <w:drawing>
                <wp:inline distT="0" distB="0" distL="0" distR="0" wp14:anchorId="63D057CA" wp14:editId="4AC4CC0E">
                  <wp:extent cx="1976927" cy="1800000"/>
                  <wp:effectExtent l="0" t="0" r="444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r>
    </w:tbl>
    <w:p w14:paraId="10BB8938" w14:textId="74558187" w:rsidR="009066A8" w:rsidRPr="00195329" w:rsidRDefault="009066A8" w:rsidP="009066A8">
      <w:pPr>
        <w:pStyle w:val="TableHeading"/>
      </w:pPr>
      <w:r w:rsidRPr="00195329">
        <w:tab/>
        <w:t>Figure 4.</w:t>
      </w:r>
      <w:r w:rsidR="00A81520">
        <w:t>6</w:t>
      </w:r>
      <w:r w:rsidRPr="00195329">
        <w:t>: Proportion of part</w:t>
      </w:r>
      <w:r>
        <w:t>-</w:t>
      </w:r>
      <w:r w:rsidRPr="00195329">
        <w:t xml:space="preserve">time female postgraduate taught students in </w:t>
      </w:r>
      <w:proofErr w:type="spellStart"/>
      <w:r w:rsidRPr="00195329">
        <w:t>FoE</w:t>
      </w:r>
      <w:proofErr w:type="spellEnd"/>
      <w:r w:rsidRPr="00195329">
        <w:t xml:space="preserve"> and by School compared to national benchmarks (COMP and ELEC do not offer part time PGT).</w:t>
      </w:r>
    </w:p>
    <w:p w14:paraId="058BD555" w14:textId="77777777" w:rsidR="009066A8" w:rsidRPr="00195329" w:rsidRDefault="009066A8" w:rsidP="009066A8">
      <w:pPr>
        <w:pStyle w:val="BodyCopy"/>
        <w:rPr>
          <w:color w:val="auto"/>
        </w:rPr>
      </w:pPr>
      <w:r w:rsidRPr="00195329">
        <w:rPr>
          <w:color w:val="auto"/>
        </w:rPr>
        <w:t>Part</w:t>
      </w:r>
      <w:r>
        <w:rPr>
          <w:color w:val="auto"/>
        </w:rPr>
        <w:t>-</w:t>
      </w:r>
      <w:r w:rsidRPr="00195329">
        <w:rPr>
          <w:color w:val="auto"/>
        </w:rPr>
        <w:t>time PGT ratios fluctuate (due to small numbers). In general, part</w:t>
      </w:r>
      <w:r>
        <w:rPr>
          <w:color w:val="auto"/>
        </w:rPr>
        <w:t>-</w:t>
      </w:r>
      <w:r w:rsidRPr="00195329">
        <w:rPr>
          <w:color w:val="auto"/>
        </w:rPr>
        <w:t>time PGT degrees are harder, take longer, and can create family/work challenges, which makes them less-attractive for females (</w:t>
      </w:r>
      <w:r w:rsidRPr="00195329">
        <w:rPr>
          <w:b/>
          <w:color w:val="00B050"/>
        </w:rPr>
        <w:t>Action#3.19[N]</w:t>
      </w:r>
      <w:r w:rsidRPr="00195329">
        <w:rPr>
          <w:color w:val="auto"/>
        </w:rPr>
        <w:t>).</w:t>
      </w:r>
    </w:p>
    <w:tbl>
      <w:tblPr>
        <w:tblStyle w:val="TableGrid"/>
        <w:tblW w:w="9746" w:type="dxa"/>
        <w:tblInd w:w="-5" w:type="dxa"/>
        <w:tblLook w:val="04A0" w:firstRow="1" w:lastRow="0" w:firstColumn="1" w:lastColumn="0" w:noHBand="0" w:noVBand="1"/>
      </w:tblPr>
      <w:tblGrid>
        <w:gridCol w:w="1694"/>
        <w:gridCol w:w="3179"/>
        <w:gridCol w:w="4761"/>
        <w:gridCol w:w="112"/>
      </w:tblGrid>
      <w:tr w:rsidR="009066A8" w:rsidRPr="00195329" w14:paraId="45B3476D" w14:textId="77777777" w:rsidTr="009066A8">
        <w:trPr>
          <w:gridAfter w:val="1"/>
          <w:wAfter w:w="107" w:type="dxa"/>
        </w:trPr>
        <w:tc>
          <w:tcPr>
            <w:tcW w:w="1694" w:type="dxa"/>
            <w:shd w:val="clear" w:color="auto" w:fill="D9D9D9" w:themeFill="background1" w:themeFillShade="D9"/>
          </w:tcPr>
          <w:p w14:paraId="6083C2E4" w14:textId="77777777" w:rsidR="009066A8" w:rsidRPr="00195329" w:rsidRDefault="009066A8" w:rsidP="009066A8">
            <w:pPr>
              <w:pStyle w:val="BodyCopy"/>
              <w:rPr>
                <w:b/>
                <w:color w:val="0B8DFF"/>
              </w:rPr>
            </w:pPr>
            <w:r w:rsidRPr="00195329">
              <w:rPr>
                <w:b/>
                <w:color w:val="00B050"/>
              </w:rPr>
              <w:t>Action#3.19[N]</w:t>
            </w:r>
          </w:p>
        </w:tc>
        <w:tc>
          <w:tcPr>
            <w:tcW w:w="7940" w:type="dxa"/>
            <w:gridSpan w:val="2"/>
          </w:tcPr>
          <w:p w14:paraId="39D89AB1" w14:textId="77777777" w:rsidR="009066A8" w:rsidRPr="00195329" w:rsidRDefault="009066A8" w:rsidP="009066A8">
            <w:pPr>
              <w:pStyle w:val="BodyCopy"/>
              <w:ind w:right="34"/>
              <w:rPr>
                <w:color w:val="auto"/>
              </w:rPr>
            </w:pPr>
            <w:r w:rsidRPr="00195329">
              <w:rPr>
                <w:color w:val="auto"/>
              </w:rPr>
              <w:t>Conduct focus groups to gain better understanding of the drivers and barriers to females studying part-time PGT and PGR degrees.</w:t>
            </w:r>
          </w:p>
        </w:tc>
      </w:tr>
      <w:tr w:rsidR="009066A8" w:rsidRPr="00195329" w14:paraId="56E5294E" w14:textId="77777777" w:rsidTr="009066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873" w:type="dxa"/>
            <w:gridSpan w:val="2"/>
          </w:tcPr>
          <w:p w14:paraId="09C7F33F" w14:textId="77777777" w:rsidR="009066A8" w:rsidRPr="00195329" w:rsidRDefault="009066A8" w:rsidP="009066A8">
            <w:pPr>
              <w:pStyle w:val="BodyCopy"/>
              <w:rPr>
                <w:noProof/>
                <w:lang w:eastAsia="en-GB"/>
              </w:rPr>
            </w:pPr>
            <w:r w:rsidRPr="00195329">
              <w:lastRenderedPageBreak/>
              <w:br w:type="page"/>
            </w:r>
            <w:r w:rsidRPr="00195329">
              <w:rPr>
                <w:noProof/>
                <w:lang w:eastAsia="en-GB"/>
              </w:rPr>
              <w:drawing>
                <wp:inline distT="0" distB="0" distL="0" distR="0" wp14:anchorId="7AD50F99" wp14:editId="5AC44A9B">
                  <wp:extent cx="2880000" cy="2569662"/>
                  <wp:effectExtent l="0" t="0" r="0" b="254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569662"/>
                          </a:xfrm>
                          <a:prstGeom prst="rect">
                            <a:avLst/>
                          </a:prstGeom>
                          <a:noFill/>
                        </pic:spPr>
                      </pic:pic>
                    </a:graphicData>
                  </a:graphic>
                </wp:inline>
              </w:drawing>
            </w:r>
          </w:p>
        </w:tc>
        <w:tc>
          <w:tcPr>
            <w:tcW w:w="4873" w:type="dxa"/>
            <w:gridSpan w:val="2"/>
          </w:tcPr>
          <w:p w14:paraId="56CB78C6" w14:textId="77777777" w:rsidR="009066A8" w:rsidRPr="00195329" w:rsidRDefault="009066A8" w:rsidP="009066A8">
            <w:pPr>
              <w:pStyle w:val="BodyCopy"/>
              <w:rPr>
                <w:noProof/>
                <w:lang w:eastAsia="en-GB"/>
              </w:rPr>
            </w:pPr>
            <w:r w:rsidRPr="00195329">
              <w:rPr>
                <w:noProof/>
                <w:lang w:eastAsia="en-GB"/>
              </w:rPr>
              <w:drawing>
                <wp:inline distT="0" distB="0" distL="0" distR="0" wp14:anchorId="376EF70C" wp14:editId="37085FED">
                  <wp:extent cx="2880000" cy="2562918"/>
                  <wp:effectExtent l="0" t="0" r="0" b="889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562918"/>
                          </a:xfrm>
                          <a:prstGeom prst="rect">
                            <a:avLst/>
                          </a:prstGeom>
                          <a:noFill/>
                        </pic:spPr>
                      </pic:pic>
                    </a:graphicData>
                  </a:graphic>
                </wp:inline>
              </w:drawing>
            </w:r>
          </w:p>
        </w:tc>
      </w:tr>
      <w:tr w:rsidR="009066A8" w:rsidRPr="00195329" w14:paraId="492FF7AC" w14:textId="77777777" w:rsidTr="009066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873" w:type="dxa"/>
            <w:gridSpan w:val="2"/>
          </w:tcPr>
          <w:p w14:paraId="306E8C53" w14:textId="77777777" w:rsidR="009066A8" w:rsidRPr="00195329" w:rsidRDefault="009066A8" w:rsidP="009066A8">
            <w:pPr>
              <w:pStyle w:val="BodyCopy"/>
              <w:rPr>
                <w:noProof/>
                <w:lang w:eastAsia="en-GB"/>
              </w:rPr>
            </w:pPr>
            <w:r w:rsidRPr="00195329">
              <w:rPr>
                <w:noProof/>
                <w:lang w:eastAsia="en-GB"/>
              </w:rPr>
              <w:drawing>
                <wp:inline distT="0" distB="0" distL="0" distR="0" wp14:anchorId="5754D566" wp14:editId="6C8B7CC6">
                  <wp:extent cx="2880000" cy="2556208"/>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556208"/>
                          </a:xfrm>
                          <a:prstGeom prst="rect">
                            <a:avLst/>
                          </a:prstGeom>
                          <a:noFill/>
                        </pic:spPr>
                      </pic:pic>
                    </a:graphicData>
                  </a:graphic>
                </wp:inline>
              </w:drawing>
            </w:r>
          </w:p>
        </w:tc>
        <w:tc>
          <w:tcPr>
            <w:tcW w:w="4873" w:type="dxa"/>
            <w:gridSpan w:val="2"/>
          </w:tcPr>
          <w:p w14:paraId="1C0A10B7" w14:textId="77777777" w:rsidR="009066A8" w:rsidRPr="00195329" w:rsidRDefault="009066A8" w:rsidP="009066A8">
            <w:pPr>
              <w:pStyle w:val="BodyCopy"/>
              <w:rPr>
                <w:noProof/>
                <w:lang w:eastAsia="en-GB"/>
              </w:rPr>
            </w:pPr>
            <w:r w:rsidRPr="00195329">
              <w:rPr>
                <w:noProof/>
                <w:lang w:eastAsia="en-GB"/>
              </w:rPr>
              <w:drawing>
                <wp:inline distT="0" distB="0" distL="0" distR="0" wp14:anchorId="3E3EA626" wp14:editId="0478E124">
                  <wp:extent cx="2880000" cy="2566072"/>
                  <wp:effectExtent l="0" t="0" r="0"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566072"/>
                          </a:xfrm>
                          <a:prstGeom prst="rect">
                            <a:avLst/>
                          </a:prstGeom>
                          <a:noFill/>
                        </pic:spPr>
                      </pic:pic>
                    </a:graphicData>
                  </a:graphic>
                </wp:inline>
              </w:drawing>
            </w:r>
          </w:p>
        </w:tc>
      </w:tr>
      <w:tr w:rsidR="009066A8" w:rsidRPr="00195329" w14:paraId="4E379845" w14:textId="77777777" w:rsidTr="009066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873" w:type="dxa"/>
            <w:gridSpan w:val="2"/>
          </w:tcPr>
          <w:p w14:paraId="503D6E5B" w14:textId="77777777" w:rsidR="009066A8" w:rsidRPr="00195329" w:rsidRDefault="009066A8" w:rsidP="009066A8">
            <w:pPr>
              <w:pStyle w:val="BodyCopy"/>
              <w:rPr>
                <w:noProof/>
                <w:lang w:eastAsia="en-GB"/>
              </w:rPr>
            </w:pPr>
            <w:r w:rsidRPr="00195329">
              <w:rPr>
                <w:noProof/>
                <w:lang w:eastAsia="en-GB"/>
              </w:rPr>
              <w:drawing>
                <wp:inline distT="0" distB="0" distL="0" distR="0" wp14:anchorId="2C61D3AF" wp14:editId="40029D7E">
                  <wp:extent cx="2880000" cy="2573651"/>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573651"/>
                          </a:xfrm>
                          <a:prstGeom prst="rect">
                            <a:avLst/>
                          </a:prstGeom>
                          <a:noFill/>
                        </pic:spPr>
                      </pic:pic>
                    </a:graphicData>
                  </a:graphic>
                </wp:inline>
              </w:drawing>
            </w:r>
          </w:p>
        </w:tc>
        <w:tc>
          <w:tcPr>
            <w:tcW w:w="4873" w:type="dxa"/>
            <w:gridSpan w:val="2"/>
          </w:tcPr>
          <w:p w14:paraId="5FBF6FF9" w14:textId="77777777" w:rsidR="009066A8" w:rsidRPr="00195329" w:rsidRDefault="009066A8" w:rsidP="009066A8">
            <w:pPr>
              <w:pStyle w:val="BodyCopy"/>
              <w:rPr>
                <w:noProof/>
                <w:lang w:eastAsia="en-GB"/>
              </w:rPr>
            </w:pPr>
            <w:r w:rsidRPr="00195329">
              <w:rPr>
                <w:noProof/>
                <w:lang w:eastAsia="en-GB"/>
              </w:rPr>
              <w:drawing>
                <wp:inline distT="0" distB="0" distL="0" distR="0" wp14:anchorId="3F60B81A" wp14:editId="7C83824D">
                  <wp:extent cx="2880000" cy="2569662"/>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569662"/>
                          </a:xfrm>
                          <a:prstGeom prst="rect">
                            <a:avLst/>
                          </a:prstGeom>
                          <a:noFill/>
                        </pic:spPr>
                      </pic:pic>
                    </a:graphicData>
                  </a:graphic>
                </wp:inline>
              </w:drawing>
            </w:r>
          </w:p>
        </w:tc>
      </w:tr>
    </w:tbl>
    <w:p w14:paraId="45D96FB9" w14:textId="6468688A" w:rsidR="009066A8" w:rsidRPr="00195329" w:rsidRDefault="009066A8" w:rsidP="009066A8">
      <w:pPr>
        <w:pStyle w:val="TableHeading"/>
        <w:keepNext w:val="0"/>
      </w:pPr>
      <w:r w:rsidRPr="00195329">
        <w:t>Figure 4.</w:t>
      </w:r>
      <w:r w:rsidR="00A81520">
        <w:t>7</w:t>
      </w:r>
      <w:r w:rsidRPr="00195329">
        <w:t>: PGT full-time student recruitment (applications, offers, and acceptances), see Table</w:t>
      </w:r>
      <w:r w:rsidR="00E04B39">
        <w:t>#</w:t>
      </w:r>
      <w:r w:rsidRPr="00195329">
        <w:t>4.5 for detail.</w:t>
      </w:r>
    </w:p>
    <w:p w14:paraId="419FF22F" w14:textId="77777777" w:rsidR="009066A8" w:rsidRPr="00195329" w:rsidRDefault="009066A8" w:rsidP="009066A8">
      <w:pPr>
        <w:pStyle w:val="TableHeading"/>
      </w:pPr>
      <w:r w:rsidRPr="00195329">
        <w:lastRenderedPageBreak/>
        <w:t>Table 4.5: PGT full</w:t>
      </w:r>
      <w:r>
        <w:t>-</w:t>
      </w:r>
      <w:r w:rsidRPr="00195329">
        <w:t>time student recruitment.</w:t>
      </w:r>
    </w:p>
    <w:tbl>
      <w:tblPr>
        <w:tblW w:w="9355" w:type="dxa"/>
        <w:tblInd w:w="-113" w:type="dxa"/>
        <w:tblLook w:val="04A0" w:firstRow="1" w:lastRow="0" w:firstColumn="1" w:lastColumn="0" w:noHBand="0" w:noVBand="1"/>
      </w:tblPr>
      <w:tblGrid>
        <w:gridCol w:w="1134"/>
        <w:gridCol w:w="850"/>
        <w:gridCol w:w="794"/>
        <w:gridCol w:w="850"/>
        <w:gridCol w:w="795"/>
        <w:gridCol w:w="850"/>
        <w:gridCol w:w="794"/>
        <w:gridCol w:w="850"/>
        <w:gridCol w:w="794"/>
        <w:gridCol w:w="850"/>
        <w:gridCol w:w="794"/>
      </w:tblGrid>
      <w:tr w:rsidR="009066A8" w:rsidRPr="00195329" w14:paraId="05F72DF0"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301AD715" w14:textId="77777777" w:rsidR="009066A8" w:rsidRPr="00195329" w:rsidRDefault="009066A8" w:rsidP="009066A8">
            <w:pPr>
              <w:keepNext/>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10BA0A96"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645" w:type="dxa"/>
            <w:gridSpan w:val="2"/>
            <w:tcBorders>
              <w:top w:val="single" w:sz="4" w:space="0" w:color="auto"/>
              <w:left w:val="nil"/>
              <w:bottom w:val="nil"/>
              <w:right w:val="nil"/>
            </w:tcBorders>
            <w:shd w:val="clear" w:color="auto" w:fill="auto"/>
            <w:noWrap/>
            <w:vAlign w:val="bottom"/>
            <w:hideMark/>
          </w:tcPr>
          <w:p w14:paraId="4C34DAAF"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22B63C46"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644" w:type="dxa"/>
            <w:gridSpan w:val="2"/>
            <w:tcBorders>
              <w:top w:val="single" w:sz="4" w:space="0" w:color="auto"/>
              <w:left w:val="nil"/>
              <w:bottom w:val="nil"/>
              <w:right w:val="nil"/>
            </w:tcBorders>
            <w:shd w:val="clear" w:color="auto" w:fill="auto"/>
            <w:noWrap/>
            <w:vAlign w:val="bottom"/>
            <w:hideMark/>
          </w:tcPr>
          <w:p w14:paraId="443314F5"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76B7D870"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2018/19</w:t>
            </w:r>
          </w:p>
        </w:tc>
      </w:tr>
      <w:tr w:rsidR="009066A8" w:rsidRPr="00195329" w14:paraId="56F97939"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76A9FD5E" w14:textId="77777777" w:rsidR="009066A8" w:rsidRPr="00195329" w:rsidRDefault="009066A8" w:rsidP="009066A8">
            <w:pPr>
              <w:keepNext/>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850" w:type="dxa"/>
            <w:tcBorders>
              <w:top w:val="nil"/>
              <w:left w:val="single" w:sz="4" w:space="0" w:color="auto"/>
              <w:bottom w:val="nil"/>
              <w:right w:val="nil"/>
            </w:tcBorders>
            <w:shd w:val="clear" w:color="auto" w:fill="auto"/>
            <w:noWrap/>
            <w:vAlign w:val="bottom"/>
            <w:hideMark/>
          </w:tcPr>
          <w:p w14:paraId="7269ED4A"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64C130AF"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nil"/>
              <w:bottom w:val="nil"/>
              <w:right w:val="nil"/>
            </w:tcBorders>
            <w:shd w:val="clear" w:color="auto" w:fill="auto"/>
            <w:noWrap/>
            <w:vAlign w:val="bottom"/>
            <w:hideMark/>
          </w:tcPr>
          <w:p w14:paraId="62758CB4"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5" w:type="dxa"/>
            <w:tcBorders>
              <w:top w:val="nil"/>
              <w:left w:val="nil"/>
              <w:bottom w:val="nil"/>
              <w:right w:val="nil"/>
            </w:tcBorders>
            <w:shd w:val="clear" w:color="auto" w:fill="auto"/>
            <w:noWrap/>
            <w:vAlign w:val="bottom"/>
            <w:hideMark/>
          </w:tcPr>
          <w:p w14:paraId="52A3BB24"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single" w:sz="4" w:space="0" w:color="auto"/>
              <w:bottom w:val="nil"/>
              <w:right w:val="nil"/>
            </w:tcBorders>
            <w:shd w:val="clear" w:color="auto" w:fill="auto"/>
            <w:noWrap/>
            <w:vAlign w:val="bottom"/>
            <w:hideMark/>
          </w:tcPr>
          <w:p w14:paraId="6E4F478A"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727875D0"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nil"/>
              <w:bottom w:val="nil"/>
              <w:right w:val="nil"/>
            </w:tcBorders>
            <w:shd w:val="clear" w:color="auto" w:fill="auto"/>
            <w:noWrap/>
            <w:vAlign w:val="bottom"/>
            <w:hideMark/>
          </w:tcPr>
          <w:p w14:paraId="124C8FFF"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nil"/>
            </w:tcBorders>
            <w:shd w:val="clear" w:color="auto" w:fill="auto"/>
            <w:noWrap/>
            <w:vAlign w:val="bottom"/>
            <w:hideMark/>
          </w:tcPr>
          <w:p w14:paraId="1E3CDE9D"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single" w:sz="4" w:space="0" w:color="auto"/>
              <w:bottom w:val="nil"/>
              <w:right w:val="nil"/>
            </w:tcBorders>
            <w:shd w:val="clear" w:color="auto" w:fill="auto"/>
            <w:noWrap/>
            <w:vAlign w:val="bottom"/>
            <w:hideMark/>
          </w:tcPr>
          <w:p w14:paraId="2034F09F"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29FFD775"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r>
      <w:tr w:rsidR="009066A8" w:rsidRPr="00195329" w14:paraId="75C55F96"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3BAC51C1" w14:textId="77777777" w:rsidR="009066A8" w:rsidRPr="00195329" w:rsidRDefault="009066A8" w:rsidP="009066A8">
            <w:pPr>
              <w:keepNext/>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r w:rsidRPr="00195329">
              <w:rPr>
                <w:rFonts w:eastAsia="Times New Roman" w:cs="Calibri"/>
                <w:b/>
                <w:bCs/>
                <w:color w:val="000000"/>
                <w:sz w:val="20"/>
                <w:szCs w:val="20"/>
                <w:lang w:eastAsia="en-GB"/>
              </w:rPr>
              <w:t xml:space="preserve">     App</w:t>
            </w:r>
          </w:p>
        </w:tc>
        <w:tc>
          <w:tcPr>
            <w:tcW w:w="850" w:type="dxa"/>
            <w:tcBorders>
              <w:top w:val="single" w:sz="4" w:space="0" w:color="auto"/>
              <w:left w:val="single" w:sz="4" w:space="0" w:color="auto"/>
              <w:bottom w:val="nil"/>
              <w:right w:val="nil"/>
            </w:tcBorders>
            <w:shd w:val="clear" w:color="auto" w:fill="auto"/>
            <w:noWrap/>
            <w:vAlign w:val="bottom"/>
            <w:hideMark/>
          </w:tcPr>
          <w:p w14:paraId="5CC92EFB"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5025</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2D1C332B"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23.2</w:t>
            </w:r>
          </w:p>
        </w:tc>
        <w:tc>
          <w:tcPr>
            <w:tcW w:w="850" w:type="dxa"/>
            <w:tcBorders>
              <w:top w:val="single" w:sz="4" w:space="0" w:color="auto"/>
              <w:left w:val="nil"/>
              <w:bottom w:val="nil"/>
              <w:right w:val="nil"/>
            </w:tcBorders>
            <w:shd w:val="clear" w:color="auto" w:fill="auto"/>
            <w:noWrap/>
            <w:vAlign w:val="bottom"/>
            <w:hideMark/>
          </w:tcPr>
          <w:p w14:paraId="2DE3C640"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5207</w:t>
            </w:r>
          </w:p>
        </w:tc>
        <w:tc>
          <w:tcPr>
            <w:tcW w:w="795" w:type="dxa"/>
            <w:tcBorders>
              <w:top w:val="single" w:sz="4" w:space="0" w:color="auto"/>
              <w:left w:val="nil"/>
              <w:bottom w:val="nil"/>
              <w:right w:val="nil"/>
            </w:tcBorders>
            <w:shd w:val="clear" w:color="auto" w:fill="D9D9D9" w:themeFill="background1" w:themeFillShade="D9"/>
            <w:noWrap/>
            <w:vAlign w:val="bottom"/>
            <w:hideMark/>
          </w:tcPr>
          <w:p w14:paraId="16393F9F"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26.5</w:t>
            </w:r>
          </w:p>
        </w:tc>
        <w:tc>
          <w:tcPr>
            <w:tcW w:w="850" w:type="dxa"/>
            <w:tcBorders>
              <w:top w:val="single" w:sz="4" w:space="0" w:color="auto"/>
              <w:left w:val="single" w:sz="4" w:space="0" w:color="auto"/>
              <w:bottom w:val="nil"/>
              <w:right w:val="nil"/>
            </w:tcBorders>
            <w:shd w:val="clear" w:color="auto" w:fill="auto"/>
            <w:noWrap/>
            <w:vAlign w:val="bottom"/>
            <w:hideMark/>
          </w:tcPr>
          <w:p w14:paraId="2D4A7D58"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5963</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1DB776DB"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27.2</w:t>
            </w:r>
          </w:p>
        </w:tc>
        <w:tc>
          <w:tcPr>
            <w:tcW w:w="850" w:type="dxa"/>
            <w:tcBorders>
              <w:top w:val="single" w:sz="4" w:space="0" w:color="auto"/>
              <w:left w:val="nil"/>
              <w:bottom w:val="nil"/>
              <w:right w:val="nil"/>
            </w:tcBorders>
            <w:shd w:val="clear" w:color="auto" w:fill="auto"/>
            <w:noWrap/>
            <w:vAlign w:val="bottom"/>
            <w:hideMark/>
          </w:tcPr>
          <w:p w14:paraId="225779E4"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6609</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10EBDA80"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26.7</w:t>
            </w:r>
          </w:p>
        </w:tc>
        <w:tc>
          <w:tcPr>
            <w:tcW w:w="850" w:type="dxa"/>
            <w:tcBorders>
              <w:top w:val="single" w:sz="4" w:space="0" w:color="auto"/>
              <w:left w:val="single" w:sz="4" w:space="0" w:color="auto"/>
              <w:bottom w:val="nil"/>
              <w:right w:val="nil"/>
            </w:tcBorders>
            <w:shd w:val="clear" w:color="auto" w:fill="auto"/>
            <w:noWrap/>
            <w:vAlign w:val="bottom"/>
            <w:hideMark/>
          </w:tcPr>
          <w:p w14:paraId="432A1C98"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8030</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4197C09F"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29.4</w:t>
            </w:r>
          </w:p>
        </w:tc>
      </w:tr>
      <w:tr w:rsidR="009066A8" w:rsidRPr="00195329" w14:paraId="599FB3E5"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2FF0F6CD"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4A38F34F"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3369</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5DAF991"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24.8</w:t>
            </w:r>
          </w:p>
        </w:tc>
        <w:tc>
          <w:tcPr>
            <w:tcW w:w="850" w:type="dxa"/>
            <w:tcBorders>
              <w:top w:val="nil"/>
              <w:left w:val="nil"/>
              <w:bottom w:val="nil"/>
              <w:right w:val="nil"/>
            </w:tcBorders>
            <w:shd w:val="clear" w:color="auto" w:fill="auto"/>
            <w:noWrap/>
            <w:vAlign w:val="bottom"/>
            <w:hideMark/>
          </w:tcPr>
          <w:p w14:paraId="3CA4D750"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3537</w:t>
            </w:r>
          </w:p>
        </w:tc>
        <w:tc>
          <w:tcPr>
            <w:tcW w:w="795" w:type="dxa"/>
            <w:tcBorders>
              <w:top w:val="nil"/>
              <w:left w:val="nil"/>
              <w:bottom w:val="nil"/>
              <w:right w:val="nil"/>
            </w:tcBorders>
            <w:shd w:val="clear" w:color="auto" w:fill="D9D9D9" w:themeFill="background1" w:themeFillShade="D9"/>
            <w:noWrap/>
            <w:vAlign w:val="bottom"/>
            <w:hideMark/>
          </w:tcPr>
          <w:p w14:paraId="1AE4F547"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27.7</w:t>
            </w:r>
          </w:p>
        </w:tc>
        <w:tc>
          <w:tcPr>
            <w:tcW w:w="850" w:type="dxa"/>
            <w:tcBorders>
              <w:top w:val="nil"/>
              <w:left w:val="single" w:sz="4" w:space="0" w:color="auto"/>
              <w:bottom w:val="nil"/>
              <w:right w:val="nil"/>
            </w:tcBorders>
            <w:shd w:val="clear" w:color="auto" w:fill="auto"/>
            <w:noWrap/>
            <w:vAlign w:val="bottom"/>
            <w:hideMark/>
          </w:tcPr>
          <w:p w14:paraId="5CA256C5"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4406</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5AE7A353"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27.5</w:t>
            </w:r>
          </w:p>
        </w:tc>
        <w:tc>
          <w:tcPr>
            <w:tcW w:w="850" w:type="dxa"/>
            <w:tcBorders>
              <w:top w:val="nil"/>
              <w:left w:val="nil"/>
              <w:bottom w:val="nil"/>
              <w:right w:val="nil"/>
            </w:tcBorders>
            <w:shd w:val="clear" w:color="auto" w:fill="auto"/>
            <w:noWrap/>
            <w:vAlign w:val="bottom"/>
            <w:hideMark/>
          </w:tcPr>
          <w:p w14:paraId="0371863E"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4833</w:t>
            </w:r>
          </w:p>
        </w:tc>
        <w:tc>
          <w:tcPr>
            <w:tcW w:w="794" w:type="dxa"/>
            <w:tcBorders>
              <w:top w:val="nil"/>
              <w:left w:val="nil"/>
              <w:bottom w:val="nil"/>
              <w:right w:val="nil"/>
            </w:tcBorders>
            <w:shd w:val="clear" w:color="auto" w:fill="D9D9D9" w:themeFill="background1" w:themeFillShade="D9"/>
            <w:noWrap/>
            <w:vAlign w:val="bottom"/>
            <w:hideMark/>
          </w:tcPr>
          <w:p w14:paraId="353798E5"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27.4</w:t>
            </w:r>
          </w:p>
        </w:tc>
        <w:tc>
          <w:tcPr>
            <w:tcW w:w="850" w:type="dxa"/>
            <w:tcBorders>
              <w:top w:val="nil"/>
              <w:left w:val="single" w:sz="4" w:space="0" w:color="auto"/>
              <w:bottom w:val="nil"/>
              <w:right w:val="nil"/>
            </w:tcBorders>
            <w:shd w:val="clear" w:color="auto" w:fill="auto"/>
            <w:noWrap/>
            <w:vAlign w:val="bottom"/>
            <w:hideMark/>
          </w:tcPr>
          <w:p w14:paraId="30F14EA7"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5761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4631EC1"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29.8</w:t>
            </w:r>
          </w:p>
        </w:tc>
      </w:tr>
      <w:tr w:rsidR="009066A8" w:rsidRPr="00195329" w14:paraId="194E1252"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5EC5339A" w14:textId="77777777" w:rsidR="009066A8" w:rsidRPr="00195329" w:rsidRDefault="009066A8" w:rsidP="009066A8">
            <w:pPr>
              <w:keepNext/>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nil"/>
              <w:right w:val="nil"/>
            </w:tcBorders>
            <w:shd w:val="clear" w:color="auto" w:fill="auto"/>
            <w:noWrap/>
            <w:vAlign w:val="bottom"/>
            <w:hideMark/>
          </w:tcPr>
          <w:p w14:paraId="4E598BDD"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478</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5C576CDC"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24.3</w:t>
            </w:r>
          </w:p>
        </w:tc>
        <w:tc>
          <w:tcPr>
            <w:tcW w:w="850" w:type="dxa"/>
            <w:tcBorders>
              <w:top w:val="nil"/>
              <w:left w:val="nil"/>
              <w:bottom w:val="nil"/>
              <w:right w:val="nil"/>
            </w:tcBorders>
            <w:shd w:val="clear" w:color="auto" w:fill="auto"/>
            <w:noWrap/>
            <w:vAlign w:val="bottom"/>
            <w:hideMark/>
          </w:tcPr>
          <w:p w14:paraId="20F80A04"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377</w:t>
            </w:r>
          </w:p>
        </w:tc>
        <w:tc>
          <w:tcPr>
            <w:tcW w:w="795" w:type="dxa"/>
            <w:tcBorders>
              <w:top w:val="nil"/>
              <w:left w:val="nil"/>
              <w:bottom w:val="nil"/>
              <w:right w:val="nil"/>
            </w:tcBorders>
            <w:shd w:val="clear" w:color="auto" w:fill="D9D9D9" w:themeFill="background1" w:themeFillShade="D9"/>
            <w:noWrap/>
            <w:vAlign w:val="bottom"/>
            <w:hideMark/>
          </w:tcPr>
          <w:p w14:paraId="66A509FA"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27.3</w:t>
            </w:r>
          </w:p>
        </w:tc>
        <w:tc>
          <w:tcPr>
            <w:tcW w:w="850" w:type="dxa"/>
            <w:tcBorders>
              <w:top w:val="nil"/>
              <w:left w:val="single" w:sz="4" w:space="0" w:color="auto"/>
              <w:bottom w:val="nil"/>
              <w:right w:val="nil"/>
            </w:tcBorders>
            <w:shd w:val="clear" w:color="auto" w:fill="auto"/>
            <w:noWrap/>
            <w:vAlign w:val="bottom"/>
            <w:hideMark/>
          </w:tcPr>
          <w:p w14:paraId="647CA372"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523</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C972E46"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24.3</w:t>
            </w:r>
          </w:p>
        </w:tc>
        <w:tc>
          <w:tcPr>
            <w:tcW w:w="850" w:type="dxa"/>
            <w:tcBorders>
              <w:top w:val="nil"/>
              <w:left w:val="nil"/>
              <w:bottom w:val="nil"/>
              <w:right w:val="nil"/>
            </w:tcBorders>
            <w:shd w:val="clear" w:color="auto" w:fill="auto"/>
            <w:noWrap/>
            <w:vAlign w:val="bottom"/>
            <w:hideMark/>
          </w:tcPr>
          <w:p w14:paraId="6ED6EF72"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610</w:t>
            </w:r>
          </w:p>
        </w:tc>
        <w:tc>
          <w:tcPr>
            <w:tcW w:w="794" w:type="dxa"/>
            <w:tcBorders>
              <w:top w:val="nil"/>
              <w:left w:val="nil"/>
              <w:bottom w:val="nil"/>
              <w:right w:val="nil"/>
            </w:tcBorders>
            <w:shd w:val="clear" w:color="auto" w:fill="D9D9D9" w:themeFill="background1" w:themeFillShade="D9"/>
            <w:noWrap/>
            <w:vAlign w:val="bottom"/>
            <w:hideMark/>
          </w:tcPr>
          <w:p w14:paraId="46ACD536"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22.8</w:t>
            </w:r>
          </w:p>
        </w:tc>
        <w:tc>
          <w:tcPr>
            <w:tcW w:w="850" w:type="dxa"/>
            <w:tcBorders>
              <w:top w:val="nil"/>
              <w:left w:val="single" w:sz="4" w:space="0" w:color="auto"/>
              <w:bottom w:val="nil"/>
              <w:right w:val="nil"/>
            </w:tcBorders>
            <w:shd w:val="clear" w:color="auto" w:fill="auto"/>
            <w:noWrap/>
            <w:vAlign w:val="bottom"/>
            <w:hideMark/>
          </w:tcPr>
          <w:p w14:paraId="6F7C4890"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755</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DF8B540" w14:textId="77777777" w:rsidR="009066A8" w:rsidRPr="00195329" w:rsidRDefault="009066A8" w:rsidP="00C46585">
            <w:pPr>
              <w:keepNext/>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27.0</w:t>
            </w:r>
          </w:p>
        </w:tc>
      </w:tr>
      <w:tr w:rsidR="009066A8" w:rsidRPr="00195329" w14:paraId="2A5CB4B4"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6321A4DC"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  App</w:t>
            </w:r>
          </w:p>
        </w:tc>
        <w:tc>
          <w:tcPr>
            <w:tcW w:w="850" w:type="dxa"/>
            <w:tcBorders>
              <w:top w:val="single" w:sz="4" w:space="0" w:color="auto"/>
              <w:left w:val="single" w:sz="4" w:space="0" w:color="auto"/>
              <w:bottom w:val="nil"/>
              <w:right w:val="nil"/>
            </w:tcBorders>
            <w:shd w:val="clear" w:color="auto" w:fill="auto"/>
            <w:noWrap/>
            <w:vAlign w:val="bottom"/>
            <w:hideMark/>
          </w:tcPr>
          <w:p w14:paraId="1CBE7A4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923</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5266581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26.9</w:t>
            </w:r>
          </w:p>
        </w:tc>
        <w:tc>
          <w:tcPr>
            <w:tcW w:w="850" w:type="dxa"/>
            <w:tcBorders>
              <w:top w:val="single" w:sz="4" w:space="0" w:color="auto"/>
              <w:left w:val="nil"/>
              <w:bottom w:val="nil"/>
              <w:right w:val="nil"/>
            </w:tcBorders>
            <w:shd w:val="clear" w:color="auto" w:fill="auto"/>
            <w:noWrap/>
            <w:vAlign w:val="bottom"/>
            <w:hideMark/>
          </w:tcPr>
          <w:p w14:paraId="3B4DC00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861</w:t>
            </w:r>
          </w:p>
        </w:tc>
        <w:tc>
          <w:tcPr>
            <w:tcW w:w="795" w:type="dxa"/>
            <w:tcBorders>
              <w:top w:val="single" w:sz="4" w:space="0" w:color="auto"/>
              <w:left w:val="nil"/>
              <w:bottom w:val="nil"/>
              <w:right w:val="nil"/>
            </w:tcBorders>
            <w:shd w:val="clear" w:color="auto" w:fill="D9D9D9" w:themeFill="background1" w:themeFillShade="D9"/>
            <w:noWrap/>
            <w:vAlign w:val="bottom"/>
            <w:hideMark/>
          </w:tcPr>
          <w:p w14:paraId="30CC67F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31.6</w:t>
            </w:r>
          </w:p>
        </w:tc>
        <w:tc>
          <w:tcPr>
            <w:tcW w:w="850" w:type="dxa"/>
            <w:tcBorders>
              <w:top w:val="single" w:sz="4" w:space="0" w:color="auto"/>
              <w:left w:val="single" w:sz="4" w:space="0" w:color="auto"/>
              <w:bottom w:val="nil"/>
              <w:right w:val="nil"/>
            </w:tcBorders>
            <w:shd w:val="clear" w:color="auto" w:fill="auto"/>
            <w:noWrap/>
            <w:vAlign w:val="bottom"/>
            <w:hideMark/>
          </w:tcPr>
          <w:p w14:paraId="2CBD5B0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1166</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7758FAE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29.8</w:t>
            </w:r>
          </w:p>
        </w:tc>
        <w:tc>
          <w:tcPr>
            <w:tcW w:w="850" w:type="dxa"/>
            <w:tcBorders>
              <w:top w:val="single" w:sz="4" w:space="0" w:color="auto"/>
              <w:left w:val="nil"/>
              <w:bottom w:val="nil"/>
              <w:right w:val="nil"/>
            </w:tcBorders>
            <w:shd w:val="clear" w:color="auto" w:fill="auto"/>
            <w:noWrap/>
            <w:vAlign w:val="bottom"/>
            <w:hideMark/>
          </w:tcPr>
          <w:p w14:paraId="2B9E129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1171</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6A3CC86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29.4</w:t>
            </w:r>
          </w:p>
        </w:tc>
        <w:tc>
          <w:tcPr>
            <w:tcW w:w="850" w:type="dxa"/>
            <w:tcBorders>
              <w:top w:val="single" w:sz="4" w:space="0" w:color="auto"/>
              <w:left w:val="single" w:sz="4" w:space="0" w:color="auto"/>
              <w:bottom w:val="nil"/>
              <w:right w:val="nil"/>
            </w:tcBorders>
            <w:shd w:val="clear" w:color="auto" w:fill="auto"/>
            <w:noWrap/>
            <w:vAlign w:val="bottom"/>
            <w:hideMark/>
          </w:tcPr>
          <w:p w14:paraId="38E1208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1218</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2FAA110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34.1</w:t>
            </w:r>
          </w:p>
        </w:tc>
      </w:tr>
      <w:tr w:rsidR="009066A8" w:rsidRPr="00195329" w14:paraId="6B3EA108"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418D31D6"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60BDAD6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705</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7B2B11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28.1</w:t>
            </w:r>
          </w:p>
        </w:tc>
        <w:tc>
          <w:tcPr>
            <w:tcW w:w="850" w:type="dxa"/>
            <w:tcBorders>
              <w:top w:val="nil"/>
              <w:left w:val="nil"/>
              <w:bottom w:val="nil"/>
              <w:right w:val="nil"/>
            </w:tcBorders>
            <w:shd w:val="clear" w:color="auto" w:fill="auto"/>
            <w:noWrap/>
            <w:vAlign w:val="bottom"/>
            <w:hideMark/>
          </w:tcPr>
          <w:p w14:paraId="4D3FD92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704</w:t>
            </w:r>
          </w:p>
        </w:tc>
        <w:tc>
          <w:tcPr>
            <w:tcW w:w="795" w:type="dxa"/>
            <w:tcBorders>
              <w:top w:val="nil"/>
              <w:left w:val="nil"/>
              <w:bottom w:val="nil"/>
              <w:right w:val="nil"/>
            </w:tcBorders>
            <w:shd w:val="clear" w:color="auto" w:fill="D9D9D9" w:themeFill="background1" w:themeFillShade="D9"/>
            <w:noWrap/>
            <w:vAlign w:val="bottom"/>
            <w:hideMark/>
          </w:tcPr>
          <w:p w14:paraId="257A904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32.7</w:t>
            </w:r>
          </w:p>
        </w:tc>
        <w:tc>
          <w:tcPr>
            <w:tcW w:w="850" w:type="dxa"/>
            <w:tcBorders>
              <w:top w:val="nil"/>
              <w:left w:val="single" w:sz="4" w:space="0" w:color="auto"/>
              <w:bottom w:val="nil"/>
              <w:right w:val="nil"/>
            </w:tcBorders>
            <w:shd w:val="clear" w:color="auto" w:fill="auto"/>
            <w:noWrap/>
            <w:vAlign w:val="bottom"/>
            <w:hideMark/>
          </w:tcPr>
          <w:p w14:paraId="69FE995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984</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74E51E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30.3</w:t>
            </w:r>
          </w:p>
        </w:tc>
        <w:tc>
          <w:tcPr>
            <w:tcW w:w="850" w:type="dxa"/>
            <w:tcBorders>
              <w:top w:val="nil"/>
              <w:left w:val="nil"/>
              <w:bottom w:val="nil"/>
              <w:right w:val="nil"/>
            </w:tcBorders>
            <w:shd w:val="clear" w:color="auto" w:fill="auto"/>
            <w:noWrap/>
            <w:vAlign w:val="bottom"/>
            <w:hideMark/>
          </w:tcPr>
          <w:p w14:paraId="42A847C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909</w:t>
            </w:r>
          </w:p>
        </w:tc>
        <w:tc>
          <w:tcPr>
            <w:tcW w:w="794" w:type="dxa"/>
            <w:tcBorders>
              <w:top w:val="nil"/>
              <w:left w:val="nil"/>
              <w:bottom w:val="nil"/>
              <w:right w:val="nil"/>
            </w:tcBorders>
            <w:shd w:val="clear" w:color="auto" w:fill="D9D9D9" w:themeFill="background1" w:themeFillShade="D9"/>
            <w:noWrap/>
            <w:vAlign w:val="bottom"/>
            <w:hideMark/>
          </w:tcPr>
          <w:p w14:paraId="4CD6A71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31.2</w:t>
            </w:r>
          </w:p>
        </w:tc>
        <w:tc>
          <w:tcPr>
            <w:tcW w:w="850" w:type="dxa"/>
            <w:tcBorders>
              <w:top w:val="nil"/>
              <w:left w:val="single" w:sz="4" w:space="0" w:color="auto"/>
              <w:bottom w:val="nil"/>
              <w:right w:val="nil"/>
            </w:tcBorders>
            <w:shd w:val="clear" w:color="auto" w:fill="auto"/>
            <w:noWrap/>
            <w:vAlign w:val="bottom"/>
            <w:hideMark/>
          </w:tcPr>
          <w:p w14:paraId="61D4D24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933</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C92EA9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34.1</w:t>
            </w:r>
          </w:p>
        </w:tc>
      </w:tr>
      <w:tr w:rsidR="009066A8" w:rsidRPr="00195329" w14:paraId="0265E55F"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5CB4AB9D"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single" w:sz="4" w:space="0" w:color="auto"/>
              <w:right w:val="nil"/>
            </w:tcBorders>
            <w:shd w:val="clear" w:color="auto" w:fill="auto"/>
            <w:noWrap/>
            <w:vAlign w:val="bottom"/>
            <w:hideMark/>
          </w:tcPr>
          <w:p w14:paraId="1A287BA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118</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1E1D8D4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22.9</w:t>
            </w:r>
          </w:p>
        </w:tc>
        <w:tc>
          <w:tcPr>
            <w:tcW w:w="850" w:type="dxa"/>
            <w:tcBorders>
              <w:top w:val="nil"/>
              <w:left w:val="nil"/>
              <w:bottom w:val="single" w:sz="4" w:space="0" w:color="auto"/>
              <w:right w:val="nil"/>
            </w:tcBorders>
            <w:shd w:val="clear" w:color="auto" w:fill="auto"/>
            <w:noWrap/>
            <w:vAlign w:val="bottom"/>
            <w:hideMark/>
          </w:tcPr>
          <w:p w14:paraId="6EC229D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78</w:t>
            </w:r>
          </w:p>
        </w:tc>
        <w:tc>
          <w:tcPr>
            <w:tcW w:w="795" w:type="dxa"/>
            <w:tcBorders>
              <w:top w:val="nil"/>
              <w:left w:val="nil"/>
              <w:bottom w:val="single" w:sz="4" w:space="0" w:color="auto"/>
              <w:right w:val="nil"/>
            </w:tcBorders>
            <w:shd w:val="clear" w:color="auto" w:fill="D9D9D9" w:themeFill="background1" w:themeFillShade="D9"/>
            <w:noWrap/>
            <w:vAlign w:val="bottom"/>
            <w:hideMark/>
          </w:tcPr>
          <w:p w14:paraId="29CD2F9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34.6</w:t>
            </w:r>
          </w:p>
        </w:tc>
        <w:tc>
          <w:tcPr>
            <w:tcW w:w="850" w:type="dxa"/>
            <w:tcBorders>
              <w:top w:val="nil"/>
              <w:left w:val="single" w:sz="4" w:space="0" w:color="auto"/>
              <w:bottom w:val="single" w:sz="4" w:space="0" w:color="auto"/>
              <w:right w:val="nil"/>
            </w:tcBorders>
            <w:shd w:val="clear" w:color="auto" w:fill="auto"/>
            <w:noWrap/>
            <w:vAlign w:val="bottom"/>
            <w:hideMark/>
          </w:tcPr>
          <w:p w14:paraId="3FA8B7E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115</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46A4349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29.6</w:t>
            </w:r>
          </w:p>
        </w:tc>
        <w:tc>
          <w:tcPr>
            <w:tcW w:w="850" w:type="dxa"/>
            <w:tcBorders>
              <w:top w:val="nil"/>
              <w:left w:val="nil"/>
              <w:bottom w:val="single" w:sz="4" w:space="0" w:color="auto"/>
              <w:right w:val="nil"/>
            </w:tcBorders>
            <w:shd w:val="clear" w:color="auto" w:fill="auto"/>
            <w:noWrap/>
            <w:vAlign w:val="bottom"/>
            <w:hideMark/>
          </w:tcPr>
          <w:p w14:paraId="24837C7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116</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634AF71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23.3</w:t>
            </w:r>
          </w:p>
        </w:tc>
        <w:tc>
          <w:tcPr>
            <w:tcW w:w="850" w:type="dxa"/>
            <w:tcBorders>
              <w:top w:val="nil"/>
              <w:left w:val="single" w:sz="4" w:space="0" w:color="auto"/>
              <w:bottom w:val="single" w:sz="4" w:space="0" w:color="auto"/>
              <w:right w:val="nil"/>
            </w:tcBorders>
            <w:shd w:val="clear" w:color="auto" w:fill="auto"/>
            <w:noWrap/>
            <w:vAlign w:val="bottom"/>
            <w:hideMark/>
          </w:tcPr>
          <w:p w14:paraId="4DF5EB9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130</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6E5D0A6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30.0</w:t>
            </w:r>
          </w:p>
        </w:tc>
      </w:tr>
      <w:tr w:rsidR="009066A8" w:rsidRPr="00195329" w14:paraId="230A3799"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1A1D2509"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   App</w:t>
            </w:r>
          </w:p>
        </w:tc>
        <w:tc>
          <w:tcPr>
            <w:tcW w:w="850" w:type="dxa"/>
            <w:tcBorders>
              <w:top w:val="nil"/>
              <w:left w:val="single" w:sz="4" w:space="0" w:color="auto"/>
              <w:bottom w:val="nil"/>
              <w:right w:val="nil"/>
            </w:tcBorders>
            <w:shd w:val="clear" w:color="auto" w:fill="auto"/>
            <w:noWrap/>
            <w:vAlign w:val="bottom"/>
            <w:hideMark/>
          </w:tcPr>
          <w:p w14:paraId="6B22949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1446</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8ABA99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29.5</w:t>
            </w:r>
          </w:p>
        </w:tc>
        <w:tc>
          <w:tcPr>
            <w:tcW w:w="850" w:type="dxa"/>
            <w:tcBorders>
              <w:top w:val="nil"/>
              <w:left w:val="nil"/>
              <w:bottom w:val="nil"/>
              <w:right w:val="nil"/>
            </w:tcBorders>
            <w:shd w:val="clear" w:color="auto" w:fill="auto"/>
            <w:noWrap/>
            <w:vAlign w:val="bottom"/>
            <w:hideMark/>
          </w:tcPr>
          <w:p w14:paraId="5C96EBF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1538</w:t>
            </w:r>
          </w:p>
        </w:tc>
        <w:tc>
          <w:tcPr>
            <w:tcW w:w="795" w:type="dxa"/>
            <w:tcBorders>
              <w:top w:val="nil"/>
              <w:left w:val="nil"/>
              <w:bottom w:val="nil"/>
              <w:right w:val="nil"/>
            </w:tcBorders>
            <w:shd w:val="clear" w:color="auto" w:fill="D9D9D9" w:themeFill="background1" w:themeFillShade="D9"/>
            <w:noWrap/>
            <w:vAlign w:val="bottom"/>
            <w:hideMark/>
          </w:tcPr>
          <w:p w14:paraId="24E6325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34.7</w:t>
            </w:r>
          </w:p>
        </w:tc>
        <w:tc>
          <w:tcPr>
            <w:tcW w:w="850" w:type="dxa"/>
            <w:tcBorders>
              <w:top w:val="nil"/>
              <w:left w:val="single" w:sz="4" w:space="0" w:color="auto"/>
              <w:bottom w:val="nil"/>
              <w:right w:val="nil"/>
            </w:tcBorders>
            <w:shd w:val="clear" w:color="auto" w:fill="auto"/>
            <w:noWrap/>
            <w:vAlign w:val="bottom"/>
            <w:hideMark/>
          </w:tcPr>
          <w:p w14:paraId="2E266A3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1678</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2C53FF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32.7</w:t>
            </w:r>
          </w:p>
        </w:tc>
        <w:tc>
          <w:tcPr>
            <w:tcW w:w="850" w:type="dxa"/>
            <w:tcBorders>
              <w:top w:val="nil"/>
              <w:left w:val="nil"/>
              <w:bottom w:val="nil"/>
              <w:right w:val="nil"/>
            </w:tcBorders>
            <w:shd w:val="clear" w:color="auto" w:fill="auto"/>
            <w:noWrap/>
            <w:vAlign w:val="bottom"/>
            <w:hideMark/>
          </w:tcPr>
          <w:p w14:paraId="34345A0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1944</w:t>
            </w:r>
          </w:p>
        </w:tc>
        <w:tc>
          <w:tcPr>
            <w:tcW w:w="794" w:type="dxa"/>
            <w:tcBorders>
              <w:top w:val="nil"/>
              <w:left w:val="nil"/>
              <w:bottom w:val="nil"/>
              <w:right w:val="nil"/>
            </w:tcBorders>
            <w:shd w:val="clear" w:color="auto" w:fill="D9D9D9" w:themeFill="background1" w:themeFillShade="D9"/>
            <w:noWrap/>
            <w:vAlign w:val="bottom"/>
            <w:hideMark/>
          </w:tcPr>
          <w:p w14:paraId="576E69D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32.9</w:t>
            </w:r>
          </w:p>
        </w:tc>
        <w:tc>
          <w:tcPr>
            <w:tcW w:w="850" w:type="dxa"/>
            <w:tcBorders>
              <w:top w:val="nil"/>
              <w:left w:val="single" w:sz="4" w:space="0" w:color="auto"/>
              <w:bottom w:val="nil"/>
              <w:right w:val="nil"/>
            </w:tcBorders>
            <w:shd w:val="clear" w:color="auto" w:fill="auto"/>
            <w:noWrap/>
            <w:vAlign w:val="bottom"/>
            <w:hideMark/>
          </w:tcPr>
          <w:p w14:paraId="41DFA99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2559</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C79ADB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35.2</w:t>
            </w:r>
          </w:p>
        </w:tc>
      </w:tr>
      <w:tr w:rsidR="009066A8" w:rsidRPr="00195329" w14:paraId="66D6F07B"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5A03B48F"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5B32B2D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887</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430369E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31.5</w:t>
            </w:r>
          </w:p>
        </w:tc>
        <w:tc>
          <w:tcPr>
            <w:tcW w:w="850" w:type="dxa"/>
            <w:tcBorders>
              <w:top w:val="nil"/>
              <w:left w:val="nil"/>
              <w:bottom w:val="nil"/>
              <w:right w:val="nil"/>
            </w:tcBorders>
            <w:shd w:val="clear" w:color="auto" w:fill="auto"/>
            <w:noWrap/>
            <w:vAlign w:val="bottom"/>
            <w:hideMark/>
          </w:tcPr>
          <w:p w14:paraId="7502723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887</w:t>
            </w:r>
          </w:p>
        </w:tc>
        <w:tc>
          <w:tcPr>
            <w:tcW w:w="795" w:type="dxa"/>
            <w:tcBorders>
              <w:top w:val="nil"/>
              <w:left w:val="nil"/>
              <w:bottom w:val="nil"/>
              <w:right w:val="nil"/>
            </w:tcBorders>
            <w:shd w:val="clear" w:color="auto" w:fill="D9D9D9" w:themeFill="background1" w:themeFillShade="D9"/>
            <w:noWrap/>
            <w:vAlign w:val="bottom"/>
            <w:hideMark/>
          </w:tcPr>
          <w:p w14:paraId="79E3D99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37.7</w:t>
            </w:r>
          </w:p>
        </w:tc>
        <w:tc>
          <w:tcPr>
            <w:tcW w:w="850" w:type="dxa"/>
            <w:tcBorders>
              <w:top w:val="nil"/>
              <w:left w:val="single" w:sz="4" w:space="0" w:color="auto"/>
              <w:bottom w:val="nil"/>
              <w:right w:val="nil"/>
            </w:tcBorders>
            <w:shd w:val="clear" w:color="auto" w:fill="auto"/>
            <w:noWrap/>
            <w:vAlign w:val="bottom"/>
            <w:hideMark/>
          </w:tcPr>
          <w:p w14:paraId="351FE97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1088</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44BA80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31.9</w:t>
            </w:r>
          </w:p>
        </w:tc>
        <w:tc>
          <w:tcPr>
            <w:tcW w:w="850" w:type="dxa"/>
            <w:tcBorders>
              <w:top w:val="nil"/>
              <w:left w:val="nil"/>
              <w:bottom w:val="nil"/>
              <w:right w:val="nil"/>
            </w:tcBorders>
            <w:shd w:val="clear" w:color="auto" w:fill="auto"/>
            <w:noWrap/>
            <w:vAlign w:val="bottom"/>
            <w:hideMark/>
          </w:tcPr>
          <w:p w14:paraId="057A312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1311</w:t>
            </w:r>
          </w:p>
        </w:tc>
        <w:tc>
          <w:tcPr>
            <w:tcW w:w="794" w:type="dxa"/>
            <w:tcBorders>
              <w:top w:val="nil"/>
              <w:left w:val="nil"/>
              <w:bottom w:val="nil"/>
              <w:right w:val="nil"/>
            </w:tcBorders>
            <w:shd w:val="clear" w:color="auto" w:fill="D9D9D9" w:themeFill="background1" w:themeFillShade="D9"/>
            <w:noWrap/>
            <w:vAlign w:val="bottom"/>
            <w:hideMark/>
          </w:tcPr>
          <w:p w14:paraId="3BBC240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33.6</w:t>
            </w:r>
          </w:p>
        </w:tc>
        <w:tc>
          <w:tcPr>
            <w:tcW w:w="850" w:type="dxa"/>
            <w:tcBorders>
              <w:top w:val="nil"/>
              <w:left w:val="single" w:sz="4" w:space="0" w:color="auto"/>
              <w:bottom w:val="nil"/>
              <w:right w:val="nil"/>
            </w:tcBorders>
            <w:shd w:val="clear" w:color="auto" w:fill="auto"/>
            <w:noWrap/>
            <w:vAlign w:val="bottom"/>
            <w:hideMark/>
          </w:tcPr>
          <w:p w14:paraId="3BBF9E6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1685</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412C982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35.7</w:t>
            </w:r>
          </w:p>
        </w:tc>
      </w:tr>
      <w:tr w:rsidR="009066A8" w:rsidRPr="00195329" w14:paraId="2BA962C7"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5ED47B5E"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nil"/>
              <w:right w:val="nil"/>
            </w:tcBorders>
            <w:shd w:val="clear" w:color="auto" w:fill="auto"/>
            <w:noWrap/>
            <w:vAlign w:val="bottom"/>
            <w:hideMark/>
          </w:tcPr>
          <w:p w14:paraId="188DB97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134</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00FD3E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32.1</w:t>
            </w:r>
          </w:p>
        </w:tc>
        <w:tc>
          <w:tcPr>
            <w:tcW w:w="850" w:type="dxa"/>
            <w:tcBorders>
              <w:top w:val="nil"/>
              <w:left w:val="nil"/>
              <w:bottom w:val="nil"/>
              <w:right w:val="nil"/>
            </w:tcBorders>
            <w:shd w:val="clear" w:color="auto" w:fill="auto"/>
            <w:noWrap/>
            <w:vAlign w:val="bottom"/>
            <w:hideMark/>
          </w:tcPr>
          <w:p w14:paraId="4A422D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101</w:t>
            </w:r>
          </w:p>
        </w:tc>
        <w:tc>
          <w:tcPr>
            <w:tcW w:w="795" w:type="dxa"/>
            <w:tcBorders>
              <w:top w:val="nil"/>
              <w:left w:val="nil"/>
              <w:bottom w:val="nil"/>
              <w:right w:val="nil"/>
            </w:tcBorders>
            <w:shd w:val="clear" w:color="auto" w:fill="D9D9D9" w:themeFill="background1" w:themeFillShade="D9"/>
            <w:noWrap/>
            <w:vAlign w:val="bottom"/>
            <w:hideMark/>
          </w:tcPr>
          <w:p w14:paraId="67E8961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35.6</w:t>
            </w:r>
          </w:p>
        </w:tc>
        <w:tc>
          <w:tcPr>
            <w:tcW w:w="850" w:type="dxa"/>
            <w:tcBorders>
              <w:top w:val="nil"/>
              <w:left w:val="single" w:sz="4" w:space="0" w:color="auto"/>
              <w:bottom w:val="nil"/>
              <w:right w:val="nil"/>
            </w:tcBorders>
            <w:shd w:val="clear" w:color="auto" w:fill="auto"/>
            <w:noWrap/>
            <w:vAlign w:val="bottom"/>
            <w:hideMark/>
          </w:tcPr>
          <w:p w14:paraId="60D3DF8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127</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B32333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28.3</w:t>
            </w:r>
          </w:p>
        </w:tc>
        <w:tc>
          <w:tcPr>
            <w:tcW w:w="850" w:type="dxa"/>
            <w:tcBorders>
              <w:top w:val="nil"/>
              <w:left w:val="nil"/>
              <w:bottom w:val="nil"/>
              <w:right w:val="nil"/>
            </w:tcBorders>
            <w:shd w:val="clear" w:color="auto" w:fill="auto"/>
            <w:noWrap/>
            <w:vAlign w:val="bottom"/>
            <w:hideMark/>
          </w:tcPr>
          <w:p w14:paraId="0FE3157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158</w:t>
            </w:r>
          </w:p>
        </w:tc>
        <w:tc>
          <w:tcPr>
            <w:tcW w:w="794" w:type="dxa"/>
            <w:tcBorders>
              <w:top w:val="nil"/>
              <w:left w:val="nil"/>
              <w:bottom w:val="nil"/>
              <w:right w:val="nil"/>
            </w:tcBorders>
            <w:shd w:val="clear" w:color="auto" w:fill="D9D9D9" w:themeFill="background1" w:themeFillShade="D9"/>
            <w:noWrap/>
            <w:vAlign w:val="bottom"/>
            <w:hideMark/>
          </w:tcPr>
          <w:p w14:paraId="15BBBD0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32.3</w:t>
            </w:r>
          </w:p>
        </w:tc>
        <w:tc>
          <w:tcPr>
            <w:tcW w:w="850" w:type="dxa"/>
            <w:tcBorders>
              <w:top w:val="nil"/>
              <w:left w:val="single" w:sz="4" w:space="0" w:color="auto"/>
              <w:bottom w:val="nil"/>
              <w:right w:val="nil"/>
            </w:tcBorders>
            <w:shd w:val="clear" w:color="auto" w:fill="auto"/>
            <w:noWrap/>
            <w:vAlign w:val="bottom"/>
            <w:hideMark/>
          </w:tcPr>
          <w:p w14:paraId="5E4F182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212</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B5F220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36.3</w:t>
            </w:r>
          </w:p>
        </w:tc>
      </w:tr>
      <w:tr w:rsidR="009066A8" w:rsidRPr="00195329" w14:paraId="3C0B9FB0"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1C3F25EA"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 App</w:t>
            </w:r>
          </w:p>
        </w:tc>
        <w:tc>
          <w:tcPr>
            <w:tcW w:w="850" w:type="dxa"/>
            <w:tcBorders>
              <w:top w:val="single" w:sz="4" w:space="0" w:color="auto"/>
              <w:left w:val="single" w:sz="4" w:space="0" w:color="auto"/>
              <w:bottom w:val="nil"/>
              <w:right w:val="nil"/>
            </w:tcBorders>
            <w:shd w:val="clear" w:color="auto" w:fill="auto"/>
            <w:noWrap/>
            <w:vAlign w:val="bottom"/>
            <w:hideMark/>
          </w:tcPr>
          <w:p w14:paraId="3D9E4FA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435</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7D61DA9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30.6</w:t>
            </w:r>
          </w:p>
        </w:tc>
        <w:tc>
          <w:tcPr>
            <w:tcW w:w="850" w:type="dxa"/>
            <w:tcBorders>
              <w:top w:val="single" w:sz="4" w:space="0" w:color="auto"/>
              <w:left w:val="nil"/>
              <w:bottom w:val="nil"/>
              <w:right w:val="nil"/>
            </w:tcBorders>
            <w:shd w:val="clear" w:color="auto" w:fill="auto"/>
            <w:noWrap/>
            <w:vAlign w:val="bottom"/>
            <w:hideMark/>
          </w:tcPr>
          <w:p w14:paraId="2E0B731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458</w:t>
            </w:r>
          </w:p>
        </w:tc>
        <w:tc>
          <w:tcPr>
            <w:tcW w:w="795" w:type="dxa"/>
            <w:tcBorders>
              <w:top w:val="single" w:sz="4" w:space="0" w:color="auto"/>
              <w:left w:val="nil"/>
              <w:bottom w:val="nil"/>
              <w:right w:val="nil"/>
            </w:tcBorders>
            <w:shd w:val="clear" w:color="auto" w:fill="D9D9D9" w:themeFill="background1" w:themeFillShade="D9"/>
            <w:noWrap/>
            <w:vAlign w:val="bottom"/>
            <w:hideMark/>
          </w:tcPr>
          <w:p w14:paraId="084A7DF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30.6</w:t>
            </w:r>
          </w:p>
        </w:tc>
        <w:tc>
          <w:tcPr>
            <w:tcW w:w="850" w:type="dxa"/>
            <w:tcBorders>
              <w:top w:val="single" w:sz="4" w:space="0" w:color="auto"/>
              <w:left w:val="single" w:sz="4" w:space="0" w:color="auto"/>
              <w:bottom w:val="nil"/>
              <w:right w:val="nil"/>
            </w:tcBorders>
            <w:shd w:val="clear" w:color="auto" w:fill="auto"/>
            <w:noWrap/>
            <w:vAlign w:val="bottom"/>
            <w:hideMark/>
          </w:tcPr>
          <w:p w14:paraId="2CCE387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588</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7E5892E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30.8</w:t>
            </w:r>
          </w:p>
        </w:tc>
        <w:tc>
          <w:tcPr>
            <w:tcW w:w="850" w:type="dxa"/>
            <w:tcBorders>
              <w:top w:val="single" w:sz="4" w:space="0" w:color="auto"/>
              <w:left w:val="nil"/>
              <w:bottom w:val="nil"/>
              <w:right w:val="nil"/>
            </w:tcBorders>
            <w:shd w:val="clear" w:color="auto" w:fill="auto"/>
            <w:noWrap/>
            <w:vAlign w:val="bottom"/>
            <w:hideMark/>
          </w:tcPr>
          <w:p w14:paraId="270997A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734</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360C417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27.9</w:t>
            </w:r>
          </w:p>
        </w:tc>
        <w:tc>
          <w:tcPr>
            <w:tcW w:w="850" w:type="dxa"/>
            <w:tcBorders>
              <w:top w:val="single" w:sz="4" w:space="0" w:color="auto"/>
              <w:left w:val="single" w:sz="4" w:space="0" w:color="auto"/>
              <w:bottom w:val="nil"/>
              <w:right w:val="nil"/>
            </w:tcBorders>
            <w:shd w:val="clear" w:color="auto" w:fill="auto"/>
            <w:noWrap/>
            <w:vAlign w:val="bottom"/>
            <w:hideMark/>
          </w:tcPr>
          <w:p w14:paraId="0F38D4A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1180</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1243547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34.3</w:t>
            </w:r>
          </w:p>
        </w:tc>
      </w:tr>
      <w:tr w:rsidR="009066A8" w:rsidRPr="00195329" w14:paraId="745F5FE4"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24F9E999"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2283511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232</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2CA0C1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40.1</w:t>
            </w:r>
          </w:p>
        </w:tc>
        <w:tc>
          <w:tcPr>
            <w:tcW w:w="850" w:type="dxa"/>
            <w:tcBorders>
              <w:top w:val="nil"/>
              <w:left w:val="nil"/>
              <w:bottom w:val="nil"/>
              <w:right w:val="nil"/>
            </w:tcBorders>
            <w:shd w:val="clear" w:color="auto" w:fill="auto"/>
            <w:noWrap/>
            <w:vAlign w:val="bottom"/>
            <w:hideMark/>
          </w:tcPr>
          <w:p w14:paraId="3C3F6F9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254</w:t>
            </w:r>
          </w:p>
        </w:tc>
        <w:tc>
          <w:tcPr>
            <w:tcW w:w="795" w:type="dxa"/>
            <w:tcBorders>
              <w:top w:val="nil"/>
              <w:left w:val="nil"/>
              <w:bottom w:val="nil"/>
              <w:right w:val="nil"/>
            </w:tcBorders>
            <w:shd w:val="clear" w:color="auto" w:fill="D9D9D9" w:themeFill="background1" w:themeFillShade="D9"/>
            <w:noWrap/>
            <w:vAlign w:val="bottom"/>
            <w:hideMark/>
          </w:tcPr>
          <w:p w14:paraId="68A85FB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37.4</w:t>
            </w:r>
          </w:p>
        </w:tc>
        <w:tc>
          <w:tcPr>
            <w:tcW w:w="850" w:type="dxa"/>
            <w:tcBorders>
              <w:top w:val="nil"/>
              <w:left w:val="single" w:sz="4" w:space="0" w:color="auto"/>
              <w:bottom w:val="nil"/>
              <w:right w:val="nil"/>
            </w:tcBorders>
            <w:shd w:val="clear" w:color="auto" w:fill="auto"/>
            <w:noWrap/>
            <w:vAlign w:val="bottom"/>
            <w:hideMark/>
          </w:tcPr>
          <w:p w14:paraId="1E6C353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401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841402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31.7</w:t>
            </w:r>
          </w:p>
        </w:tc>
        <w:tc>
          <w:tcPr>
            <w:tcW w:w="850" w:type="dxa"/>
            <w:tcBorders>
              <w:top w:val="nil"/>
              <w:left w:val="nil"/>
              <w:bottom w:val="nil"/>
              <w:right w:val="nil"/>
            </w:tcBorders>
            <w:shd w:val="clear" w:color="auto" w:fill="auto"/>
            <w:noWrap/>
            <w:vAlign w:val="bottom"/>
            <w:hideMark/>
          </w:tcPr>
          <w:p w14:paraId="3A46666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445</w:t>
            </w:r>
          </w:p>
        </w:tc>
        <w:tc>
          <w:tcPr>
            <w:tcW w:w="794" w:type="dxa"/>
            <w:tcBorders>
              <w:top w:val="nil"/>
              <w:left w:val="nil"/>
              <w:bottom w:val="nil"/>
              <w:right w:val="nil"/>
            </w:tcBorders>
            <w:shd w:val="clear" w:color="auto" w:fill="D9D9D9" w:themeFill="background1" w:themeFillShade="D9"/>
            <w:noWrap/>
            <w:vAlign w:val="bottom"/>
            <w:hideMark/>
          </w:tcPr>
          <w:p w14:paraId="39D3D95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30.8</w:t>
            </w:r>
          </w:p>
        </w:tc>
        <w:tc>
          <w:tcPr>
            <w:tcW w:w="850" w:type="dxa"/>
            <w:tcBorders>
              <w:top w:val="nil"/>
              <w:left w:val="single" w:sz="4" w:space="0" w:color="auto"/>
              <w:bottom w:val="nil"/>
              <w:right w:val="nil"/>
            </w:tcBorders>
            <w:shd w:val="clear" w:color="auto" w:fill="auto"/>
            <w:noWrap/>
            <w:vAlign w:val="bottom"/>
            <w:hideMark/>
          </w:tcPr>
          <w:p w14:paraId="0F45702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737</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75EBDBE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37.2</w:t>
            </w:r>
          </w:p>
        </w:tc>
      </w:tr>
      <w:tr w:rsidR="009066A8" w:rsidRPr="00195329" w14:paraId="2F14D019"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09EE9229"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single" w:sz="4" w:space="0" w:color="auto"/>
              <w:right w:val="nil"/>
            </w:tcBorders>
            <w:shd w:val="clear" w:color="auto" w:fill="auto"/>
            <w:noWrap/>
            <w:vAlign w:val="bottom"/>
            <w:hideMark/>
          </w:tcPr>
          <w:p w14:paraId="2069EAC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1A6019B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44.4</w:t>
            </w:r>
          </w:p>
        </w:tc>
        <w:tc>
          <w:tcPr>
            <w:tcW w:w="850" w:type="dxa"/>
            <w:tcBorders>
              <w:top w:val="nil"/>
              <w:left w:val="nil"/>
              <w:bottom w:val="single" w:sz="4" w:space="0" w:color="auto"/>
              <w:right w:val="nil"/>
            </w:tcBorders>
            <w:shd w:val="clear" w:color="auto" w:fill="auto"/>
            <w:noWrap/>
            <w:vAlign w:val="bottom"/>
            <w:hideMark/>
          </w:tcPr>
          <w:p w14:paraId="73C6C03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w:t>
            </w:r>
          </w:p>
        </w:tc>
        <w:tc>
          <w:tcPr>
            <w:tcW w:w="795" w:type="dxa"/>
            <w:tcBorders>
              <w:top w:val="nil"/>
              <w:left w:val="nil"/>
              <w:bottom w:val="single" w:sz="4" w:space="0" w:color="auto"/>
              <w:right w:val="nil"/>
            </w:tcBorders>
            <w:shd w:val="clear" w:color="auto" w:fill="D9D9D9" w:themeFill="background1" w:themeFillShade="D9"/>
            <w:noWrap/>
            <w:vAlign w:val="bottom"/>
            <w:hideMark/>
          </w:tcPr>
          <w:p w14:paraId="2AC8F62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53.8</w:t>
            </w:r>
          </w:p>
        </w:tc>
        <w:tc>
          <w:tcPr>
            <w:tcW w:w="850" w:type="dxa"/>
            <w:tcBorders>
              <w:top w:val="nil"/>
              <w:left w:val="single" w:sz="4" w:space="0" w:color="auto"/>
              <w:bottom w:val="single" w:sz="4" w:space="0" w:color="auto"/>
              <w:right w:val="nil"/>
            </w:tcBorders>
            <w:shd w:val="clear" w:color="auto" w:fill="auto"/>
            <w:noWrap/>
            <w:vAlign w:val="bottom"/>
            <w:hideMark/>
          </w:tcPr>
          <w:p w14:paraId="7A98909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49EF907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32.4</w:t>
            </w:r>
          </w:p>
        </w:tc>
        <w:tc>
          <w:tcPr>
            <w:tcW w:w="850" w:type="dxa"/>
            <w:tcBorders>
              <w:top w:val="nil"/>
              <w:left w:val="nil"/>
              <w:bottom w:val="single" w:sz="4" w:space="0" w:color="auto"/>
              <w:right w:val="nil"/>
            </w:tcBorders>
            <w:shd w:val="clear" w:color="auto" w:fill="auto"/>
            <w:noWrap/>
            <w:vAlign w:val="bottom"/>
            <w:hideMark/>
          </w:tcPr>
          <w:p w14:paraId="068664F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51</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6CDC775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11.8</w:t>
            </w:r>
          </w:p>
        </w:tc>
        <w:tc>
          <w:tcPr>
            <w:tcW w:w="850" w:type="dxa"/>
            <w:tcBorders>
              <w:top w:val="nil"/>
              <w:left w:val="single" w:sz="4" w:space="0" w:color="auto"/>
              <w:bottom w:val="single" w:sz="4" w:space="0" w:color="auto"/>
              <w:right w:val="nil"/>
            </w:tcBorders>
            <w:shd w:val="clear" w:color="auto" w:fill="auto"/>
            <w:noWrap/>
            <w:vAlign w:val="bottom"/>
            <w:hideMark/>
          </w:tcPr>
          <w:p w14:paraId="60DAA74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110</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3F515AC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29.1</w:t>
            </w:r>
          </w:p>
        </w:tc>
      </w:tr>
      <w:tr w:rsidR="009066A8" w:rsidRPr="00195329" w14:paraId="104ADEBE"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4C802B51"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  App</w:t>
            </w:r>
          </w:p>
        </w:tc>
        <w:tc>
          <w:tcPr>
            <w:tcW w:w="850" w:type="dxa"/>
            <w:tcBorders>
              <w:top w:val="nil"/>
              <w:left w:val="single" w:sz="4" w:space="0" w:color="auto"/>
              <w:bottom w:val="nil"/>
              <w:right w:val="nil"/>
            </w:tcBorders>
            <w:shd w:val="clear" w:color="auto" w:fill="auto"/>
            <w:noWrap/>
            <w:vAlign w:val="bottom"/>
            <w:hideMark/>
          </w:tcPr>
          <w:p w14:paraId="6C0AB34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1519</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718C26A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17.8</w:t>
            </w:r>
          </w:p>
        </w:tc>
        <w:tc>
          <w:tcPr>
            <w:tcW w:w="850" w:type="dxa"/>
            <w:tcBorders>
              <w:top w:val="nil"/>
              <w:left w:val="nil"/>
              <w:bottom w:val="nil"/>
              <w:right w:val="nil"/>
            </w:tcBorders>
            <w:shd w:val="clear" w:color="auto" w:fill="auto"/>
            <w:noWrap/>
            <w:vAlign w:val="bottom"/>
            <w:hideMark/>
          </w:tcPr>
          <w:p w14:paraId="28B46EC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1535</w:t>
            </w:r>
          </w:p>
        </w:tc>
        <w:tc>
          <w:tcPr>
            <w:tcW w:w="795" w:type="dxa"/>
            <w:tcBorders>
              <w:top w:val="nil"/>
              <w:left w:val="nil"/>
              <w:bottom w:val="nil"/>
              <w:right w:val="nil"/>
            </w:tcBorders>
            <w:shd w:val="clear" w:color="auto" w:fill="D9D9D9" w:themeFill="background1" w:themeFillShade="D9"/>
            <w:noWrap/>
            <w:vAlign w:val="bottom"/>
            <w:hideMark/>
          </w:tcPr>
          <w:p w14:paraId="2D0A772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21.9</w:t>
            </w:r>
          </w:p>
        </w:tc>
        <w:tc>
          <w:tcPr>
            <w:tcW w:w="850" w:type="dxa"/>
            <w:tcBorders>
              <w:top w:val="nil"/>
              <w:left w:val="single" w:sz="4" w:space="0" w:color="auto"/>
              <w:bottom w:val="nil"/>
              <w:right w:val="nil"/>
            </w:tcBorders>
            <w:shd w:val="clear" w:color="auto" w:fill="auto"/>
            <w:noWrap/>
            <w:vAlign w:val="bottom"/>
            <w:hideMark/>
          </w:tcPr>
          <w:p w14:paraId="0588CE4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1602</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C5D865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23.7</w:t>
            </w:r>
          </w:p>
        </w:tc>
        <w:tc>
          <w:tcPr>
            <w:tcW w:w="850" w:type="dxa"/>
            <w:tcBorders>
              <w:top w:val="nil"/>
              <w:left w:val="nil"/>
              <w:bottom w:val="nil"/>
              <w:right w:val="nil"/>
            </w:tcBorders>
            <w:shd w:val="clear" w:color="auto" w:fill="auto"/>
            <w:noWrap/>
            <w:vAlign w:val="bottom"/>
            <w:hideMark/>
          </w:tcPr>
          <w:p w14:paraId="5AF721E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1706</w:t>
            </w:r>
          </w:p>
        </w:tc>
        <w:tc>
          <w:tcPr>
            <w:tcW w:w="794" w:type="dxa"/>
            <w:tcBorders>
              <w:top w:val="nil"/>
              <w:left w:val="nil"/>
              <w:bottom w:val="nil"/>
              <w:right w:val="nil"/>
            </w:tcBorders>
            <w:shd w:val="clear" w:color="auto" w:fill="D9D9D9" w:themeFill="background1" w:themeFillShade="D9"/>
            <w:noWrap/>
            <w:vAlign w:val="bottom"/>
            <w:hideMark/>
          </w:tcPr>
          <w:p w14:paraId="55DB74C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25.5</w:t>
            </w:r>
          </w:p>
        </w:tc>
        <w:tc>
          <w:tcPr>
            <w:tcW w:w="850" w:type="dxa"/>
            <w:tcBorders>
              <w:top w:val="nil"/>
              <w:left w:val="single" w:sz="4" w:space="0" w:color="auto"/>
              <w:bottom w:val="nil"/>
              <w:right w:val="nil"/>
            </w:tcBorders>
            <w:shd w:val="clear" w:color="auto" w:fill="auto"/>
            <w:noWrap/>
            <w:vAlign w:val="bottom"/>
            <w:hideMark/>
          </w:tcPr>
          <w:p w14:paraId="5F1CC1E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1864</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D4878B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25.5</w:t>
            </w:r>
          </w:p>
        </w:tc>
      </w:tr>
      <w:tr w:rsidR="009066A8" w:rsidRPr="00195329" w14:paraId="24C193EE"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234FDA98"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4981BC3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1112</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11DFF9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18.6</w:t>
            </w:r>
          </w:p>
        </w:tc>
        <w:tc>
          <w:tcPr>
            <w:tcW w:w="850" w:type="dxa"/>
            <w:tcBorders>
              <w:top w:val="nil"/>
              <w:left w:val="nil"/>
              <w:bottom w:val="nil"/>
              <w:right w:val="nil"/>
            </w:tcBorders>
            <w:shd w:val="clear" w:color="auto" w:fill="auto"/>
            <w:noWrap/>
            <w:vAlign w:val="bottom"/>
            <w:hideMark/>
          </w:tcPr>
          <w:p w14:paraId="46E22E0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1195</w:t>
            </w:r>
          </w:p>
        </w:tc>
        <w:tc>
          <w:tcPr>
            <w:tcW w:w="795" w:type="dxa"/>
            <w:tcBorders>
              <w:top w:val="nil"/>
              <w:left w:val="nil"/>
              <w:bottom w:val="nil"/>
              <w:right w:val="nil"/>
            </w:tcBorders>
            <w:shd w:val="clear" w:color="auto" w:fill="D9D9D9" w:themeFill="background1" w:themeFillShade="D9"/>
            <w:noWrap/>
            <w:vAlign w:val="bottom"/>
            <w:hideMark/>
          </w:tcPr>
          <w:p w14:paraId="6E0B850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21.9</w:t>
            </w:r>
          </w:p>
        </w:tc>
        <w:tc>
          <w:tcPr>
            <w:tcW w:w="850" w:type="dxa"/>
            <w:tcBorders>
              <w:top w:val="nil"/>
              <w:left w:val="single" w:sz="4" w:space="0" w:color="auto"/>
              <w:bottom w:val="nil"/>
              <w:right w:val="nil"/>
            </w:tcBorders>
            <w:shd w:val="clear" w:color="auto" w:fill="auto"/>
            <w:noWrap/>
            <w:vAlign w:val="bottom"/>
            <w:hideMark/>
          </w:tcPr>
          <w:p w14:paraId="4AFC0F6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1272</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42E7A79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25.9</w:t>
            </w:r>
          </w:p>
        </w:tc>
        <w:tc>
          <w:tcPr>
            <w:tcW w:w="850" w:type="dxa"/>
            <w:tcBorders>
              <w:top w:val="nil"/>
              <w:left w:val="nil"/>
              <w:bottom w:val="nil"/>
              <w:right w:val="nil"/>
            </w:tcBorders>
            <w:shd w:val="clear" w:color="auto" w:fill="auto"/>
            <w:noWrap/>
            <w:vAlign w:val="bottom"/>
            <w:hideMark/>
          </w:tcPr>
          <w:p w14:paraId="4C14A55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1422</w:t>
            </w:r>
          </w:p>
        </w:tc>
        <w:tc>
          <w:tcPr>
            <w:tcW w:w="794" w:type="dxa"/>
            <w:tcBorders>
              <w:top w:val="nil"/>
              <w:left w:val="nil"/>
              <w:bottom w:val="nil"/>
              <w:right w:val="nil"/>
            </w:tcBorders>
            <w:shd w:val="clear" w:color="auto" w:fill="D9D9D9" w:themeFill="background1" w:themeFillShade="D9"/>
            <w:noWrap/>
            <w:vAlign w:val="bottom"/>
            <w:hideMark/>
          </w:tcPr>
          <w:p w14:paraId="4F17ECD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25.7</w:t>
            </w:r>
          </w:p>
        </w:tc>
        <w:tc>
          <w:tcPr>
            <w:tcW w:w="850" w:type="dxa"/>
            <w:tcBorders>
              <w:top w:val="nil"/>
              <w:left w:val="single" w:sz="4" w:space="0" w:color="auto"/>
              <w:bottom w:val="nil"/>
              <w:right w:val="nil"/>
            </w:tcBorders>
            <w:shd w:val="clear" w:color="auto" w:fill="auto"/>
            <w:noWrap/>
            <w:vAlign w:val="bottom"/>
            <w:hideMark/>
          </w:tcPr>
          <w:p w14:paraId="63E700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1486</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01B5CB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26.3</w:t>
            </w:r>
          </w:p>
        </w:tc>
      </w:tr>
      <w:tr w:rsidR="009066A8" w:rsidRPr="00195329" w14:paraId="092C7E35"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3154E010"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nil"/>
              <w:right w:val="nil"/>
            </w:tcBorders>
            <w:shd w:val="clear" w:color="auto" w:fill="auto"/>
            <w:noWrap/>
            <w:vAlign w:val="bottom"/>
            <w:hideMark/>
          </w:tcPr>
          <w:p w14:paraId="20248E0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142</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56A19B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19.0</w:t>
            </w:r>
          </w:p>
        </w:tc>
        <w:tc>
          <w:tcPr>
            <w:tcW w:w="850" w:type="dxa"/>
            <w:tcBorders>
              <w:top w:val="nil"/>
              <w:left w:val="nil"/>
              <w:bottom w:val="nil"/>
              <w:right w:val="nil"/>
            </w:tcBorders>
            <w:shd w:val="clear" w:color="auto" w:fill="auto"/>
            <w:noWrap/>
            <w:vAlign w:val="bottom"/>
            <w:hideMark/>
          </w:tcPr>
          <w:p w14:paraId="4269FDB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120</w:t>
            </w:r>
          </w:p>
        </w:tc>
        <w:tc>
          <w:tcPr>
            <w:tcW w:w="795" w:type="dxa"/>
            <w:tcBorders>
              <w:top w:val="nil"/>
              <w:left w:val="nil"/>
              <w:bottom w:val="nil"/>
              <w:right w:val="nil"/>
            </w:tcBorders>
            <w:shd w:val="clear" w:color="auto" w:fill="D9D9D9" w:themeFill="background1" w:themeFillShade="D9"/>
            <w:noWrap/>
            <w:vAlign w:val="bottom"/>
            <w:hideMark/>
          </w:tcPr>
          <w:p w14:paraId="7736323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20.0</w:t>
            </w:r>
          </w:p>
        </w:tc>
        <w:tc>
          <w:tcPr>
            <w:tcW w:w="850" w:type="dxa"/>
            <w:tcBorders>
              <w:top w:val="nil"/>
              <w:left w:val="single" w:sz="4" w:space="0" w:color="auto"/>
              <w:bottom w:val="nil"/>
              <w:right w:val="nil"/>
            </w:tcBorders>
            <w:shd w:val="clear" w:color="auto" w:fill="auto"/>
            <w:noWrap/>
            <w:vAlign w:val="bottom"/>
            <w:hideMark/>
          </w:tcPr>
          <w:p w14:paraId="7531235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126</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7924FB9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20.6</w:t>
            </w:r>
          </w:p>
        </w:tc>
        <w:tc>
          <w:tcPr>
            <w:tcW w:w="850" w:type="dxa"/>
            <w:tcBorders>
              <w:top w:val="nil"/>
              <w:left w:val="nil"/>
              <w:bottom w:val="nil"/>
              <w:right w:val="nil"/>
            </w:tcBorders>
            <w:shd w:val="clear" w:color="auto" w:fill="auto"/>
            <w:noWrap/>
            <w:vAlign w:val="bottom"/>
            <w:hideMark/>
          </w:tcPr>
          <w:p w14:paraId="1AD4EB5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160</w:t>
            </w:r>
          </w:p>
        </w:tc>
        <w:tc>
          <w:tcPr>
            <w:tcW w:w="794" w:type="dxa"/>
            <w:tcBorders>
              <w:top w:val="nil"/>
              <w:left w:val="nil"/>
              <w:bottom w:val="nil"/>
              <w:right w:val="nil"/>
            </w:tcBorders>
            <w:shd w:val="clear" w:color="auto" w:fill="D9D9D9" w:themeFill="background1" w:themeFillShade="D9"/>
            <w:noWrap/>
            <w:vAlign w:val="bottom"/>
            <w:hideMark/>
          </w:tcPr>
          <w:p w14:paraId="7554F21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22.5</w:t>
            </w:r>
          </w:p>
        </w:tc>
        <w:tc>
          <w:tcPr>
            <w:tcW w:w="850" w:type="dxa"/>
            <w:tcBorders>
              <w:top w:val="nil"/>
              <w:left w:val="single" w:sz="4" w:space="0" w:color="auto"/>
              <w:bottom w:val="nil"/>
              <w:right w:val="nil"/>
            </w:tcBorders>
            <w:shd w:val="clear" w:color="auto" w:fill="auto"/>
            <w:noWrap/>
            <w:vAlign w:val="bottom"/>
            <w:hideMark/>
          </w:tcPr>
          <w:p w14:paraId="56D96BB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157</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E0677B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24.8</w:t>
            </w:r>
          </w:p>
        </w:tc>
      </w:tr>
      <w:tr w:rsidR="009066A8" w:rsidRPr="00195329" w14:paraId="37A07D76"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0AF26424"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 App</w:t>
            </w:r>
          </w:p>
        </w:tc>
        <w:tc>
          <w:tcPr>
            <w:tcW w:w="850" w:type="dxa"/>
            <w:tcBorders>
              <w:top w:val="single" w:sz="4" w:space="0" w:color="auto"/>
              <w:left w:val="single" w:sz="4" w:space="0" w:color="auto"/>
              <w:bottom w:val="nil"/>
              <w:right w:val="nil"/>
            </w:tcBorders>
            <w:shd w:val="clear" w:color="auto" w:fill="auto"/>
            <w:noWrap/>
            <w:vAlign w:val="bottom"/>
            <w:hideMark/>
          </w:tcPr>
          <w:p w14:paraId="0FF864F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702</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4747025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12.5</w:t>
            </w:r>
          </w:p>
        </w:tc>
        <w:tc>
          <w:tcPr>
            <w:tcW w:w="850" w:type="dxa"/>
            <w:tcBorders>
              <w:top w:val="single" w:sz="4" w:space="0" w:color="auto"/>
              <w:left w:val="nil"/>
              <w:bottom w:val="nil"/>
              <w:right w:val="nil"/>
            </w:tcBorders>
            <w:shd w:val="clear" w:color="auto" w:fill="auto"/>
            <w:noWrap/>
            <w:vAlign w:val="bottom"/>
            <w:hideMark/>
          </w:tcPr>
          <w:p w14:paraId="0A30D76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815</w:t>
            </w:r>
          </w:p>
        </w:tc>
        <w:tc>
          <w:tcPr>
            <w:tcW w:w="795" w:type="dxa"/>
            <w:tcBorders>
              <w:top w:val="single" w:sz="4" w:space="0" w:color="auto"/>
              <w:left w:val="nil"/>
              <w:bottom w:val="nil"/>
              <w:right w:val="nil"/>
            </w:tcBorders>
            <w:shd w:val="clear" w:color="auto" w:fill="D9D9D9" w:themeFill="background1" w:themeFillShade="D9"/>
            <w:noWrap/>
            <w:vAlign w:val="bottom"/>
            <w:hideMark/>
          </w:tcPr>
          <w:p w14:paraId="0EC4A5E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12.1</w:t>
            </w:r>
          </w:p>
        </w:tc>
        <w:tc>
          <w:tcPr>
            <w:tcW w:w="850" w:type="dxa"/>
            <w:tcBorders>
              <w:top w:val="single" w:sz="4" w:space="0" w:color="auto"/>
              <w:left w:val="single" w:sz="4" w:space="0" w:color="auto"/>
              <w:bottom w:val="nil"/>
              <w:right w:val="nil"/>
            </w:tcBorders>
            <w:shd w:val="clear" w:color="auto" w:fill="auto"/>
            <w:noWrap/>
            <w:vAlign w:val="bottom"/>
            <w:hideMark/>
          </w:tcPr>
          <w:p w14:paraId="291D185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929</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5C3C56E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17.5</w:t>
            </w:r>
          </w:p>
        </w:tc>
        <w:tc>
          <w:tcPr>
            <w:tcW w:w="850" w:type="dxa"/>
            <w:tcBorders>
              <w:top w:val="single" w:sz="4" w:space="0" w:color="auto"/>
              <w:left w:val="nil"/>
              <w:bottom w:val="nil"/>
              <w:right w:val="nil"/>
            </w:tcBorders>
            <w:shd w:val="clear" w:color="auto" w:fill="auto"/>
            <w:noWrap/>
            <w:vAlign w:val="bottom"/>
            <w:hideMark/>
          </w:tcPr>
          <w:p w14:paraId="11DF328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1054</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3AA1ADD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13.6</w:t>
            </w:r>
          </w:p>
        </w:tc>
        <w:tc>
          <w:tcPr>
            <w:tcW w:w="850" w:type="dxa"/>
            <w:tcBorders>
              <w:top w:val="single" w:sz="4" w:space="0" w:color="auto"/>
              <w:left w:val="single" w:sz="4" w:space="0" w:color="auto"/>
              <w:bottom w:val="nil"/>
              <w:right w:val="nil"/>
            </w:tcBorders>
            <w:shd w:val="clear" w:color="auto" w:fill="auto"/>
            <w:noWrap/>
            <w:vAlign w:val="bottom"/>
            <w:hideMark/>
          </w:tcPr>
          <w:p w14:paraId="6796302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1209</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07C1FA0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13.6</w:t>
            </w:r>
          </w:p>
        </w:tc>
      </w:tr>
      <w:tr w:rsidR="009066A8" w:rsidRPr="00195329" w14:paraId="39F16C2E"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22F9D8D5"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6600295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433</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F3FA14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13.2</w:t>
            </w:r>
          </w:p>
        </w:tc>
        <w:tc>
          <w:tcPr>
            <w:tcW w:w="850" w:type="dxa"/>
            <w:tcBorders>
              <w:top w:val="nil"/>
              <w:left w:val="nil"/>
              <w:bottom w:val="nil"/>
              <w:right w:val="nil"/>
            </w:tcBorders>
            <w:shd w:val="clear" w:color="auto" w:fill="auto"/>
            <w:noWrap/>
            <w:vAlign w:val="bottom"/>
            <w:hideMark/>
          </w:tcPr>
          <w:p w14:paraId="371B58D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497</w:t>
            </w:r>
          </w:p>
        </w:tc>
        <w:tc>
          <w:tcPr>
            <w:tcW w:w="795" w:type="dxa"/>
            <w:tcBorders>
              <w:top w:val="nil"/>
              <w:left w:val="nil"/>
              <w:bottom w:val="nil"/>
              <w:right w:val="nil"/>
            </w:tcBorders>
            <w:shd w:val="clear" w:color="auto" w:fill="D9D9D9" w:themeFill="background1" w:themeFillShade="D9"/>
            <w:noWrap/>
            <w:vAlign w:val="bottom"/>
            <w:hideMark/>
          </w:tcPr>
          <w:p w14:paraId="2F2B27F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11.9</w:t>
            </w:r>
          </w:p>
        </w:tc>
        <w:tc>
          <w:tcPr>
            <w:tcW w:w="850" w:type="dxa"/>
            <w:tcBorders>
              <w:top w:val="nil"/>
              <w:left w:val="single" w:sz="4" w:space="0" w:color="auto"/>
              <w:bottom w:val="nil"/>
              <w:right w:val="nil"/>
            </w:tcBorders>
            <w:shd w:val="clear" w:color="auto" w:fill="auto"/>
            <w:noWrap/>
            <w:vAlign w:val="bottom"/>
            <w:hideMark/>
          </w:tcPr>
          <w:p w14:paraId="25A8E0A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661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5ABE7FA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16.9</w:t>
            </w:r>
          </w:p>
        </w:tc>
        <w:tc>
          <w:tcPr>
            <w:tcW w:w="850" w:type="dxa"/>
            <w:tcBorders>
              <w:top w:val="nil"/>
              <w:left w:val="nil"/>
              <w:bottom w:val="nil"/>
              <w:right w:val="nil"/>
            </w:tcBorders>
            <w:shd w:val="clear" w:color="auto" w:fill="auto"/>
            <w:noWrap/>
            <w:vAlign w:val="bottom"/>
            <w:hideMark/>
          </w:tcPr>
          <w:p w14:paraId="593399C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746</w:t>
            </w:r>
          </w:p>
        </w:tc>
        <w:tc>
          <w:tcPr>
            <w:tcW w:w="794" w:type="dxa"/>
            <w:tcBorders>
              <w:top w:val="nil"/>
              <w:left w:val="nil"/>
              <w:bottom w:val="nil"/>
              <w:right w:val="nil"/>
            </w:tcBorders>
            <w:shd w:val="clear" w:color="auto" w:fill="D9D9D9" w:themeFill="background1" w:themeFillShade="D9"/>
            <w:noWrap/>
            <w:vAlign w:val="bottom"/>
            <w:hideMark/>
          </w:tcPr>
          <w:p w14:paraId="2B9F7A6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13.1</w:t>
            </w:r>
          </w:p>
        </w:tc>
        <w:tc>
          <w:tcPr>
            <w:tcW w:w="850" w:type="dxa"/>
            <w:tcBorders>
              <w:top w:val="nil"/>
              <w:left w:val="single" w:sz="4" w:space="0" w:color="auto"/>
              <w:bottom w:val="nil"/>
              <w:right w:val="nil"/>
            </w:tcBorders>
            <w:shd w:val="clear" w:color="auto" w:fill="auto"/>
            <w:noWrap/>
            <w:vAlign w:val="bottom"/>
            <w:hideMark/>
          </w:tcPr>
          <w:p w14:paraId="2026A43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920</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576CF0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14.6</w:t>
            </w:r>
          </w:p>
        </w:tc>
      </w:tr>
      <w:tr w:rsidR="009066A8" w:rsidRPr="00195329" w14:paraId="734298DD"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7DCFE75D"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single" w:sz="4" w:space="0" w:color="auto"/>
              <w:right w:val="nil"/>
            </w:tcBorders>
            <w:shd w:val="clear" w:color="auto" w:fill="auto"/>
            <w:noWrap/>
            <w:vAlign w:val="bottom"/>
            <w:hideMark/>
          </w:tcPr>
          <w:p w14:paraId="2BEBE60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66</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13E37AB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16.7</w:t>
            </w:r>
          </w:p>
        </w:tc>
        <w:tc>
          <w:tcPr>
            <w:tcW w:w="850" w:type="dxa"/>
            <w:tcBorders>
              <w:top w:val="nil"/>
              <w:left w:val="nil"/>
              <w:bottom w:val="single" w:sz="4" w:space="0" w:color="auto"/>
              <w:right w:val="nil"/>
            </w:tcBorders>
            <w:shd w:val="clear" w:color="auto" w:fill="auto"/>
            <w:noWrap/>
            <w:vAlign w:val="bottom"/>
            <w:hideMark/>
          </w:tcPr>
          <w:p w14:paraId="18E7D43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65</w:t>
            </w:r>
          </w:p>
        </w:tc>
        <w:tc>
          <w:tcPr>
            <w:tcW w:w="795" w:type="dxa"/>
            <w:tcBorders>
              <w:top w:val="nil"/>
              <w:left w:val="nil"/>
              <w:bottom w:val="single" w:sz="4" w:space="0" w:color="auto"/>
              <w:right w:val="nil"/>
            </w:tcBorders>
            <w:shd w:val="clear" w:color="auto" w:fill="D9D9D9" w:themeFill="background1" w:themeFillShade="D9"/>
            <w:noWrap/>
            <w:vAlign w:val="bottom"/>
            <w:hideMark/>
          </w:tcPr>
          <w:p w14:paraId="10C40C2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13.8</w:t>
            </w:r>
          </w:p>
        </w:tc>
        <w:tc>
          <w:tcPr>
            <w:tcW w:w="850" w:type="dxa"/>
            <w:tcBorders>
              <w:top w:val="nil"/>
              <w:left w:val="single" w:sz="4" w:space="0" w:color="auto"/>
              <w:bottom w:val="single" w:sz="4" w:space="0" w:color="auto"/>
              <w:right w:val="nil"/>
            </w:tcBorders>
            <w:shd w:val="clear" w:color="auto" w:fill="auto"/>
            <w:noWrap/>
            <w:vAlign w:val="bottom"/>
            <w:hideMark/>
          </w:tcPr>
          <w:p w14:paraId="4C122DE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121</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7077973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16.5</w:t>
            </w:r>
          </w:p>
        </w:tc>
        <w:tc>
          <w:tcPr>
            <w:tcW w:w="850" w:type="dxa"/>
            <w:tcBorders>
              <w:top w:val="nil"/>
              <w:left w:val="nil"/>
              <w:bottom w:val="single" w:sz="4" w:space="0" w:color="auto"/>
              <w:right w:val="nil"/>
            </w:tcBorders>
            <w:shd w:val="clear" w:color="auto" w:fill="auto"/>
            <w:noWrap/>
            <w:vAlign w:val="bottom"/>
            <w:hideMark/>
          </w:tcPr>
          <w:p w14:paraId="36F0D77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125</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5087035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15.2</w:t>
            </w:r>
          </w:p>
        </w:tc>
        <w:tc>
          <w:tcPr>
            <w:tcW w:w="850" w:type="dxa"/>
            <w:tcBorders>
              <w:top w:val="nil"/>
              <w:left w:val="single" w:sz="4" w:space="0" w:color="auto"/>
              <w:bottom w:val="single" w:sz="4" w:space="0" w:color="auto"/>
              <w:right w:val="nil"/>
            </w:tcBorders>
            <w:shd w:val="clear" w:color="auto" w:fill="auto"/>
            <w:noWrap/>
            <w:vAlign w:val="bottom"/>
            <w:hideMark/>
          </w:tcPr>
          <w:p w14:paraId="6697036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146</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4A6A837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11.6</w:t>
            </w:r>
          </w:p>
        </w:tc>
      </w:tr>
    </w:tbl>
    <w:p w14:paraId="5CEF434E" w14:textId="77777777" w:rsidR="009066A8" w:rsidRPr="00195329" w:rsidRDefault="009066A8" w:rsidP="009066A8">
      <w:pPr>
        <w:pStyle w:val="BodyCopy"/>
      </w:pPr>
    </w:p>
    <w:p w14:paraId="61F5EC43" w14:textId="0BD071B6" w:rsidR="009066A8" w:rsidRPr="00195329" w:rsidRDefault="009066A8" w:rsidP="009066A8">
      <w:pPr>
        <w:pStyle w:val="BodyCopy"/>
        <w:rPr>
          <w:rFonts w:cs="Calibri"/>
        </w:rPr>
      </w:pPr>
      <w:r w:rsidRPr="00195329">
        <w:rPr>
          <w:rFonts w:cs="Calibri"/>
          <w:b/>
          <w:color w:val="auto"/>
        </w:rPr>
        <w:t>PGT f</w:t>
      </w:r>
      <w:r w:rsidRPr="00195329">
        <w:rPr>
          <w:rFonts w:cs="Calibri"/>
          <w:b/>
        </w:rPr>
        <w:t>emale applications are increasing</w:t>
      </w:r>
      <w:r w:rsidRPr="00195329">
        <w:rPr>
          <w:rFonts w:cs="Calibri"/>
        </w:rPr>
        <w:t xml:space="preserve"> at Faculty level – %Female offers is up (sustained), and acceptances are up after a dip in 2017 (</w:t>
      </w:r>
      <w:r w:rsidR="00E04B39">
        <w:rPr>
          <w:rFonts w:cs="Calibri"/>
        </w:rPr>
        <w:t>Figure#</w:t>
      </w:r>
      <w:r w:rsidRPr="00195329">
        <w:rPr>
          <w:rFonts w:cs="Calibri"/>
        </w:rPr>
        <w:t>4.7). Relatively small numbers mean we remain cautious about these positive trends however.</w:t>
      </w:r>
    </w:p>
    <w:p w14:paraId="3275B9E1" w14:textId="77777777" w:rsidR="009066A8" w:rsidRPr="00195329" w:rsidRDefault="009066A8" w:rsidP="009066A8">
      <w:pPr>
        <w:pStyle w:val="BodyCopy"/>
        <w:rPr>
          <w:noProof/>
          <w:lang w:eastAsia="en-GB"/>
        </w:rPr>
      </w:pPr>
      <w:r w:rsidRPr="00195329">
        <w:rPr>
          <w:noProof/>
          <w:lang w:eastAsia="en-GB"/>
        </w:rPr>
        <w:t xml:space="preserve">Further analysis of the low %Female acceptance in </w:t>
      </w:r>
      <w:r w:rsidRPr="00195329">
        <w:rPr>
          <w:b/>
          <w:noProof/>
          <w:lang w:eastAsia="en-GB"/>
        </w:rPr>
        <w:t>COMP</w:t>
      </w:r>
      <w:r w:rsidRPr="00195329">
        <w:rPr>
          <w:noProof/>
          <w:lang w:eastAsia="en-GB"/>
        </w:rPr>
        <w:t xml:space="preserve"> and </w:t>
      </w:r>
      <w:r w:rsidRPr="00195329">
        <w:rPr>
          <w:b/>
          <w:noProof/>
          <w:lang w:eastAsia="en-GB"/>
        </w:rPr>
        <w:t>CAPE</w:t>
      </w:r>
      <w:r w:rsidRPr="00195329">
        <w:rPr>
          <w:noProof/>
          <w:lang w:eastAsia="en-GB"/>
        </w:rPr>
        <w:t xml:space="preserve"> indicated that the student-facing research o</w:t>
      </w:r>
      <w:r>
        <w:rPr>
          <w:noProof/>
          <w:lang w:eastAsia="en-GB"/>
        </w:rPr>
        <w:t>nl</w:t>
      </w:r>
      <w:r w:rsidRPr="00195329">
        <w:rPr>
          <w:noProof/>
          <w:lang w:eastAsia="en-GB"/>
        </w:rPr>
        <w:t>ine did not include strong female images</w:t>
      </w:r>
      <w:r>
        <w:rPr>
          <w:noProof/>
          <w:lang w:eastAsia="en-GB"/>
        </w:rPr>
        <w:t xml:space="preserve"> </w:t>
      </w:r>
      <w:r w:rsidRPr="00195329">
        <w:rPr>
          <w:noProof/>
          <w:color w:val="auto"/>
          <w:lang w:eastAsia="en-GB"/>
        </w:rPr>
        <w:t>(</w:t>
      </w:r>
      <w:r w:rsidRPr="00195329">
        <w:rPr>
          <w:b/>
          <w:color w:val="0A8CFF" w:themeColor="text2" w:themeTint="99"/>
        </w:rPr>
        <w:t>Action#4.8[C]</w:t>
      </w:r>
      <w:r w:rsidRPr="00195329">
        <w:rPr>
          <w:noProof/>
          <w:color w:val="auto"/>
          <w:lang w:eastAsia="en-GB"/>
        </w:rPr>
        <w:t>)</w:t>
      </w:r>
      <w:r w:rsidRPr="00195329">
        <w:rPr>
          <w:noProof/>
          <w:lang w:eastAsia="en-GB"/>
        </w:rPr>
        <w:t xml:space="preserve">. </w:t>
      </w:r>
    </w:p>
    <w:p w14:paraId="6968CA06" w14:textId="77777777" w:rsidR="009066A8" w:rsidRPr="00195329" w:rsidRDefault="009066A8" w:rsidP="009066A8">
      <w:pPr>
        <w:pStyle w:val="BodyCopy"/>
      </w:pPr>
    </w:p>
    <w:p w14:paraId="741B277C" w14:textId="77777777" w:rsidR="009066A8" w:rsidRPr="00195329" w:rsidRDefault="009066A8" w:rsidP="009066A8">
      <w:pPr>
        <w:pStyle w:val="BodyCopy"/>
        <w:ind w:left="1021" w:right="96"/>
        <w:rPr>
          <w:noProof/>
          <w:color w:val="auto"/>
          <w:lang w:eastAsia="en-GB"/>
        </w:rPr>
      </w:pPr>
      <w:r w:rsidRPr="00195329">
        <w:rPr>
          <w:noProof/>
          <w:color w:val="auto"/>
          <w:lang w:eastAsia="en-GB"/>
        </w:rPr>
        <w:t xml:space="preserve">We explored what influenced student choices to come to Leeds </w:t>
      </w:r>
      <w:r w:rsidRPr="00195329">
        <w:rPr>
          <w:noProof/>
          <w:lang w:eastAsia="en-GB"/>
        </w:rPr>
        <w:drawing>
          <wp:anchor distT="0" distB="0" distL="114300" distR="114300" simplePos="0" relativeHeight="251797606" behindDoc="0" locked="0" layoutInCell="1" allowOverlap="1" wp14:anchorId="5C2AC167" wp14:editId="6F4A68F4">
            <wp:simplePos x="0" y="0"/>
            <wp:positionH relativeFrom="margin">
              <wp:posOffset>0</wp:posOffset>
            </wp:positionH>
            <wp:positionV relativeFrom="paragraph">
              <wp:posOffset>130810</wp:posOffset>
            </wp:positionV>
            <wp:extent cx="540000" cy="5400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195329">
        <w:rPr>
          <w:noProof/>
          <w:color w:val="auto"/>
          <w:lang w:eastAsia="en-GB"/>
        </w:rPr>
        <w:t xml:space="preserve">in our </w:t>
      </w:r>
      <w:r w:rsidRPr="00195329">
        <w:rPr>
          <w:b/>
          <w:noProof/>
          <w:color w:val="auto"/>
          <w:lang w:eastAsia="en-GB"/>
        </w:rPr>
        <w:t xml:space="preserve">focus groups with PGT/PGR students </w:t>
      </w:r>
      <w:r w:rsidRPr="00195329">
        <w:rPr>
          <w:noProof/>
          <w:color w:val="auto"/>
          <w:lang w:eastAsia="en-GB"/>
        </w:rPr>
        <w:t xml:space="preserve">(5F/4M). While FoE would not be able to influence external (national/international) factors, there are areas  that we could improve to attract female PGT: </w:t>
      </w:r>
    </w:p>
    <w:p w14:paraId="50C6C20C" w14:textId="77777777" w:rsidR="009066A8" w:rsidRPr="00195329" w:rsidRDefault="009066A8" w:rsidP="00ED7481">
      <w:pPr>
        <w:pStyle w:val="BodyCopy"/>
        <w:numPr>
          <w:ilvl w:val="0"/>
          <w:numId w:val="13"/>
        </w:numPr>
        <w:ind w:right="96"/>
        <w:rPr>
          <w:noProof/>
          <w:color w:val="auto"/>
          <w:lang w:eastAsia="en-GB"/>
        </w:rPr>
      </w:pPr>
      <w:r w:rsidRPr="00195329">
        <w:rPr>
          <w:noProof/>
          <w:color w:val="auto"/>
          <w:lang w:eastAsia="en-GB"/>
        </w:rPr>
        <w:t>improved online visibility of student/alumni/staff profiles (</w:t>
      </w:r>
      <w:r w:rsidRPr="00195329">
        <w:rPr>
          <w:b/>
          <w:color w:val="0A8CFF" w:themeColor="text2" w:themeTint="99"/>
        </w:rPr>
        <w:t>Action#4.8[C]</w:t>
      </w:r>
      <w:r w:rsidRPr="00195329">
        <w:rPr>
          <w:noProof/>
          <w:color w:val="auto"/>
          <w:lang w:eastAsia="en-GB"/>
        </w:rPr>
        <w:t>);</w:t>
      </w:r>
    </w:p>
    <w:p w14:paraId="740F25E4" w14:textId="77777777" w:rsidR="009066A8" w:rsidRPr="00195329" w:rsidRDefault="009066A8" w:rsidP="00ED7481">
      <w:pPr>
        <w:pStyle w:val="BodyCopy"/>
        <w:numPr>
          <w:ilvl w:val="0"/>
          <w:numId w:val="13"/>
        </w:numPr>
        <w:ind w:right="96"/>
        <w:rPr>
          <w:noProof/>
          <w:color w:val="auto"/>
          <w:lang w:eastAsia="en-GB"/>
        </w:rPr>
      </w:pPr>
      <w:r w:rsidRPr="00195329">
        <w:rPr>
          <w:noProof/>
          <w:color w:val="auto"/>
          <w:lang w:eastAsia="en-GB"/>
        </w:rPr>
        <w:t>engage with our alumni abroad (</w:t>
      </w:r>
      <w:r w:rsidRPr="00195329">
        <w:rPr>
          <w:b/>
          <w:color w:val="00B050"/>
        </w:rPr>
        <w:t>Action#3.5[N]</w:t>
      </w:r>
      <w:r w:rsidRPr="00195329">
        <w:rPr>
          <w:noProof/>
          <w:color w:val="auto"/>
          <w:lang w:eastAsia="en-GB"/>
        </w:rPr>
        <w:t>);</w:t>
      </w:r>
    </w:p>
    <w:p w14:paraId="042D8C60" w14:textId="77777777" w:rsidR="009066A8" w:rsidRPr="00195329" w:rsidRDefault="009066A8" w:rsidP="00ED7481">
      <w:pPr>
        <w:pStyle w:val="BodyCopy"/>
        <w:numPr>
          <w:ilvl w:val="0"/>
          <w:numId w:val="13"/>
        </w:numPr>
        <w:ind w:right="96"/>
        <w:rPr>
          <w:noProof/>
          <w:color w:val="auto"/>
          <w:lang w:eastAsia="en-GB"/>
        </w:rPr>
      </w:pPr>
      <w:r w:rsidRPr="00195329">
        <w:rPr>
          <w:noProof/>
          <w:lang w:eastAsia="en-GB"/>
        </w:rPr>
        <w:t>improve visibility of EDI in application-accaptance (</w:t>
      </w:r>
      <w:r w:rsidRPr="00195329">
        <w:rPr>
          <w:b/>
          <w:noProof/>
          <w:color w:val="00B050"/>
          <w:lang w:eastAsia="en-GB"/>
        </w:rPr>
        <w:t>Action#3.7[N]</w:t>
      </w:r>
      <w:r w:rsidRPr="00195329">
        <w:rPr>
          <w:noProof/>
          <w:lang w:eastAsia="en-GB"/>
        </w:rPr>
        <w:t>).</w:t>
      </w:r>
    </w:p>
    <w:p w14:paraId="626EEBC1" w14:textId="77777777" w:rsidR="009066A8" w:rsidRPr="00195329" w:rsidRDefault="009066A8" w:rsidP="009066A8">
      <w:pPr>
        <w:pStyle w:val="BodyCopy"/>
      </w:pPr>
    </w:p>
    <w:tbl>
      <w:tblPr>
        <w:tblStyle w:val="TableGrid"/>
        <w:tblW w:w="10343" w:type="dxa"/>
        <w:tblLook w:val="04A0" w:firstRow="1" w:lastRow="0" w:firstColumn="1" w:lastColumn="0" w:noHBand="0" w:noVBand="1"/>
      </w:tblPr>
      <w:tblGrid>
        <w:gridCol w:w="1694"/>
        <w:gridCol w:w="8649"/>
      </w:tblGrid>
      <w:tr w:rsidR="009066A8" w:rsidRPr="00195329" w14:paraId="45A0B584" w14:textId="77777777" w:rsidTr="009066A8">
        <w:tc>
          <w:tcPr>
            <w:tcW w:w="1694" w:type="dxa"/>
            <w:shd w:val="clear" w:color="auto" w:fill="D9D9D9" w:themeFill="background1" w:themeFillShade="D9"/>
          </w:tcPr>
          <w:p w14:paraId="545743BF" w14:textId="77777777" w:rsidR="009066A8" w:rsidRPr="00195329" w:rsidRDefault="009066A8" w:rsidP="009066A8">
            <w:pPr>
              <w:pStyle w:val="BodyCopy"/>
              <w:rPr>
                <w:b/>
                <w:color w:val="0A8CFF" w:themeColor="text2" w:themeTint="99"/>
              </w:rPr>
            </w:pPr>
            <w:r w:rsidRPr="00195329">
              <w:rPr>
                <w:b/>
                <w:color w:val="00B050"/>
              </w:rPr>
              <w:t>Action#3.5[N]</w:t>
            </w:r>
          </w:p>
        </w:tc>
        <w:tc>
          <w:tcPr>
            <w:tcW w:w="8649" w:type="dxa"/>
          </w:tcPr>
          <w:p w14:paraId="32CEE129" w14:textId="77777777" w:rsidR="009066A8" w:rsidRPr="00195329" w:rsidRDefault="009066A8" w:rsidP="009066A8">
            <w:pPr>
              <w:pStyle w:val="BodyCopy"/>
              <w:ind w:right="34"/>
              <w:rPr>
                <w:color w:val="auto"/>
              </w:rPr>
            </w:pPr>
            <w:r w:rsidRPr="00195329">
              <w:rPr>
                <w:color w:val="auto"/>
              </w:rPr>
              <w:t>Expand our PGT recruitment routes; especially for declining female in COMP, MECH (including engagement with female alumni abroad).</w:t>
            </w:r>
          </w:p>
        </w:tc>
      </w:tr>
      <w:tr w:rsidR="009066A8" w:rsidRPr="00195329" w14:paraId="3F31C571" w14:textId="77777777" w:rsidTr="009066A8">
        <w:tc>
          <w:tcPr>
            <w:tcW w:w="1694" w:type="dxa"/>
            <w:shd w:val="clear" w:color="auto" w:fill="D9D9D9" w:themeFill="background1" w:themeFillShade="D9"/>
          </w:tcPr>
          <w:p w14:paraId="416057B4" w14:textId="77777777" w:rsidR="009066A8" w:rsidRPr="00195329" w:rsidRDefault="009066A8" w:rsidP="009066A8">
            <w:pPr>
              <w:pStyle w:val="BodyCopy"/>
              <w:rPr>
                <w:b/>
                <w:color w:val="0A8CFF" w:themeColor="text2" w:themeTint="99"/>
              </w:rPr>
            </w:pPr>
            <w:r w:rsidRPr="00195329">
              <w:rPr>
                <w:b/>
                <w:color w:val="00B050"/>
              </w:rPr>
              <w:t>Action#3.7[N]</w:t>
            </w:r>
          </w:p>
        </w:tc>
        <w:tc>
          <w:tcPr>
            <w:tcW w:w="8649" w:type="dxa"/>
          </w:tcPr>
          <w:p w14:paraId="28116A8F" w14:textId="77777777" w:rsidR="009066A8" w:rsidRPr="00195329" w:rsidRDefault="009066A8" w:rsidP="009066A8">
            <w:pPr>
              <w:pStyle w:val="BodyCopy"/>
              <w:ind w:right="34"/>
              <w:rPr>
                <w:color w:val="auto"/>
              </w:rPr>
            </w:pPr>
            <w:r w:rsidRPr="00195329">
              <w:rPr>
                <w:color w:val="auto"/>
              </w:rPr>
              <w:t>Improve the visibility of our EDI activities in our application-acceptance communications with prospective students</w:t>
            </w:r>
          </w:p>
        </w:tc>
      </w:tr>
      <w:tr w:rsidR="009066A8" w:rsidRPr="00195329" w14:paraId="01FFD0DD" w14:textId="77777777" w:rsidTr="009066A8">
        <w:tc>
          <w:tcPr>
            <w:tcW w:w="1694" w:type="dxa"/>
            <w:shd w:val="clear" w:color="auto" w:fill="D9D9D9" w:themeFill="background1" w:themeFillShade="D9"/>
          </w:tcPr>
          <w:p w14:paraId="7370638E" w14:textId="77777777" w:rsidR="009066A8" w:rsidRPr="00195329" w:rsidRDefault="009066A8" w:rsidP="009066A8">
            <w:pPr>
              <w:pStyle w:val="BodyCopy"/>
              <w:rPr>
                <w:b/>
                <w:color w:val="0B8DFF"/>
              </w:rPr>
            </w:pPr>
            <w:r w:rsidRPr="00195329">
              <w:rPr>
                <w:b/>
                <w:color w:val="0A8CFF" w:themeColor="text2" w:themeTint="99"/>
              </w:rPr>
              <w:t>Action#4.8[C]</w:t>
            </w:r>
          </w:p>
        </w:tc>
        <w:tc>
          <w:tcPr>
            <w:tcW w:w="8649" w:type="dxa"/>
          </w:tcPr>
          <w:p w14:paraId="39A820D1" w14:textId="77777777" w:rsidR="009066A8" w:rsidRPr="00195329" w:rsidRDefault="009066A8" w:rsidP="009066A8">
            <w:pPr>
              <w:pStyle w:val="BodyCopy"/>
              <w:ind w:right="34"/>
              <w:rPr>
                <w:color w:val="auto"/>
              </w:rPr>
            </w:pPr>
            <w:r w:rsidRPr="00195329">
              <w:rPr>
                <w:color w:val="auto"/>
              </w:rPr>
              <w:t xml:space="preserve">Extend visibility of diverse staff and students across </w:t>
            </w:r>
            <w:proofErr w:type="spellStart"/>
            <w:r w:rsidRPr="00195329">
              <w:rPr>
                <w:color w:val="auto"/>
              </w:rPr>
              <w:t>FoE</w:t>
            </w:r>
            <w:proofErr w:type="spellEnd"/>
          </w:p>
        </w:tc>
      </w:tr>
    </w:tbl>
    <w:p w14:paraId="4DFC6715" w14:textId="77777777" w:rsidR="009066A8" w:rsidRPr="00195329" w:rsidRDefault="009066A8" w:rsidP="009066A8">
      <w:pPr>
        <w:pStyle w:val="BodyCopyIndent"/>
        <w:ind w:left="0"/>
      </w:pPr>
    </w:p>
    <w:p w14:paraId="670B5E54" w14:textId="77777777" w:rsidR="009066A8" w:rsidRPr="00195329" w:rsidRDefault="009066A8" w:rsidP="009066A8">
      <w:pPr>
        <w:pStyle w:val="TableHeading"/>
      </w:pPr>
      <w:r w:rsidRPr="00195329">
        <w:rPr>
          <w:noProof/>
          <w:lang w:eastAsia="en-GB"/>
        </w:rPr>
        <w:lastRenderedPageBreak/>
        <w:drawing>
          <wp:inline distT="0" distB="0" distL="0" distR="0" wp14:anchorId="14A93EFF" wp14:editId="3BE274E9">
            <wp:extent cx="2880000" cy="2569662"/>
            <wp:effectExtent l="0" t="0" r="0"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569662"/>
                    </a:xfrm>
                    <a:prstGeom prst="rect">
                      <a:avLst/>
                    </a:prstGeom>
                    <a:noFill/>
                  </pic:spPr>
                </pic:pic>
              </a:graphicData>
            </a:graphic>
          </wp:inline>
        </w:drawing>
      </w:r>
    </w:p>
    <w:p w14:paraId="3A2EBB38" w14:textId="5F44D771" w:rsidR="009066A8" w:rsidRPr="00195329" w:rsidRDefault="009066A8" w:rsidP="009066A8">
      <w:pPr>
        <w:pStyle w:val="TableHeading"/>
      </w:pPr>
      <w:r w:rsidRPr="00195329">
        <w:t>Figure 4.</w:t>
      </w:r>
      <w:r w:rsidR="00A81520">
        <w:t>8</w:t>
      </w:r>
      <w:r w:rsidRPr="00195329">
        <w:t>: Postgraduate taught part</w:t>
      </w:r>
      <w:r>
        <w:t>-</w:t>
      </w:r>
      <w:r w:rsidRPr="00195329">
        <w:t xml:space="preserve">time recruitment (applications, offers, and acceptances), </w:t>
      </w:r>
      <w:proofErr w:type="spellStart"/>
      <w:r w:rsidRPr="00195329">
        <w:t>FoE</w:t>
      </w:r>
      <w:proofErr w:type="spellEnd"/>
      <w:r w:rsidRPr="00195329">
        <w:t xml:space="preserve"> level only </w:t>
      </w:r>
      <w:r w:rsidR="00E04B39">
        <w:t>due to small numbers (see Table#</w:t>
      </w:r>
      <w:r w:rsidRPr="00195329">
        <w:t>4.6 for detail).</w:t>
      </w:r>
    </w:p>
    <w:p w14:paraId="2DD1331B" w14:textId="77777777" w:rsidR="009066A8" w:rsidRPr="00195329" w:rsidRDefault="009066A8" w:rsidP="009066A8">
      <w:pPr>
        <w:pStyle w:val="TableHeading"/>
      </w:pPr>
    </w:p>
    <w:p w14:paraId="4DA24B87" w14:textId="77777777" w:rsidR="009066A8" w:rsidRPr="00195329" w:rsidRDefault="009066A8" w:rsidP="009066A8">
      <w:pPr>
        <w:pStyle w:val="TableHeading"/>
      </w:pPr>
      <w:r w:rsidRPr="00195329">
        <w:t>Table 4.6: Part</w:t>
      </w:r>
      <w:r>
        <w:t>-</w:t>
      </w:r>
      <w:r w:rsidRPr="00195329">
        <w:t xml:space="preserve">time postgraduate taught student recruitment in </w:t>
      </w:r>
      <w:proofErr w:type="spellStart"/>
      <w:r w:rsidRPr="00195329">
        <w:t>FoE</w:t>
      </w:r>
      <w:proofErr w:type="spellEnd"/>
      <w:r w:rsidRPr="00195329">
        <w:t xml:space="preserve"> and the three schools that offer such degrees.</w:t>
      </w:r>
    </w:p>
    <w:tbl>
      <w:tblPr>
        <w:tblW w:w="9354" w:type="dxa"/>
        <w:tblInd w:w="279" w:type="dxa"/>
        <w:tblLook w:val="04A0" w:firstRow="1" w:lastRow="0" w:firstColumn="1" w:lastColumn="0" w:noHBand="0" w:noVBand="1"/>
      </w:tblPr>
      <w:tblGrid>
        <w:gridCol w:w="1134"/>
        <w:gridCol w:w="850"/>
        <w:gridCol w:w="794"/>
        <w:gridCol w:w="850"/>
        <w:gridCol w:w="794"/>
        <w:gridCol w:w="850"/>
        <w:gridCol w:w="794"/>
        <w:gridCol w:w="850"/>
        <w:gridCol w:w="794"/>
        <w:gridCol w:w="850"/>
        <w:gridCol w:w="794"/>
      </w:tblGrid>
      <w:tr w:rsidR="009066A8" w:rsidRPr="00195329" w14:paraId="27B9C104"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66386723"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1CD9958A"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644" w:type="dxa"/>
            <w:gridSpan w:val="2"/>
            <w:tcBorders>
              <w:top w:val="single" w:sz="4" w:space="0" w:color="auto"/>
              <w:left w:val="nil"/>
              <w:bottom w:val="nil"/>
              <w:right w:val="nil"/>
            </w:tcBorders>
            <w:shd w:val="clear" w:color="auto" w:fill="auto"/>
            <w:noWrap/>
            <w:vAlign w:val="bottom"/>
            <w:hideMark/>
          </w:tcPr>
          <w:p w14:paraId="624A9138"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61B1F320"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644" w:type="dxa"/>
            <w:gridSpan w:val="2"/>
            <w:tcBorders>
              <w:top w:val="single" w:sz="4" w:space="0" w:color="auto"/>
              <w:left w:val="nil"/>
              <w:bottom w:val="nil"/>
              <w:right w:val="nil"/>
            </w:tcBorders>
            <w:shd w:val="clear" w:color="auto" w:fill="auto"/>
            <w:noWrap/>
            <w:vAlign w:val="bottom"/>
            <w:hideMark/>
          </w:tcPr>
          <w:p w14:paraId="02C8EE0B"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7160C02F"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2018/19</w:t>
            </w:r>
          </w:p>
        </w:tc>
      </w:tr>
      <w:tr w:rsidR="009066A8" w:rsidRPr="00195329" w14:paraId="24CE3E69"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1C2E7D43"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850" w:type="dxa"/>
            <w:tcBorders>
              <w:top w:val="nil"/>
              <w:left w:val="single" w:sz="4" w:space="0" w:color="auto"/>
              <w:bottom w:val="nil"/>
              <w:right w:val="nil"/>
            </w:tcBorders>
            <w:shd w:val="clear" w:color="auto" w:fill="auto"/>
            <w:noWrap/>
            <w:vAlign w:val="bottom"/>
            <w:hideMark/>
          </w:tcPr>
          <w:p w14:paraId="3E883FC4"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0C032689"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nil"/>
              <w:bottom w:val="nil"/>
              <w:right w:val="nil"/>
            </w:tcBorders>
            <w:shd w:val="clear" w:color="auto" w:fill="auto"/>
            <w:noWrap/>
            <w:vAlign w:val="bottom"/>
            <w:hideMark/>
          </w:tcPr>
          <w:p w14:paraId="6FEA118F"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nil"/>
            </w:tcBorders>
            <w:shd w:val="clear" w:color="auto" w:fill="auto"/>
            <w:noWrap/>
            <w:vAlign w:val="bottom"/>
            <w:hideMark/>
          </w:tcPr>
          <w:p w14:paraId="01B09935"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single" w:sz="4" w:space="0" w:color="auto"/>
              <w:bottom w:val="nil"/>
              <w:right w:val="nil"/>
            </w:tcBorders>
            <w:shd w:val="clear" w:color="auto" w:fill="auto"/>
            <w:noWrap/>
            <w:vAlign w:val="bottom"/>
            <w:hideMark/>
          </w:tcPr>
          <w:p w14:paraId="6EF23C46"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5DFF4836"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nil"/>
              <w:bottom w:val="nil"/>
              <w:right w:val="nil"/>
            </w:tcBorders>
            <w:shd w:val="clear" w:color="auto" w:fill="auto"/>
            <w:noWrap/>
            <w:vAlign w:val="bottom"/>
            <w:hideMark/>
          </w:tcPr>
          <w:p w14:paraId="2582170F"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nil"/>
            </w:tcBorders>
            <w:shd w:val="clear" w:color="auto" w:fill="auto"/>
            <w:noWrap/>
            <w:vAlign w:val="bottom"/>
            <w:hideMark/>
          </w:tcPr>
          <w:p w14:paraId="0ABB7351"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single" w:sz="4" w:space="0" w:color="auto"/>
              <w:bottom w:val="nil"/>
              <w:right w:val="nil"/>
            </w:tcBorders>
            <w:shd w:val="clear" w:color="auto" w:fill="auto"/>
            <w:noWrap/>
            <w:vAlign w:val="bottom"/>
            <w:hideMark/>
          </w:tcPr>
          <w:p w14:paraId="5443AE3C"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43801C66"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r>
      <w:tr w:rsidR="009066A8" w:rsidRPr="00195329" w14:paraId="6F3A9071"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173D1551" w14:textId="77777777" w:rsidR="009066A8" w:rsidRPr="00195329" w:rsidRDefault="009066A8" w:rsidP="009066A8">
            <w:pPr>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r w:rsidRPr="00195329">
              <w:rPr>
                <w:rFonts w:eastAsia="Times New Roman" w:cs="Calibri"/>
                <w:b/>
                <w:bCs/>
                <w:color w:val="000000"/>
                <w:sz w:val="20"/>
                <w:szCs w:val="20"/>
                <w:lang w:eastAsia="en-GB"/>
              </w:rPr>
              <w:t xml:space="preserve">     App</w:t>
            </w:r>
          </w:p>
        </w:tc>
        <w:tc>
          <w:tcPr>
            <w:tcW w:w="850" w:type="dxa"/>
            <w:tcBorders>
              <w:top w:val="single" w:sz="4" w:space="0" w:color="auto"/>
              <w:left w:val="single" w:sz="4" w:space="0" w:color="auto"/>
              <w:bottom w:val="nil"/>
              <w:right w:val="nil"/>
            </w:tcBorders>
            <w:shd w:val="clear" w:color="auto" w:fill="auto"/>
            <w:noWrap/>
            <w:vAlign w:val="bottom"/>
            <w:hideMark/>
          </w:tcPr>
          <w:p w14:paraId="1D678FB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103</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2901C17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25.2</w:t>
            </w:r>
          </w:p>
        </w:tc>
        <w:tc>
          <w:tcPr>
            <w:tcW w:w="850" w:type="dxa"/>
            <w:tcBorders>
              <w:top w:val="single" w:sz="4" w:space="0" w:color="auto"/>
              <w:left w:val="nil"/>
              <w:bottom w:val="nil"/>
              <w:right w:val="nil"/>
            </w:tcBorders>
            <w:shd w:val="clear" w:color="auto" w:fill="auto"/>
            <w:noWrap/>
            <w:vAlign w:val="bottom"/>
            <w:hideMark/>
          </w:tcPr>
          <w:p w14:paraId="4367C57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145</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7F0FAB9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18.6</w:t>
            </w:r>
          </w:p>
        </w:tc>
        <w:tc>
          <w:tcPr>
            <w:tcW w:w="850" w:type="dxa"/>
            <w:tcBorders>
              <w:top w:val="single" w:sz="4" w:space="0" w:color="auto"/>
              <w:left w:val="single" w:sz="4" w:space="0" w:color="auto"/>
              <w:bottom w:val="nil"/>
              <w:right w:val="nil"/>
            </w:tcBorders>
            <w:shd w:val="clear" w:color="auto" w:fill="auto"/>
            <w:noWrap/>
            <w:vAlign w:val="bottom"/>
            <w:hideMark/>
          </w:tcPr>
          <w:p w14:paraId="1736AAA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169</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273CB62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11.2</w:t>
            </w:r>
          </w:p>
        </w:tc>
        <w:tc>
          <w:tcPr>
            <w:tcW w:w="850" w:type="dxa"/>
            <w:tcBorders>
              <w:top w:val="single" w:sz="4" w:space="0" w:color="auto"/>
              <w:left w:val="nil"/>
              <w:bottom w:val="nil"/>
              <w:right w:val="nil"/>
            </w:tcBorders>
            <w:shd w:val="clear" w:color="auto" w:fill="auto"/>
            <w:noWrap/>
            <w:vAlign w:val="bottom"/>
            <w:hideMark/>
          </w:tcPr>
          <w:p w14:paraId="5F25FEC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96</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4FAC83C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9.4</w:t>
            </w:r>
          </w:p>
        </w:tc>
        <w:tc>
          <w:tcPr>
            <w:tcW w:w="850" w:type="dxa"/>
            <w:tcBorders>
              <w:top w:val="single" w:sz="4" w:space="0" w:color="auto"/>
              <w:left w:val="single" w:sz="4" w:space="0" w:color="auto"/>
              <w:bottom w:val="nil"/>
              <w:right w:val="nil"/>
            </w:tcBorders>
            <w:shd w:val="clear" w:color="auto" w:fill="auto"/>
            <w:noWrap/>
            <w:vAlign w:val="bottom"/>
            <w:hideMark/>
          </w:tcPr>
          <w:p w14:paraId="2848D89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96</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0DAADF0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9.4</w:t>
            </w:r>
          </w:p>
        </w:tc>
      </w:tr>
      <w:tr w:rsidR="009066A8" w:rsidRPr="00195329" w14:paraId="61DEED67"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34C41FC9"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630428A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47</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19959B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14.9</w:t>
            </w:r>
          </w:p>
        </w:tc>
        <w:tc>
          <w:tcPr>
            <w:tcW w:w="850" w:type="dxa"/>
            <w:tcBorders>
              <w:top w:val="nil"/>
              <w:left w:val="nil"/>
              <w:bottom w:val="nil"/>
              <w:right w:val="nil"/>
            </w:tcBorders>
            <w:shd w:val="clear" w:color="auto" w:fill="auto"/>
            <w:noWrap/>
            <w:vAlign w:val="bottom"/>
            <w:hideMark/>
          </w:tcPr>
          <w:p w14:paraId="6313149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74</w:t>
            </w:r>
          </w:p>
        </w:tc>
        <w:tc>
          <w:tcPr>
            <w:tcW w:w="794" w:type="dxa"/>
            <w:tcBorders>
              <w:top w:val="nil"/>
              <w:left w:val="nil"/>
              <w:bottom w:val="nil"/>
              <w:right w:val="nil"/>
            </w:tcBorders>
            <w:shd w:val="clear" w:color="auto" w:fill="D9D9D9" w:themeFill="background1" w:themeFillShade="D9"/>
            <w:noWrap/>
            <w:vAlign w:val="bottom"/>
            <w:hideMark/>
          </w:tcPr>
          <w:p w14:paraId="6E0A12F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10.8</w:t>
            </w:r>
          </w:p>
        </w:tc>
        <w:tc>
          <w:tcPr>
            <w:tcW w:w="850" w:type="dxa"/>
            <w:tcBorders>
              <w:top w:val="nil"/>
              <w:left w:val="single" w:sz="4" w:space="0" w:color="auto"/>
              <w:bottom w:val="nil"/>
              <w:right w:val="nil"/>
            </w:tcBorders>
            <w:shd w:val="clear" w:color="auto" w:fill="auto"/>
            <w:noWrap/>
            <w:vAlign w:val="bottom"/>
            <w:hideMark/>
          </w:tcPr>
          <w:p w14:paraId="138752D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130</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498207B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w:t>
            </w:r>
          </w:p>
        </w:tc>
        <w:tc>
          <w:tcPr>
            <w:tcW w:w="850" w:type="dxa"/>
            <w:tcBorders>
              <w:top w:val="nil"/>
              <w:left w:val="nil"/>
              <w:bottom w:val="nil"/>
              <w:right w:val="nil"/>
            </w:tcBorders>
            <w:shd w:val="clear" w:color="auto" w:fill="auto"/>
            <w:noWrap/>
            <w:vAlign w:val="bottom"/>
            <w:hideMark/>
          </w:tcPr>
          <w:p w14:paraId="1C6E591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73</w:t>
            </w:r>
          </w:p>
        </w:tc>
        <w:tc>
          <w:tcPr>
            <w:tcW w:w="794" w:type="dxa"/>
            <w:tcBorders>
              <w:top w:val="nil"/>
              <w:left w:val="nil"/>
              <w:bottom w:val="nil"/>
              <w:right w:val="nil"/>
            </w:tcBorders>
            <w:shd w:val="clear" w:color="auto" w:fill="D9D9D9" w:themeFill="background1" w:themeFillShade="D9"/>
            <w:noWrap/>
            <w:vAlign w:val="bottom"/>
            <w:hideMark/>
          </w:tcPr>
          <w:p w14:paraId="505B780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12.3</w:t>
            </w:r>
          </w:p>
        </w:tc>
        <w:tc>
          <w:tcPr>
            <w:tcW w:w="850" w:type="dxa"/>
            <w:tcBorders>
              <w:top w:val="nil"/>
              <w:left w:val="single" w:sz="4" w:space="0" w:color="auto"/>
              <w:bottom w:val="nil"/>
              <w:right w:val="nil"/>
            </w:tcBorders>
            <w:shd w:val="clear" w:color="auto" w:fill="auto"/>
            <w:noWrap/>
            <w:vAlign w:val="bottom"/>
            <w:hideMark/>
          </w:tcPr>
          <w:p w14:paraId="60188DB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54</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9028CC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13.0</w:t>
            </w:r>
          </w:p>
        </w:tc>
      </w:tr>
      <w:tr w:rsidR="009066A8" w:rsidRPr="00195329" w14:paraId="30E7EA45"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40467D15"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nil"/>
              <w:right w:val="nil"/>
            </w:tcBorders>
            <w:shd w:val="clear" w:color="auto" w:fill="auto"/>
            <w:noWrap/>
            <w:vAlign w:val="bottom"/>
            <w:hideMark/>
          </w:tcPr>
          <w:p w14:paraId="6B39615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358818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23.3</w:t>
            </w:r>
          </w:p>
        </w:tc>
        <w:tc>
          <w:tcPr>
            <w:tcW w:w="850" w:type="dxa"/>
            <w:tcBorders>
              <w:top w:val="nil"/>
              <w:left w:val="nil"/>
              <w:bottom w:val="nil"/>
              <w:right w:val="nil"/>
            </w:tcBorders>
            <w:shd w:val="clear" w:color="auto" w:fill="auto"/>
            <w:noWrap/>
            <w:vAlign w:val="bottom"/>
            <w:hideMark/>
          </w:tcPr>
          <w:p w14:paraId="456EDF8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52</w:t>
            </w:r>
          </w:p>
        </w:tc>
        <w:tc>
          <w:tcPr>
            <w:tcW w:w="794" w:type="dxa"/>
            <w:tcBorders>
              <w:top w:val="nil"/>
              <w:left w:val="nil"/>
              <w:bottom w:val="nil"/>
              <w:right w:val="nil"/>
            </w:tcBorders>
            <w:shd w:val="clear" w:color="auto" w:fill="D9D9D9" w:themeFill="background1" w:themeFillShade="D9"/>
            <w:noWrap/>
            <w:vAlign w:val="bottom"/>
            <w:hideMark/>
          </w:tcPr>
          <w:p w14:paraId="4983228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7.7</w:t>
            </w:r>
          </w:p>
        </w:tc>
        <w:tc>
          <w:tcPr>
            <w:tcW w:w="850" w:type="dxa"/>
            <w:tcBorders>
              <w:top w:val="nil"/>
              <w:left w:val="single" w:sz="4" w:space="0" w:color="auto"/>
              <w:bottom w:val="nil"/>
              <w:right w:val="nil"/>
            </w:tcBorders>
            <w:shd w:val="clear" w:color="auto" w:fill="auto"/>
            <w:noWrap/>
            <w:vAlign w:val="bottom"/>
            <w:hideMark/>
          </w:tcPr>
          <w:p w14:paraId="46D15E8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923483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3.9</w:t>
            </w:r>
          </w:p>
        </w:tc>
        <w:tc>
          <w:tcPr>
            <w:tcW w:w="850" w:type="dxa"/>
            <w:tcBorders>
              <w:top w:val="nil"/>
              <w:left w:val="nil"/>
              <w:bottom w:val="nil"/>
              <w:right w:val="nil"/>
            </w:tcBorders>
            <w:shd w:val="clear" w:color="auto" w:fill="auto"/>
            <w:noWrap/>
            <w:vAlign w:val="bottom"/>
            <w:hideMark/>
          </w:tcPr>
          <w:p w14:paraId="099544A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37</w:t>
            </w:r>
          </w:p>
        </w:tc>
        <w:tc>
          <w:tcPr>
            <w:tcW w:w="794" w:type="dxa"/>
            <w:tcBorders>
              <w:top w:val="nil"/>
              <w:left w:val="nil"/>
              <w:bottom w:val="nil"/>
              <w:right w:val="nil"/>
            </w:tcBorders>
            <w:shd w:val="clear" w:color="auto" w:fill="D9D9D9" w:themeFill="background1" w:themeFillShade="D9"/>
            <w:noWrap/>
            <w:vAlign w:val="bottom"/>
            <w:hideMark/>
          </w:tcPr>
          <w:p w14:paraId="3E77DE7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16.2</w:t>
            </w:r>
          </w:p>
        </w:tc>
        <w:tc>
          <w:tcPr>
            <w:tcW w:w="850" w:type="dxa"/>
            <w:tcBorders>
              <w:top w:val="nil"/>
              <w:left w:val="single" w:sz="4" w:space="0" w:color="auto"/>
              <w:bottom w:val="nil"/>
              <w:right w:val="nil"/>
            </w:tcBorders>
            <w:shd w:val="clear" w:color="auto" w:fill="auto"/>
            <w:noWrap/>
            <w:vAlign w:val="bottom"/>
            <w:hideMark/>
          </w:tcPr>
          <w:p w14:paraId="179E314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AD4630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w:t>
            </w:r>
          </w:p>
        </w:tc>
      </w:tr>
      <w:tr w:rsidR="009066A8" w:rsidRPr="00195329" w14:paraId="7E256AA3"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4C133407"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  App</w:t>
            </w:r>
          </w:p>
        </w:tc>
        <w:tc>
          <w:tcPr>
            <w:tcW w:w="850" w:type="dxa"/>
            <w:tcBorders>
              <w:top w:val="single" w:sz="4" w:space="0" w:color="auto"/>
              <w:left w:val="single" w:sz="4" w:space="0" w:color="auto"/>
              <w:bottom w:val="nil"/>
              <w:right w:val="nil"/>
            </w:tcBorders>
            <w:shd w:val="clear" w:color="auto" w:fill="auto"/>
            <w:noWrap/>
            <w:vAlign w:val="bottom"/>
            <w:hideMark/>
          </w:tcPr>
          <w:p w14:paraId="17BFDE0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36B5016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19.4</w:t>
            </w:r>
          </w:p>
        </w:tc>
        <w:tc>
          <w:tcPr>
            <w:tcW w:w="850" w:type="dxa"/>
            <w:tcBorders>
              <w:top w:val="single" w:sz="4" w:space="0" w:color="auto"/>
              <w:left w:val="nil"/>
              <w:bottom w:val="nil"/>
              <w:right w:val="nil"/>
            </w:tcBorders>
            <w:shd w:val="clear" w:color="auto" w:fill="auto"/>
            <w:noWrap/>
            <w:vAlign w:val="bottom"/>
            <w:hideMark/>
          </w:tcPr>
          <w:p w14:paraId="59032D2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47</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69E8D4A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10.6</w:t>
            </w:r>
          </w:p>
        </w:tc>
        <w:tc>
          <w:tcPr>
            <w:tcW w:w="850" w:type="dxa"/>
            <w:tcBorders>
              <w:top w:val="single" w:sz="4" w:space="0" w:color="auto"/>
              <w:left w:val="single" w:sz="4" w:space="0" w:color="auto"/>
              <w:bottom w:val="nil"/>
              <w:right w:val="nil"/>
            </w:tcBorders>
            <w:shd w:val="clear" w:color="auto" w:fill="auto"/>
            <w:noWrap/>
            <w:vAlign w:val="bottom"/>
            <w:hideMark/>
          </w:tcPr>
          <w:p w14:paraId="2432616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36</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3BCEC33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13.9</w:t>
            </w:r>
          </w:p>
        </w:tc>
        <w:tc>
          <w:tcPr>
            <w:tcW w:w="850" w:type="dxa"/>
            <w:tcBorders>
              <w:top w:val="single" w:sz="4" w:space="0" w:color="auto"/>
              <w:left w:val="nil"/>
              <w:bottom w:val="nil"/>
              <w:right w:val="nil"/>
            </w:tcBorders>
            <w:shd w:val="clear" w:color="auto" w:fill="auto"/>
            <w:noWrap/>
            <w:vAlign w:val="bottom"/>
            <w:hideMark/>
          </w:tcPr>
          <w:p w14:paraId="0624144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312AFF4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18.8</w:t>
            </w:r>
          </w:p>
        </w:tc>
        <w:tc>
          <w:tcPr>
            <w:tcW w:w="850" w:type="dxa"/>
            <w:tcBorders>
              <w:top w:val="single" w:sz="4" w:space="0" w:color="auto"/>
              <w:left w:val="single" w:sz="4" w:space="0" w:color="auto"/>
              <w:bottom w:val="nil"/>
              <w:right w:val="nil"/>
            </w:tcBorders>
            <w:shd w:val="clear" w:color="auto" w:fill="auto"/>
            <w:noWrap/>
            <w:vAlign w:val="bottom"/>
            <w:hideMark/>
          </w:tcPr>
          <w:p w14:paraId="5990EB1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27979B1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25.0</w:t>
            </w:r>
          </w:p>
        </w:tc>
      </w:tr>
      <w:tr w:rsidR="009066A8" w:rsidRPr="00195329" w14:paraId="7F7FC05F"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7C78F2A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4701482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739100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21.4</w:t>
            </w:r>
          </w:p>
        </w:tc>
        <w:tc>
          <w:tcPr>
            <w:tcW w:w="850" w:type="dxa"/>
            <w:tcBorders>
              <w:top w:val="nil"/>
              <w:left w:val="nil"/>
              <w:bottom w:val="nil"/>
              <w:right w:val="nil"/>
            </w:tcBorders>
            <w:shd w:val="clear" w:color="auto" w:fill="auto"/>
            <w:noWrap/>
            <w:vAlign w:val="bottom"/>
            <w:hideMark/>
          </w:tcPr>
          <w:p w14:paraId="0327AD1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39</w:t>
            </w:r>
          </w:p>
        </w:tc>
        <w:tc>
          <w:tcPr>
            <w:tcW w:w="794" w:type="dxa"/>
            <w:tcBorders>
              <w:top w:val="nil"/>
              <w:left w:val="nil"/>
              <w:bottom w:val="nil"/>
              <w:right w:val="nil"/>
            </w:tcBorders>
            <w:shd w:val="clear" w:color="auto" w:fill="D9D9D9" w:themeFill="background1" w:themeFillShade="D9"/>
            <w:noWrap/>
            <w:vAlign w:val="bottom"/>
            <w:hideMark/>
          </w:tcPr>
          <w:p w14:paraId="2427093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12.8</w:t>
            </w:r>
          </w:p>
        </w:tc>
        <w:tc>
          <w:tcPr>
            <w:tcW w:w="850" w:type="dxa"/>
            <w:tcBorders>
              <w:top w:val="nil"/>
              <w:left w:val="single" w:sz="4" w:space="0" w:color="auto"/>
              <w:bottom w:val="nil"/>
              <w:right w:val="nil"/>
            </w:tcBorders>
            <w:shd w:val="clear" w:color="auto" w:fill="auto"/>
            <w:noWrap/>
            <w:vAlign w:val="bottom"/>
            <w:hideMark/>
          </w:tcPr>
          <w:p w14:paraId="08996AF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0AA14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15.2</w:t>
            </w:r>
          </w:p>
        </w:tc>
        <w:tc>
          <w:tcPr>
            <w:tcW w:w="850" w:type="dxa"/>
            <w:tcBorders>
              <w:top w:val="nil"/>
              <w:left w:val="nil"/>
              <w:bottom w:val="nil"/>
              <w:right w:val="nil"/>
            </w:tcBorders>
            <w:shd w:val="clear" w:color="auto" w:fill="auto"/>
            <w:noWrap/>
            <w:vAlign w:val="bottom"/>
            <w:hideMark/>
          </w:tcPr>
          <w:p w14:paraId="17E21D6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w:t>
            </w:r>
          </w:p>
        </w:tc>
        <w:tc>
          <w:tcPr>
            <w:tcW w:w="794" w:type="dxa"/>
            <w:tcBorders>
              <w:top w:val="nil"/>
              <w:left w:val="nil"/>
              <w:bottom w:val="nil"/>
              <w:right w:val="nil"/>
            </w:tcBorders>
            <w:shd w:val="clear" w:color="auto" w:fill="D9D9D9" w:themeFill="background1" w:themeFillShade="D9"/>
            <w:noWrap/>
            <w:vAlign w:val="bottom"/>
            <w:hideMark/>
          </w:tcPr>
          <w:p w14:paraId="588E4E7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20.0</w:t>
            </w:r>
          </w:p>
        </w:tc>
        <w:tc>
          <w:tcPr>
            <w:tcW w:w="850" w:type="dxa"/>
            <w:tcBorders>
              <w:top w:val="nil"/>
              <w:left w:val="single" w:sz="4" w:space="0" w:color="auto"/>
              <w:bottom w:val="nil"/>
              <w:right w:val="nil"/>
            </w:tcBorders>
            <w:shd w:val="clear" w:color="auto" w:fill="auto"/>
            <w:noWrap/>
            <w:vAlign w:val="bottom"/>
            <w:hideMark/>
          </w:tcPr>
          <w:p w14:paraId="6664CEA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4458033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25.0</w:t>
            </w:r>
          </w:p>
        </w:tc>
      </w:tr>
      <w:tr w:rsidR="009066A8" w:rsidRPr="00195329" w14:paraId="0DE88F9B"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6303FE96"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single" w:sz="4" w:space="0" w:color="auto"/>
              <w:right w:val="nil"/>
            </w:tcBorders>
            <w:shd w:val="clear" w:color="auto" w:fill="auto"/>
            <w:noWrap/>
            <w:vAlign w:val="bottom"/>
            <w:hideMark/>
          </w:tcPr>
          <w:p w14:paraId="2B4AA6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69F26AD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28.6</w:t>
            </w:r>
          </w:p>
        </w:tc>
        <w:tc>
          <w:tcPr>
            <w:tcW w:w="850" w:type="dxa"/>
            <w:tcBorders>
              <w:top w:val="nil"/>
              <w:left w:val="nil"/>
              <w:bottom w:val="single" w:sz="4" w:space="0" w:color="auto"/>
              <w:right w:val="nil"/>
            </w:tcBorders>
            <w:shd w:val="clear" w:color="auto" w:fill="auto"/>
            <w:noWrap/>
            <w:vAlign w:val="bottom"/>
            <w:hideMark/>
          </w:tcPr>
          <w:p w14:paraId="13F8F83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5158495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9.7</w:t>
            </w:r>
          </w:p>
        </w:tc>
        <w:tc>
          <w:tcPr>
            <w:tcW w:w="850" w:type="dxa"/>
            <w:tcBorders>
              <w:top w:val="nil"/>
              <w:left w:val="single" w:sz="4" w:space="0" w:color="auto"/>
              <w:bottom w:val="single" w:sz="4" w:space="0" w:color="auto"/>
              <w:right w:val="nil"/>
            </w:tcBorders>
            <w:shd w:val="clear" w:color="auto" w:fill="auto"/>
            <w:noWrap/>
            <w:vAlign w:val="bottom"/>
            <w:hideMark/>
          </w:tcPr>
          <w:p w14:paraId="4301D71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38A529F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10.5</w:t>
            </w:r>
          </w:p>
        </w:tc>
        <w:tc>
          <w:tcPr>
            <w:tcW w:w="850" w:type="dxa"/>
            <w:tcBorders>
              <w:top w:val="nil"/>
              <w:left w:val="nil"/>
              <w:bottom w:val="single" w:sz="4" w:space="0" w:color="auto"/>
              <w:right w:val="nil"/>
            </w:tcBorders>
            <w:shd w:val="clear" w:color="auto" w:fill="auto"/>
            <w:noWrap/>
            <w:vAlign w:val="bottom"/>
            <w:hideMark/>
          </w:tcPr>
          <w:p w14:paraId="3348447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76788C7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16.7</w:t>
            </w:r>
          </w:p>
        </w:tc>
        <w:tc>
          <w:tcPr>
            <w:tcW w:w="850" w:type="dxa"/>
            <w:tcBorders>
              <w:top w:val="nil"/>
              <w:left w:val="single" w:sz="4" w:space="0" w:color="auto"/>
              <w:bottom w:val="single" w:sz="4" w:space="0" w:color="auto"/>
              <w:right w:val="nil"/>
            </w:tcBorders>
            <w:shd w:val="clear" w:color="auto" w:fill="auto"/>
            <w:noWrap/>
            <w:vAlign w:val="bottom"/>
            <w:hideMark/>
          </w:tcPr>
          <w:p w14:paraId="09B159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73D3581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r>
      <w:tr w:rsidR="009066A8" w:rsidRPr="00195329" w14:paraId="627329DC"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2DD9E7FB"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   App</w:t>
            </w:r>
          </w:p>
        </w:tc>
        <w:tc>
          <w:tcPr>
            <w:tcW w:w="850" w:type="dxa"/>
            <w:tcBorders>
              <w:top w:val="nil"/>
              <w:left w:val="single" w:sz="4" w:space="0" w:color="auto"/>
              <w:bottom w:val="nil"/>
              <w:right w:val="nil"/>
            </w:tcBorders>
            <w:shd w:val="clear" w:color="auto" w:fill="auto"/>
            <w:noWrap/>
            <w:vAlign w:val="bottom"/>
            <w:hideMark/>
          </w:tcPr>
          <w:p w14:paraId="1BA5444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60</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E39253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31.7</w:t>
            </w:r>
          </w:p>
        </w:tc>
        <w:tc>
          <w:tcPr>
            <w:tcW w:w="850" w:type="dxa"/>
            <w:tcBorders>
              <w:top w:val="nil"/>
              <w:left w:val="nil"/>
              <w:bottom w:val="nil"/>
              <w:right w:val="nil"/>
            </w:tcBorders>
            <w:shd w:val="clear" w:color="auto" w:fill="auto"/>
            <w:noWrap/>
            <w:vAlign w:val="bottom"/>
            <w:hideMark/>
          </w:tcPr>
          <w:p w14:paraId="6154BAF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83</w:t>
            </w:r>
          </w:p>
        </w:tc>
        <w:tc>
          <w:tcPr>
            <w:tcW w:w="794" w:type="dxa"/>
            <w:tcBorders>
              <w:top w:val="nil"/>
              <w:left w:val="nil"/>
              <w:bottom w:val="nil"/>
              <w:right w:val="nil"/>
            </w:tcBorders>
            <w:shd w:val="clear" w:color="auto" w:fill="D9D9D9" w:themeFill="background1" w:themeFillShade="D9"/>
            <w:noWrap/>
            <w:vAlign w:val="bottom"/>
            <w:hideMark/>
          </w:tcPr>
          <w:p w14:paraId="0A96753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25.3</w:t>
            </w:r>
          </w:p>
        </w:tc>
        <w:tc>
          <w:tcPr>
            <w:tcW w:w="850" w:type="dxa"/>
            <w:tcBorders>
              <w:top w:val="nil"/>
              <w:left w:val="single" w:sz="4" w:space="0" w:color="auto"/>
              <w:bottom w:val="nil"/>
              <w:right w:val="nil"/>
            </w:tcBorders>
            <w:shd w:val="clear" w:color="auto" w:fill="auto"/>
            <w:noWrap/>
            <w:vAlign w:val="bottom"/>
            <w:hideMark/>
          </w:tcPr>
          <w:p w14:paraId="491BC21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127</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48F25AB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10.2</w:t>
            </w:r>
          </w:p>
        </w:tc>
        <w:tc>
          <w:tcPr>
            <w:tcW w:w="850" w:type="dxa"/>
            <w:tcBorders>
              <w:top w:val="nil"/>
              <w:left w:val="nil"/>
              <w:bottom w:val="nil"/>
              <w:right w:val="nil"/>
            </w:tcBorders>
            <w:shd w:val="clear" w:color="auto" w:fill="auto"/>
            <w:noWrap/>
            <w:vAlign w:val="bottom"/>
            <w:hideMark/>
          </w:tcPr>
          <w:p w14:paraId="148E7D8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67</w:t>
            </w:r>
          </w:p>
        </w:tc>
        <w:tc>
          <w:tcPr>
            <w:tcW w:w="794" w:type="dxa"/>
            <w:tcBorders>
              <w:top w:val="nil"/>
              <w:left w:val="nil"/>
              <w:bottom w:val="nil"/>
              <w:right w:val="nil"/>
            </w:tcBorders>
            <w:shd w:val="clear" w:color="auto" w:fill="D9D9D9" w:themeFill="background1" w:themeFillShade="D9"/>
            <w:noWrap/>
            <w:vAlign w:val="bottom"/>
            <w:hideMark/>
          </w:tcPr>
          <w:p w14:paraId="3971E76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6.0</w:t>
            </w:r>
          </w:p>
        </w:tc>
        <w:tc>
          <w:tcPr>
            <w:tcW w:w="850" w:type="dxa"/>
            <w:tcBorders>
              <w:top w:val="nil"/>
              <w:left w:val="single" w:sz="4" w:space="0" w:color="auto"/>
              <w:bottom w:val="nil"/>
              <w:right w:val="nil"/>
            </w:tcBorders>
            <w:shd w:val="clear" w:color="auto" w:fill="auto"/>
            <w:noWrap/>
            <w:vAlign w:val="bottom"/>
            <w:hideMark/>
          </w:tcPr>
          <w:p w14:paraId="61C81C7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54F8A8D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7.0</w:t>
            </w:r>
          </w:p>
        </w:tc>
      </w:tr>
      <w:tr w:rsidR="009066A8" w:rsidRPr="00195329" w14:paraId="55ED658B"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7719B542"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304BAB1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1EFBD5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8.3</w:t>
            </w:r>
          </w:p>
        </w:tc>
        <w:tc>
          <w:tcPr>
            <w:tcW w:w="850" w:type="dxa"/>
            <w:tcBorders>
              <w:top w:val="nil"/>
              <w:left w:val="nil"/>
              <w:bottom w:val="nil"/>
              <w:right w:val="nil"/>
            </w:tcBorders>
            <w:shd w:val="clear" w:color="auto" w:fill="auto"/>
            <w:noWrap/>
            <w:vAlign w:val="bottom"/>
            <w:hideMark/>
          </w:tcPr>
          <w:p w14:paraId="453EA11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w:t>
            </w:r>
          </w:p>
        </w:tc>
        <w:tc>
          <w:tcPr>
            <w:tcW w:w="794" w:type="dxa"/>
            <w:tcBorders>
              <w:top w:val="nil"/>
              <w:left w:val="nil"/>
              <w:bottom w:val="nil"/>
              <w:right w:val="nil"/>
            </w:tcBorders>
            <w:shd w:val="clear" w:color="auto" w:fill="D9D9D9" w:themeFill="background1" w:themeFillShade="D9"/>
            <w:noWrap/>
            <w:vAlign w:val="bottom"/>
            <w:hideMark/>
          </w:tcPr>
          <w:p w14:paraId="0EB6F94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6.7</w:t>
            </w:r>
          </w:p>
        </w:tc>
        <w:tc>
          <w:tcPr>
            <w:tcW w:w="850" w:type="dxa"/>
            <w:tcBorders>
              <w:top w:val="nil"/>
              <w:left w:val="single" w:sz="4" w:space="0" w:color="auto"/>
              <w:bottom w:val="nil"/>
              <w:right w:val="nil"/>
            </w:tcBorders>
            <w:shd w:val="clear" w:color="auto" w:fill="auto"/>
            <w:noWrap/>
            <w:vAlign w:val="bottom"/>
            <w:hideMark/>
          </w:tcPr>
          <w:p w14:paraId="1C86C1D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93</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78C5FCE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8.6</w:t>
            </w:r>
          </w:p>
        </w:tc>
        <w:tc>
          <w:tcPr>
            <w:tcW w:w="850" w:type="dxa"/>
            <w:tcBorders>
              <w:top w:val="nil"/>
              <w:left w:val="nil"/>
              <w:bottom w:val="nil"/>
              <w:right w:val="nil"/>
            </w:tcBorders>
            <w:shd w:val="clear" w:color="auto" w:fill="auto"/>
            <w:noWrap/>
            <w:vAlign w:val="bottom"/>
            <w:hideMark/>
          </w:tcPr>
          <w:p w14:paraId="5E855BC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52</w:t>
            </w:r>
          </w:p>
        </w:tc>
        <w:tc>
          <w:tcPr>
            <w:tcW w:w="794" w:type="dxa"/>
            <w:tcBorders>
              <w:top w:val="nil"/>
              <w:left w:val="nil"/>
              <w:bottom w:val="nil"/>
              <w:right w:val="nil"/>
            </w:tcBorders>
            <w:shd w:val="clear" w:color="auto" w:fill="D9D9D9" w:themeFill="background1" w:themeFillShade="D9"/>
            <w:noWrap/>
            <w:vAlign w:val="bottom"/>
            <w:hideMark/>
          </w:tcPr>
          <w:p w14:paraId="3D1DC99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7.7</w:t>
            </w:r>
          </w:p>
        </w:tc>
        <w:tc>
          <w:tcPr>
            <w:tcW w:w="850" w:type="dxa"/>
            <w:tcBorders>
              <w:top w:val="nil"/>
              <w:left w:val="single" w:sz="4" w:space="0" w:color="auto"/>
              <w:bottom w:val="nil"/>
              <w:right w:val="nil"/>
            </w:tcBorders>
            <w:shd w:val="clear" w:color="auto" w:fill="auto"/>
            <w:noWrap/>
            <w:vAlign w:val="bottom"/>
            <w:hideMark/>
          </w:tcPr>
          <w:p w14:paraId="3ACA79F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45</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4B6051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8.9</w:t>
            </w:r>
          </w:p>
        </w:tc>
      </w:tr>
      <w:tr w:rsidR="009066A8" w:rsidRPr="00195329" w14:paraId="318FA7B4"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0F5D75D1"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nil"/>
              <w:right w:val="nil"/>
            </w:tcBorders>
            <w:shd w:val="clear" w:color="auto" w:fill="auto"/>
            <w:noWrap/>
            <w:vAlign w:val="bottom"/>
            <w:hideMark/>
          </w:tcPr>
          <w:p w14:paraId="0F7D911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5F34FC9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16.7</w:t>
            </w:r>
          </w:p>
        </w:tc>
        <w:tc>
          <w:tcPr>
            <w:tcW w:w="850" w:type="dxa"/>
            <w:tcBorders>
              <w:top w:val="nil"/>
              <w:left w:val="nil"/>
              <w:bottom w:val="nil"/>
              <w:right w:val="nil"/>
            </w:tcBorders>
            <w:shd w:val="clear" w:color="auto" w:fill="auto"/>
            <w:noWrap/>
            <w:vAlign w:val="bottom"/>
            <w:hideMark/>
          </w:tcPr>
          <w:p w14:paraId="0ECB451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w:t>
            </w:r>
          </w:p>
        </w:tc>
        <w:tc>
          <w:tcPr>
            <w:tcW w:w="794" w:type="dxa"/>
            <w:tcBorders>
              <w:top w:val="nil"/>
              <w:left w:val="nil"/>
              <w:bottom w:val="nil"/>
              <w:right w:val="nil"/>
            </w:tcBorders>
            <w:shd w:val="clear" w:color="auto" w:fill="D9D9D9" w:themeFill="background1" w:themeFillShade="D9"/>
            <w:noWrap/>
            <w:vAlign w:val="bottom"/>
            <w:hideMark/>
          </w:tcPr>
          <w:p w14:paraId="2727209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5.6</w:t>
            </w:r>
          </w:p>
        </w:tc>
        <w:tc>
          <w:tcPr>
            <w:tcW w:w="850" w:type="dxa"/>
            <w:tcBorders>
              <w:top w:val="nil"/>
              <w:left w:val="single" w:sz="4" w:space="0" w:color="auto"/>
              <w:bottom w:val="nil"/>
              <w:right w:val="nil"/>
            </w:tcBorders>
            <w:shd w:val="clear" w:color="auto" w:fill="auto"/>
            <w:noWrap/>
            <w:vAlign w:val="bottom"/>
            <w:hideMark/>
          </w:tcPr>
          <w:p w14:paraId="231AC78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556665F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850" w:type="dxa"/>
            <w:tcBorders>
              <w:top w:val="nil"/>
              <w:left w:val="nil"/>
              <w:bottom w:val="nil"/>
              <w:right w:val="nil"/>
            </w:tcBorders>
            <w:shd w:val="clear" w:color="auto" w:fill="auto"/>
            <w:noWrap/>
            <w:vAlign w:val="bottom"/>
            <w:hideMark/>
          </w:tcPr>
          <w:p w14:paraId="54632E6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w:t>
            </w:r>
          </w:p>
        </w:tc>
        <w:tc>
          <w:tcPr>
            <w:tcW w:w="794" w:type="dxa"/>
            <w:tcBorders>
              <w:top w:val="nil"/>
              <w:left w:val="nil"/>
              <w:bottom w:val="nil"/>
              <w:right w:val="nil"/>
            </w:tcBorders>
            <w:shd w:val="clear" w:color="auto" w:fill="D9D9D9" w:themeFill="background1" w:themeFillShade="D9"/>
            <w:noWrap/>
            <w:vAlign w:val="bottom"/>
            <w:hideMark/>
          </w:tcPr>
          <w:p w14:paraId="7BF794D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13.0</w:t>
            </w:r>
          </w:p>
        </w:tc>
        <w:tc>
          <w:tcPr>
            <w:tcW w:w="850" w:type="dxa"/>
            <w:tcBorders>
              <w:top w:val="nil"/>
              <w:left w:val="single" w:sz="4" w:space="0" w:color="auto"/>
              <w:bottom w:val="nil"/>
              <w:right w:val="nil"/>
            </w:tcBorders>
            <w:shd w:val="clear" w:color="auto" w:fill="auto"/>
            <w:noWrap/>
            <w:vAlign w:val="bottom"/>
            <w:hideMark/>
          </w:tcPr>
          <w:p w14:paraId="6416904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50AA551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3.7</w:t>
            </w:r>
          </w:p>
        </w:tc>
      </w:tr>
      <w:tr w:rsidR="009066A8" w:rsidRPr="00195329" w14:paraId="7B382D8B"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6F21756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 App</w:t>
            </w:r>
          </w:p>
        </w:tc>
        <w:tc>
          <w:tcPr>
            <w:tcW w:w="850" w:type="dxa"/>
            <w:tcBorders>
              <w:top w:val="single" w:sz="4" w:space="0" w:color="auto"/>
              <w:left w:val="single" w:sz="4" w:space="0" w:color="auto"/>
              <w:bottom w:val="nil"/>
              <w:right w:val="nil"/>
            </w:tcBorders>
            <w:shd w:val="clear" w:color="auto" w:fill="auto"/>
            <w:noWrap/>
            <w:vAlign w:val="bottom"/>
            <w:hideMark/>
          </w:tcPr>
          <w:p w14:paraId="71A13E5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51E2691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8.3</w:t>
            </w:r>
          </w:p>
        </w:tc>
        <w:tc>
          <w:tcPr>
            <w:tcW w:w="850" w:type="dxa"/>
            <w:tcBorders>
              <w:top w:val="single" w:sz="4" w:space="0" w:color="auto"/>
              <w:left w:val="nil"/>
              <w:bottom w:val="nil"/>
              <w:right w:val="nil"/>
            </w:tcBorders>
            <w:shd w:val="clear" w:color="auto" w:fill="auto"/>
            <w:noWrap/>
            <w:vAlign w:val="bottom"/>
            <w:hideMark/>
          </w:tcPr>
          <w:p w14:paraId="75E6D2E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3335B43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6.7</w:t>
            </w:r>
          </w:p>
        </w:tc>
        <w:tc>
          <w:tcPr>
            <w:tcW w:w="850" w:type="dxa"/>
            <w:tcBorders>
              <w:top w:val="single" w:sz="4" w:space="0" w:color="auto"/>
              <w:left w:val="single" w:sz="4" w:space="0" w:color="auto"/>
              <w:bottom w:val="nil"/>
              <w:right w:val="nil"/>
            </w:tcBorders>
            <w:shd w:val="clear" w:color="auto" w:fill="auto"/>
            <w:noWrap/>
            <w:vAlign w:val="bottom"/>
            <w:hideMark/>
          </w:tcPr>
          <w:p w14:paraId="2E4EB8B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1D10C9B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16.7</w:t>
            </w:r>
          </w:p>
        </w:tc>
        <w:tc>
          <w:tcPr>
            <w:tcW w:w="850" w:type="dxa"/>
            <w:tcBorders>
              <w:top w:val="single" w:sz="4" w:space="0" w:color="auto"/>
              <w:left w:val="nil"/>
              <w:bottom w:val="nil"/>
              <w:right w:val="nil"/>
            </w:tcBorders>
            <w:shd w:val="clear" w:color="auto" w:fill="auto"/>
            <w:noWrap/>
            <w:vAlign w:val="bottom"/>
            <w:hideMark/>
          </w:tcPr>
          <w:p w14:paraId="2817B37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304CE6B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15.4</w:t>
            </w:r>
          </w:p>
        </w:tc>
        <w:tc>
          <w:tcPr>
            <w:tcW w:w="850" w:type="dxa"/>
            <w:tcBorders>
              <w:top w:val="single" w:sz="4" w:space="0" w:color="auto"/>
              <w:left w:val="single" w:sz="4" w:space="0" w:color="auto"/>
              <w:bottom w:val="nil"/>
              <w:right w:val="nil"/>
            </w:tcBorders>
            <w:shd w:val="clear" w:color="auto" w:fill="auto"/>
            <w:noWrap/>
            <w:vAlign w:val="bottom"/>
            <w:hideMark/>
          </w:tcPr>
          <w:p w14:paraId="113B2E4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266B3E0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14.3</w:t>
            </w:r>
          </w:p>
        </w:tc>
      </w:tr>
      <w:tr w:rsidR="009066A8" w:rsidRPr="00195329" w14:paraId="76B1FD6B"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35382FDF"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479159F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E34943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850" w:type="dxa"/>
            <w:tcBorders>
              <w:top w:val="nil"/>
              <w:left w:val="nil"/>
              <w:bottom w:val="nil"/>
              <w:right w:val="nil"/>
            </w:tcBorders>
            <w:shd w:val="clear" w:color="auto" w:fill="auto"/>
            <w:noWrap/>
            <w:vAlign w:val="bottom"/>
            <w:hideMark/>
          </w:tcPr>
          <w:p w14:paraId="32280DF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w:t>
            </w:r>
          </w:p>
        </w:tc>
        <w:tc>
          <w:tcPr>
            <w:tcW w:w="794" w:type="dxa"/>
            <w:tcBorders>
              <w:top w:val="nil"/>
              <w:left w:val="nil"/>
              <w:bottom w:val="nil"/>
              <w:right w:val="nil"/>
            </w:tcBorders>
            <w:shd w:val="clear" w:color="auto" w:fill="D9D9D9" w:themeFill="background1" w:themeFillShade="D9"/>
            <w:noWrap/>
            <w:vAlign w:val="bottom"/>
            <w:hideMark/>
          </w:tcPr>
          <w:p w14:paraId="45AD088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20.0</w:t>
            </w:r>
          </w:p>
        </w:tc>
        <w:tc>
          <w:tcPr>
            <w:tcW w:w="850" w:type="dxa"/>
            <w:tcBorders>
              <w:top w:val="nil"/>
              <w:left w:val="single" w:sz="4" w:space="0" w:color="auto"/>
              <w:bottom w:val="nil"/>
              <w:right w:val="nil"/>
            </w:tcBorders>
            <w:shd w:val="clear" w:color="auto" w:fill="auto"/>
            <w:noWrap/>
            <w:vAlign w:val="bottom"/>
            <w:hideMark/>
          </w:tcPr>
          <w:p w14:paraId="1A2D4C0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56C9B33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850" w:type="dxa"/>
            <w:tcBorders>
              <w:top w:val="nil"/>
              <w:left w:val="nil"/>
              <w:bottom w:val="nil"/>
              <w:right w:val="nil"/>
            </w:tcBorders>
            <w:shd w:val="clear" w:color="auto" w:fill="auto"/>
            <w:noWrap/>
            <w:vAlign w:val="bottom"/>
            <w:hideMark/>
          </w:tcPr>
          <w:p w14:paraId="12ECC0D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w:t>
            </w:r>
          </w:p>
        </w:tc>
        <w:tc>
          <w:tcPr>
            <w:tcW w:w="794" w:type="dxa"/>
            <w:tcBorders>
              <w:top w:val="nil"/>
              <w:left w:val="nil"/>
              <w:bottom w:val="nil"/>
              <w:right w:val="nil"/>
            </w:tcBorders>
            <w:shd w:val="clear" w:color="auto" w:fill="D9D9D9" w:themeFill="background1" w:themeFillShade="D9"/>
            <w:noWrap/>
            <w:vAlign w:val="bottom"/>
            <w:hideMark/>
          </w:tcPr>
          <w:p w14:paraId="1FAF922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33.3</w:t>
            </w:r>
          </w:p>
        </w:tc>
        <w:tc>
          <w:tcPr>
            <w:tcW w:w="850" w:type="dxa"/>
            <w:tcBorders>
              <w:top w:val="nil"/>
              <w:left w:val="single" w:sz="4" w:space="0" w:color="auto"/>
              <w:bottom w:val="nil"/>
              <w:right w:val="nil"/>
            </w:tcBorders>
            <w:shd w:val="clear" w:color="auto" w:fill="auto"/>
            <w:noWrap/>
            <w:vAlign w:val="bottom"/>
            <w:hideMark/>
          </w:tcPr>
          <w:p w14:paraId="2D8616D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C28077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40.0</w:t>
            </w:r>
          </w:p>
        </w:tc>
      </w:tr>
      <w:tr w:rsidR="009066A8" w:rsidRPr="00195329" w14:paraId="5B32B38D"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2553F8BE"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single" w:sz="4" w:space="0" w:color="auto"/>
              <w:right w:val="nil"/>
            </w:tcBorders>
            <w:shd w:val="clear" w:color="auto" w:fill="auto"/>
            <w:noWrap/>
            <w:vAlign w:val="bottom"/>
            <w:hideMark/>
          </w:tcPr>
          <w:p w14:paraId="217A691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701D750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850" w:type="dxa"/>
            <w:tcBorders>
              <w:top w:val="nil"/>
              <w:left w:val="nil"/>
              <w:bottom w:val="single" w:sz="4" w:space="0" w:color="auto"/>
              <w:right w:val="nil"/>
            </w:tcBorders>
            <w:shd w:val="clear" w:color="auto" w:fill="auto"/>
            <w:noWrap/>
            <w:vAlign w:val="bottom"/>
            <w:hideMark/>
          </w:tcPr>
          <w:p w14:paraId="3520B00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420D752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850" w:type="dxa"/>
            <w:tcBorders>
              <w:top w:val="nil"/>
              <w:left w:val="single" w:sz="4" w:space="0" w:color="auto"/>
              <w:bottom w:val="single" w:sz="4" w:space="0" w:color="auto"/>
              <w:right w:val="nil"/>
            </w:tcBorders>
            <w:shd w:val="clear" w:color="auto" w:fill="auto"/>
            <w:noWrap/>
            <w:vAlign w:val="bottom"/>
            <w:hideMark/>
          </w:tcPr>
          <w:p w14:paraId="1953272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261153B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850" w:type="dxa"/>
            <w:tcBorders>
              <w:top w:val="nil"/>
              <w:left w:val="nil"/>
              <w:bottom w:val="single" w:sz="4" w:space="0" w:color="auto"/>
              <w:right w:val="nil"/>
            </w:tcBorders>
            <w:shd w:val="clear" w:color="auto" w:fill="auto"/>
            <w:noWrap/>
            <w:vAlign w:val="bottom"/>
            <w:hideMark/>
          </w:tcPr>
          <w:p w14:paraId="01C6545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309DC5C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50.0</w:t>
            </w:r>
          </w:p>
        </w:tc>
        <w:tc>
          <w:tcPr>
            <w:tcW w:w="850" w:type="dxa"/>
            <w:tcBorders>
              <w:top w:val="nil"/>
              <w:left w:val="single" w:sz="4" w:space="0" w:color="auto"/>
              <w:bottom w:val="single" w:sz="4" w:space="0" w:color="auto"/>
              <w:right w:val="nil"/>
            </w:tcBorders>
            <w:shd w:val="clear" w:color="auto" w:fill="auto"/>
            <w:noWrap/>
            <w:vAlign w:val="bottom"/>
            <w:hideMark/>
          </w:tcPr>
          <w:p w14:paraId="2FB8292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4710665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r>
    </w:tbl>
    <w:p w14:paraId="431F1EE9" w14:textId="77777777" w:rsidR="009066A8" w:rsidRPr="00195329" w:rsidRDefault="009066A8" w:rsidP="009066A8">
      <w:pPr>
        <w:pStyle w:val="BodyCopy"/>
      </w:pPr>
    </w:p>
    <w:p w14:paraId="1BF19FB2" w14:textId="77777777" w:rsidR="009066A8" w:rsidRPr="00195329" w:rsidRDefault="009066A8" w:rsidP="009066A8">
      <w:pPr>
        <w:pStyle w:val="BodyCopy"/>
        <w:ind w:left="1021" w:right="96"/>
      </w:pPr>
      <w:r w:rsidRPr="00195329">
        <w:rPr>
          <w:noProof/>
          <w:lang w:eastAsia="en-GB"/>
        </w:rPr>
        <w:drawing>
          <wp:anchor distT="0" distB="0" distL="114300" distR="114300" simplePos="0" relativeHeight="251803750" behindDoc="0" locked="0" layoutInCell="1" allowOverlap="1" wp14:anchorId="79ABD1ED" wp14:editId="4FA175A5">
            <wp:simplePos x="0" y="0"/>
            <wp:positionH relativeFrom="margin">
              <wp:align>left</wp:align>
            </wp:positionH>
            <wp:positionV relativeFrom="paragraph">
              <wp:posOffset>38493</wp:posOffset>
            </wp:positionV>
            <wp:extent cx="539750" cy="539750"/>
            <wp:effectExtent l="0" t="0" r="0"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195329">
        <w:t xml:space="preserve">While part-time applications are declining, </w:t>
      </w:r>
      <w:proofErr w:type="spellStart"/>
      <w:r w:rsidRPr="00195329">
        <w:t>FoE</w:t>
      </w:r>
      <w:proofErr w:type="spellEnd"/>
      <w:r w:rsidRPr="00195329">
        <w:t xml:space="preserve"> is considering alternative ways to offer part-time PGT. </w:t>
      </w:r>
      <w:proofErr w:type="spellStart"/>
      <w:r w:rsidRPr="00195329">
        <w:t>FoE</w:t>
      </w:r>
      <w:proofErr w:type="spellEnd"/>
      <w:r w:rsidRPr="00195329">
        <w:t xml:space="preserve"> is starting </w:t>
      </w:r>
      <w:r w:rsidRPr="00195329">
        <w:rPr>
          <w:b/>
        </w:rPr>
        <w:t>industry-linked interdisciplinary part-time PGT programmes</w:t>
      </w:r>
      <w:r w:rsidRPr="00195329">
        <w:t xml:space="preserve"> (FinTech-2019/20, MedTech-2020/21) which address sector/region needs. We will aim to attract diverse cohorts of students (through our established industry links), and will explore common challenges to attract/retain females (</w:t>
      </w:r>
      <w:r w:rsidRPr="00195329">
        <w:rPr>
          <w:b/>
          <w:color w:val="00B050"/>
        </w:rPr>
        <w:t>Action#5.2[N]</w:t>
      </w:r>
      <w:r w:rsidRPr="00195329">
        <w:t xml:space="preserve">). </w:t>
      </w:r>
    </w:p>
    <w:p w14:paraId="1F883B58" w14:textId="77777777" w:rsidR="009066A8" w:rsidRPr="00195329" w:rsidRDefault="009066A8" w:rsidP="009066A8">
      <w:pPr>
        <w:spacing w:before="0" w:line="240" w:lineRule="auto"/>
        <w:rPr>
          <w:b/>
        </w:rPr>
      </w:pPr>
    </w:p>
    <w:tbl>
      <w:tblPr>
        <w:tblStyle w:val="TableGrid"/>
        <w:tblW w:w="9634" w:type="dxa"/>
        <w:tblLook w:val="04A0" w:firstRow="1" w:lastRow="0" w:firstColumn="1" w:lastColumn="0" w:noHBand="0" w:noVBand="1"/>
      </w:tblPr>
      <w:tblGrid>
        <w:gridCol w:w="1694"/>
        <w:gridCol w:w="7940"/>
      </w:tblGrid>
      <w:tr w:rsidR="009066A8" w:rsidRPr="00195329" w14:paraId="1F3F3CCD" w14:textId="77777777" w:rsidTr="009066A8">
        <w:tc>
          <w:tcPr>
            <w:tcW w:w="1694" w:type="dxa"/>
            <w:shd w:val="clear" w:color="auto" w:fill="D9D9D9" w:themeFill="background1" w:themeFillShade="D9"/>
          </w:tcPr>
          <w:p w14:paraId="485963FA" w14:textId="77777777" w:rsidR="009066A8" w:rsidRPr="00195329" w:rsidRDefault="009066A8" w:rsidP="009066A8">
            <w:pPr>
              <w:pStyle w:val="BodyCopy"/>
              <w:rPr>
                <w:b/>
                <w:color w:val="0B8DFF"/>
              </w:rPr>
            </w:pPr>
            <w:r w:rsidRPr="00195329">
              <w:rPr>
                <w:b/>
                <w:color w:val="00B050"/>
              </w:rPr>
              <w:t>Action#5.2[N]</w:t>
            </w:r>
          </w:p>
        </w:tc>
        <w:tc>
          <w:tcPr>
            <w:tcW w:w="7940" w:type="dxa"/>
          </w:tcPr>
          <w:p w14:paraId="285D52D3" w14:textId="77777777" w:rsidR="009066A8" w:rsidRPr="00195329" w:rsidRDefault="009066A8" w:rsidP="009066A8">
            <w:pPr>
              <w:pStyle w:val="BodyCopy"/>
              <w:ind w:right="34"/>
              <w:rPr>
                <w:color w:val="auto"/>
              </w:rPr>
            </w:pPr>
            <w:r w:rsidRPr="00195329">
              <w:rPr>
                <w:color w:val="auto"/>
              </w:rPr>
              <w:t>Unify with industry to optimise effort and maximise the impact of our EDI activities on the society and engineering sector (including part-time PGT degrees).</w:t>
            </w:r>
          </w:p>
        </w:tc>
      </w:tr>
    </w:tbl>
    <w:p w14:paraId="580C3746" w14:textId="77777777" w:rsidR="009066A8" w:rsidRPr="00195329" w:rsidRDefault="009066A8" w:rsidP="009066A8">
      <w:pPr>
        <w:spacing w:before="0" w:line="240" w:lineRule="auto"/>
        <w:rPr>
          <w:b/>
        </w:rPr>
      </w:pPr>
    </w:p>
    <w:p w14:paraId="67B1581C" w14:textId="77777777" w:rsidR="009066A8" w:rsidRPr="00195329" w:rsidRDefault="009066A8" w:rsidP="009066A8">
      <w:pPr>
        <w:spacing w:before="0" w:line="240" w:lineRule="auto"/>
        <w:rPr>
          <w:b/>
        </w:rPr>
      </w:pPr>
    </w:p>
    <w:p w14:paraId="198E28A7" w14:textId="6DB7029D" w:rsidR="009066A8" w:rsidRPr="00195329" w:rsidRDefault="009066A8" w:rsidP="009066A8">
      <w:pPr>
        <w:pStyle w:val="BodyCopy"/>
      </w:pPr>
      <w:r w:rsidRPr="00195329">
        <w:rPr>
          <w:b/>
        </w:rPr>
        <w:lastRenderedPageBreak/>
        <w:t>Full-Time completion rates</w:t>
      </w:r>
      <w:r w:rsidRPr="00195329">
        <w:t xml:space="preserve"> (Table</w:t>
      </w:r>
      <w:r w:rsidR="00E04B39">
        <w:t>#</w:t>
      </w:r>
      <w:r w:rsidRPr="00195329">
        <w:t xml:space="preserve">4.7) show a </w:t>
      </w:r>
      <w:r w:rsidRPr="00195329">
        <w:rPr>
          <w:b/>
        </w:rPr>
        <w:t>comparable male-female % of awards</w:t>
      </w:r>
      <w:r w:rsidRPr="00195329">
        <w:t>. There is no specific reason for the decrease in PGT completion in MECH - will be monitored annually to investigate trend (</w:t>
      </w:r>
      <w:r w:rsidRPr="00195329">
        <w:rPr>
          <w:b/>
          <w:color w:val="0A8CFF" w:themeColor="accent1" w:themeTint="99"/>
        </w:rPr>
        <w:t>Action#5.6[C]</w:t>
      </w:r>
      <w:r w:rsidRPr="00195329">
        <w:t>).</w:t>
      </w:r>
    </w:p>
    <w:p w14:paraId="7DBA5985" w14:textId="77777777" w:rsidR="009066A8" w:rsidRPr="00195329" w:rsidRDefault="009066A8" w:rsidP="009066A8">
      <w:pPr>
        <w:pStyle w:val="BodyCopy"/>
      </w:pPr>
    </w:p>
    <w:tbl>
      <w:tblPr>
        <w:tblStyle w:val="TableGrid"/>
        <w:tblW w:w="9634" w:type="dxa"/>
        <w:tblLook w:val="04A0" w:firstRow="1" w:lastRow="0" w:firstColumn="1" w:lastColumn="0" w:noHBand="0" w:noVBand="1"/>
      </w:tblPr>
      <w:tblGrid>
        <w:gridCol w:w="1694"/>
        <w:gridCol w:w="7940"/>
      </w:tblGrid>
      <w:tr w:rsidR="009066A8" w:rsidRPr="00195329" w14:paraId="1403ED68" w14:textId="77777777" w:rsidTr="009066A8">
        <w:tc>
          <w:tcPr>
            <w:tcW w:w="1694" w:type="dxa"/>
            <w:shd w:val="clear" w:color="auto" w:fill="D9D9D9" w:themeFill="background1" w:themeFillShade="D9"/>
          </w:tcPr>
          <w:p w14:paraId="71092EC3" w14:textId="77777777" w:rsidR="009066A8" w:rsidRPr="00195329" w:rsidRDefault="009066A8" w:rsidP="009066A8">
            <w:pPr>
              <w:pStyle w:val="BodyCopy"/>
              <w:rPr>
                <w:b/>
                <w:color w:val="0B8DFF"/>
              </w:rPr>
            </w:pPr>
            <w:r w:rsidRPr="00195329">
              <w:rPr>
                <w:b/>
                <w:color w:val="0A8CFF" w:themeColor="accent1" w:themeTint="99"/>
              </w:rPr>
              <w:t>Action#5.6[C]</w:t>
            </w:r>
          </w:p>
        </w:tc>
        <w:tc>
          <w:tcPr>
            <w:tcW w:w="7940" w:type="dxa"/>
          </w:tcPr>
          <w:p w14:paraId="0853DAF7" w14:textId="3EF6E2A5" w:rsidR="009066A8" w:rsidRPr="00195329" w:rsidRDefault="009066A8" w:rsidP="009066A8">
            <w:pPr>
              <w:pStyle w:val="BodyCopy"/>
              <w:ind w:right="34"/>
              <w:rPr>
                <w:color w:val="auto"/>
              </w:rPr>
            </w:pPr>
            <w:r w:rsidRPr="00195329">
              <w:rPr>
                <w:color w:val="auto"/>
              </w:rPr>
              <w:t xml:space="preserve">Ensure robust data monitoring and reporting processes (including </w:t>
            </w:r>
            <w:r w:rsidRPr="00195329">
              <w:t xml:space="preserve">PGT completion decline in MECH; and impact of </w:t>
            </w:r>
            <w:r w:rsidR="00C93ED6" w:rsidRPr="00C93ED6">
              <w:t>National MedTech Skills Academy</w:t>
            </w:r>
            <w:r w:rsidRPr="00195329">
              <w:t xml:space="preserve"> on %Female).</w:t>
            </w:r>
          </w:p>
        </w:tc>
      </w:tr>
    </w:tbl>
    <w:p w14:paraId="75B760AE" w14:textId="77777777" w:rsidR="009066A8" w:rsidRPr="00195329" w:rsidRDefault="009066A8" w:rsidP="009066A8">
      <w:pPr>
        <w:spacing w:before="0" w:line="240" w:lineRule="auto"/>
      </w:pPr>
    </w:p>
    <w:p w14:paraId="1704F25E" w14:textId="77777777" w:rsidR="009066A8" w:rsidRPr="00195329" w:rsidRDefault="009066A8" w:rsidP="009066A8">
      <w:pPr>
        <w:spacing w:before="0" w:line="240" w:lineRule="auto"/>
      </w:pPr>
    </w:p>
    <w:p w14:paraId="33D2BD11" w14:textId="77777777" w:rsidR="009066A8" w:rsidRPr="00195329" w:rsidRDefault="009066A8" w:rsidP="009066A8">
      <w:pPr>
        <w:pStyle w:val="TableHeading"/>
      </w:pPr>
      <w:r w:rsidRPr="00195329">
        <w:t>Table 4.7: Completion rates for full</w:t>
      </w:r>
      <w:r>
        <w:t>-</w:t>
      </w:r>
      <w:r w:rsidRPr="00195329">
        <w:t>time PGT students by gender.</w:t>
      </w:r>
    </w:p>
    <w:tbl>
      <w:tblPr>
        <w:tblW w:w="9518" w:type="dxa"/>
        <w:tblInd w:w="279" w:type="dxa"/>
        <w:tblLook w:val="04A0" w:firstRow="1" w:lastRow="0" w:firstColumn="1" w:lastColumn="0" w:noHBand="0" w:noVBand="1"/>
      </w:tblPr>
      <w:tblGrid>
        <w:gridCol w:w="2340"/>
        <w:gridCol w:w="717"/>
        <w:gridCol w:w="723"/>
        <w:gridCol w:w="711"/>
        <w:gridCol w:w="718"/>
        <w:gridCol w:w="717"/>
        <w:gridCol w:w="723"/>
        <w:gridCol w:w="711"/>
        <w:gridCol w:w="723"/>
        <w:gridCol w:w="717"/>
        <w:gridCol w:w="718"/>
      </w:tblGrid>
      <w:tr w:rsidR="009066A8" w:rsidRPr="00195329" w14:paraId="07F70653" w14:textId="77777777" w:rsidTr="009066A8">
        <w:trPr>
          <w:trHeight w:val="255"/>
        </w:trPr>
        <w:tc>
          <w:tcPr>
            <w:tcW w:w="2340" w:type="dxa"/>
            <w:tcBorders>
              <w:top w:val="single" w:sz="4" w:space="0" w:color="auto"/>
              <w:left w:val="single" w:sz="4" w:space="0" w:color="auto"/>
              <w:bottom w:val="nil"/>
              <w:right w:val="nil"/>
            </w:tcBorders>
            <w:shd w:val="clear" w:color="000000" w:fill="FFFFFF"/>
            <w:noWrap/>
            <w:vAlign w:val="bottom"/>
            <w:hideMark/>
          </w:tcPr>
          <w:p w14:paraId="36AC0281"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Year of commencement:</w:t>
            </w:r>
          </w:p>
        </w:tc>
        <w:tc>
          <w:tcPr>
            <w:tcW w:w="1440" w:type="dxa"/>
            <w:gridSpan w:val="2"/>
            <w:tcBorders>
              <w:top w:val="single" w:sz="4" w:space="0" w:color="auto"/>
              <w:left w:val="single" w:sz="4" w:space="0" w:color="auto"/>
              <w:bottom w:val="nil"/>
              <w:right w:val="nil"/>
            </w:tcBorders>
            <w:shd w:val="clear" w:color="000000" w:fill="FFFFFF"/>
            <w:noWrap/>
            <w:vAlign w:val="bottom"/>
            <w:hideMark/>
          </w:tcPr>
          <w:p w14:paraId="7FE8D3B8"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2012/13</w:t>
            </w:r>
          </w:p>
        </w:tc>
        <w:tc>
          <w:tcPr>
            <w:tcW w:w="1429"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220F3747"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2013/14</w:t>
            </w:r>
          </w:p>
        </w:tc>
        <w:tc>
          <w:tcPr>
            <w:tcW w:w="1440" w:type="dxa"/>
            <w:gridSpan w:val="2"/>
            <w:tcBorders>
              <w:top w:val="single" w:sz="4" w:space="0" w:color="auto"/>
              <w:left w:val="nil"/>
              <w:bottom w:val="nil"/>
              <w:right w:val="nil"/>
            </w:tcBorders>
            <w:shd w:val="clear" w:color="000000" w:fill="FFFFFF"/>
            <w:noWrap/>
            <w:vAlign w:val="bottom"/>
            <w:hideMark/>
          </w:tcPr>
          <w:p w14:paraId="3CC854F7"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43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6C706E15"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435" w:type="dxa"/>
            <w:gridSpan w:val="2"/>
            <w:tcBorders>
              <w:top w:val="single" w:sz="4" w:space="0" w:color="auto"/>
              <w:left w:val="nil"/>
              <w:bottom w:val="nil"/>
              <w:right w:val="single" w:sz="4" w:space="0" w:color="000000"/>
            </w:tcBorders>
            <w:shd w:val="clear" w:color="000000" w:fill="FFFFFF"/>
            <w:noWrap/>
            <w:vAlign w:val="bottom"/>
            <w:hideMark/>
          </w:tcPr>
          <w:p w14:paraId="303BFA1D"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r>
      <w:tr w:rsidR="009066A8" w:rsidRPr="00195329" w14:paraId="70091342" w14:textId="77777777" w:rsidTr="009066A8">
        <w:trPr>
          <w:trHeight w:val="255"/>
        </w:trPr>
        <w:tc>
          <w:tcPr>
            <w:tcW w:w="2340" w:type="dxa"/>
            <w:tcBorders>
              <w:top w:val="single" w:sz="4" w:space="0" w:color="auto"/>
              <w:left w:val="single" w:sz="4" w:space="0" w:color="auto"/>
              <w:bottom w:val="single" w:sz="4" w:space="0" w:color="auto"/>
              <w:right w:val="nil"/>
            </w:tcBorders>
            <w:shd w:val="clear" w:color="000000" w:fill="FFFFFF"/>
            <w:noWrap/>
            <w:vAlign w:val="bottom"/>
            <w:hideMark/>
          </w:tcPr>
          <w:p w14:paraId="2ABA6530"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PGT FT completion rates</w:t>
            </w:r>
          </w:p>
        </w:tc>
        <w:tc>
          <w:tcPr>
            <w:tcW w:w="717" w:type="dxa"/>
            <w:tcBorders>
              <w:top w:val="nil"/>
              <w:left w:val="single" w:sz="4" w:space="0" w:color="auto"/>
              <w:bottom w:val="single" w:sz="4" w:space="0" w:color="auto"/>
              <w:right w:val="nil"/>
            </w:tcBorders>
            <w:shd w:val="clear" w:color="auto" w:fill="auto"/>
            <w:noWrap/>
            <w:vAlign w:val="bottom"/>
            <w:hideMark/>
          </w:tcPr>
          <w:p w14:paraId="4BC89D68"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723" w:type="dxa"/>
            <w:tcBorders>
              <w:top w:val="nil"/>
              <w:left w:val="nil"/>
              <w:bottom w:val="single" w:sz="4" w:space="0" w:color="auto"/>
              <w:right w:val="nil"/>
            </w:tcBorders>
            <w:shd w:val="clear" w:color="auto" w:fill="auto"/>
            <w:noWrap/>
            <w:vAlign w:val="bottom"/>
            <w:hideMark/>
          </w:tcPr>
          <w:p w14:paraId="6A4B76BF"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711" w:type="dxa"/>
            <w:tcBorders>
              <w:top w:val="nil"/>
              <w:left w:val="single" w:sz="4" w:space="0" w:color="auto"/>
              <w:bottom w:val="single" w:sz="4" w:space="0" w:color="auto"/>
              <w:right w:val="nil"/>
            </w:tcBorders>
            <w:shd w:val="clear" w:color="auto" w:fill="auto"/>
            <w:noWrap/>
            <w:vAlign w:val="bottom"/>
            <w:hideMark/>
          </w:tcPr>
          <w:p w14:paraId="6C1760AA"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718" w:type="dxa"/>
            <w:tcBorders>
              <w:top w:val="nil"/>
              <w:left w:val="nil"/>
              <w:bottom w:val="single" w:sz="4" w:space="0" w:color="auto"/>
              <w:right w:val="single" w:sz="4" w:space="0" w:color="auto"/>
            </w:tcBorders>
            <w:shd w:val="clear" w:color="auto" w:fill="auto"/>
            <w:noWrap/>
            <w:vAlign w:val="bottom"/>
            <w:hideMark/>
          </w:tcPr>
          <w:p w14:paraId="57E44D72"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717" w:type="dxa"/>
            <w:tcBorders>
              <w:top w:val="nil"/>
              <w:left w:val="nil"/>
              <w:bottom w:val="single" w:sz="4" w:space="0" w:color="auto"/>
              <w:right w:val="nil"/>
            </w:tcBorders>
            <w:shd w:val="clear" w:color="auto" w:fill="auto"/>
            <w:noWrap/>
            <w:vAlign w:val="bottom"/>
            <w:hideMark/>
          </w:tcPr>
          <w:p w14:paraId="6C7BF9A2"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723" w:type="dxa"/>
            <w:tcBorders>
              <w:top w:val="nil"/>
              <w:left w:val="nil"/>
              <w:bottom w:val="single" w:sz="4" w:space="0" w:color="auto"/>
              <w:right w:val="nil"/>
            </w:tcBorders>
            <w:shd w:val="clear" w:color="auto" w:fill="auto"/>
            <w:noWrap/>
            <w:vAlign w:val="bottom"/>
            <w:hideMark/>
          </w:tcPr>
          <w:p w14:paraId="6B24B947"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711" w:type="dxa"/>
            <w:tcBorders>
              <w:top w:val="nil"/>
              <w:left w:val="single" w:sz="4" w:space="0" w:color="auto"/>
              <w:bottom w:val="single" w:sz="4" w:space="0" w:color="auto"/>
              <w:right w:val="nil"/>
            </w:tcBorders>
            <w:shd w:val="clear" w:color="auto" w:fill="auto"/>
            <w:noWrap/>
            <w:vAlign w:val="bottom"/>
            <w:hideMark/>
          </w:tcPr>
          <w:p w14:paraId="7AE4DBB0"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723" w:type="dxa"/>
            <w:tcBorders>
              <w:top w:val="nil"/>
              <w:left w:val="nil"/>
              <w:bottom w:val="single" w:sz="4" w:space="0" w:color="auto"/>
              <w:right w:val="single" w:sz="4" w:space="0" w:color="auto"/>
            </w:tcBorders>
            <w:shd w:val="clear" w:color="auto" w:fill="auto"/>
            <w:noWrap/>
            <w:vAlign w:val="bottom"/>
            <w:hideMark/>
          </w:tcPr>
          <w:p w14:paraId="38CCFBBB"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717" w:type="dxa"/>
            <w:tcBorders>
              <w:top w:val="nil"/>
              <w:left w:val="nil"/>
              <w:bottom w:val="single" w:sz="4" w:space="0" w:color="auto"/>
              <w:right w:val="nil"/>
            </w:tcBorders>
            <w:shd w:val="clear" w:color="auto" w:fill="auto"/>
            <w:noWrap/>
            <w:vAlign w:val="bottom"/>
            <w:hideMark/>
          </w:tcPr>
          <w:p w14:paraId="2AE1F41A"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718" w:type="dxa"/>
            <w:tcBorders>
              <w:top w:val="nil"/>
              <w:left w:val="nil"/>
              <w:bottom w:val="single" w:sz="4" w:space="0" w:color="auto"/>
              <w:right w:val="single" w:sz="4" w:space="0" w:color="auto"/>
            </w:tcBorders>
            <w:shd w:val="clear" w:color="auto" w:fill="auto"/>
            <w:noWrap/>
            <w:vAlign w:val="bottom"/>
            <w:hideMark/>
          </w:tcPr>
          <w:p w14:paraId="395E41A4"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r>
      <w:tr w:rsidR="009066A8" w:rsidRPr="00195329" w14:paraId="25243D69" w14:textId="77777777" w:rsidTr="009066A8">
        <w:trPr>
          <w:trHeight w:val="255"/>
        </w:trPr>
        <w:tc>
          <w:tcPr>
            <w:tcW w:w="2340" w:type="dxa"/>
            <w:tcBorders>
              <w:top w:val="single" w:sz="4" w:space="0" w:color="auto"/>
              <w:left w:val="single" w:sz="4" w:space="0" w:color="auto"/>
              <w:right w:val="single" w:sz="4" w:space="0" w:color="auto"/>
            </w:tcBorders>
            <w:shd w:val="clear" w:color="000000" w:fill="FFFFFF"/>
            <w:noWrap/>
            <w:vAlign w:val="bottom"/>
            <w:hideMark/>
          </w:tcPr>
          <w:p w14:paraId="2734AD49" w14:textId="77777777" w:rsidR="009066A8" w:rsidRPr="00195329" w:rsidRDefault="009066A8" w:rsidP="009066A8">
            <w:pPr>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p>
        </w:tc>
        <w:tc>
          <w:tcPr>
            <w:tcW w:w="717" w:type="dxa"/>
            <w:tcBorders>
              <w:top w:val="single" w:sz="4" w:space="0" w:color="auto"/>
              <w:left w:val="single" w:sz="4" w:space="0" w:color="auto"/>
            </w:tcBorders>
            <w:shd w:val="clear" w:color="auto" w:fill="auto"/>
            <w:noWrap/>
            <w:vAlign w:val="bottom"/>
            <w:hideMark/>
          </w:tcPr>
          <w:p w14:paraId="2AE888F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99.3</w:t>
            </w:r>
          </w:p>
        </w:tc>
        <w:tc>
          <w:tcPr>
            <w:tcW w:w="723" w:type="dxa"/>
            <w:tcBorders>
              <w:top w:val="single" w:sz="4" w:space="0" w:color="auto"/>
              <w:right w:val="single" w:sz="4" w:space="0" w:color="auto"/>
            </w:tcBorders>
            <w:shd w:val="clear" w:color="000000" w:fill="D9D9D9"/>
            <w:noWrap/>
            <w:vAlign w:val="bottom"/>
            <w:hideMark/>
          </w:tcPr>
          <w:p w14:paraId="35DBFF9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97.6</w:t>
            </w:r>
          </w:p>
        </w:tc>
        <w:tc>
          <w:tcPr>
            <w:tcW w:w="711" w:type="dxa"/>
            <w:tcBorders>
              <w:top w:val="single" w:sz="4" w:space="0" w:color="auto"/>
              <w:left w:val="single" w:sz="4" w:space="0" w:color="auto"/>
            </w:tcBorders>
            <w:shd w:val="clear" w:color="auto" w:fill="auto"/>
            <w:noWrap/>
            <w:vAlign w:val="bottom"/>
            <w:hideMark/>
          </w:tcPr>
          <w:p w14:paraId="53EA229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97.8</w:t>
            </w:r>
          </w:p>
        </w:tc>
        <w:tc>
          <w:tcPr>
            <w:tcW w:w="718" w:type="dxa"/>
            <w:tcBorders>
              <w:top w:val="single" w:sz="4" w:space="0" w:color="auto"/>
              <w:right w:val="single" w:sz="4" w:space="0" w:color="auto"/>
            </w:tcBorders>
            <w:shd w:val="clear" w:color="000000" w:fill="D9D9D9"/>
            <w:noWrap/>
            <w:vAlign w:val="bottom"/>
            <w:hideMark/>
          </w:tcPr>
          <w:p w14:paraId="583E050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98.6</w:t>
            </w:r>
          </w:p>
        </w:tc>
        <w:tc>
          <w:tcPr>
            <w:tcW w:w="717" w:type="dxa"/>
            <w:tcBorders>
              <w:top w:val="single" w:sz="4" w:space="0" w:color="auto"/>
              <w:left w:val="single" w:sz="4" w:space="0" w:color="auto"/>
            </w:tcBorders>
            <w:shd w:val="clear" w:color="auto" w:fill="auto"/>
            <w:noWrap/>
            <w:vAlign w:val="bottom"/>
            <w:hideMark/>
          </w:tcPr>
          <w:p w14:paraId="5E538EE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98.1</w:t>
            </w:r>
          </w:p>
        </w:tc>
        <w:tc>
          <w:tcPr>
            <w:tcW w:w="723" w:type="dxa"/>
            <w:tcBorders>
              <w:top w:val="single" w:sz="4" w:space="0" w:color="auto"/>
              <w:right w:val="single" w:sz="4" w:space="0" w:color="auto"/>
            </w:tcBorders>
            <w:shd w:val="clear" w:color="000000" w:fill="D9D9D9"/>
            <w:noWrap/>
            <w:vAlign w:val="bottom"/>
            <w:hideMark/>
          </w:tcPr>
          <w:p w14:paraId="469EC21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96.9</w:t>
            </w:r>
          </w:p>
        </w:tc>
        <w:tc>
          <w:tcPr>
            <w:tcW w:w="711" w:type="dxa"/>
            <w:tcBorders>
              <w:top w:val="single" w:sz="4" w:space="0" w:color="auto"/>
              <w:left w:val="single" w:sz="4" w:space="0" w:color="auto"/>
            </w:tcBorders>
            <w:shd w:val="clear" w:color="auto" w:fill="auto"/>
            <w:noWrap/>
            <w:vAlign w:val="bottom"/>
            <w:hideMark/>
          </w:tcPr>
          <w:p w14:paraId="538985D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91.9</w:t>
            </w:r>
          </w:p>
        </w:tc>
        <w:tc>
          <w:tcPr>
            <w:tcW w:w="723" w:type="dxa"/>
            <w:tcBorders>
              <w:top w:val="single" w:sz="4" w:space="0" w:color="auto"/>
              <w:right w:val="single" w:sz="4" w:space="0" w:color="auto"/>
            </w:tcBorders>
            <w:shd w:val="clear" w:color="000000" w:fill="D9D9D9"/>
            <w:noWrap/>
            <w:vAlign w:val="bottom"/>
            <w:hideMark/>
          </w:tcPr>
          <w:p w14:paraId="5DE1330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98.8</w:t>
            </w:r>
          </w:p>
        </w:tc>
        <w:tc>
          <w:tcPr>
            <w:tcW w:w="717" w:type="dxa"/>
            <w:tcBorders>
              <w:top w:val="single" w:sz="4" w:space="0" w:color="auto"/>
              <w:left w:val="single" w:sz="4" w:space="0" w:color="auto"/>
            </w:tcBorders>
            <w:shd w:val="clear" w:color="auto" w:fill="auto"/>
            <w:noWrap/>
            <w:vAlign w:val="bottom"/>
            <w:hideMark/>
          </w:tcPr>
          <w:p w14:paraId="236F287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95.4</w:t>
            </w:r>
          </w:p>
        </w:tc>
        <w:tc>
          <w:tcPr>
            <w:tcW w:w="718" w:type="dxa"/>
            <w:tcBorders>
              <w:top w:val="single" w:sz="4" w:space="0" w:color="auto"/>
              <w:right w:val="single" w:sz="4" w:space="0" w:color="auto"/>
            </w:tcBorders>
            <w:shd w:val="clear" w:color="000000" w:fill="D9D9D9"/>
            <w:noWrap/>
            <w:vAlign w:val="bottom"/>
            <w:hideMark/>
          </w:tcPr>
          <w:p w14:paraId="7A6F914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93.8</w:t>
            </w:r>
          </w:p>
        </w:tc>
      </w:tr>
      <w:tr w:rsidR="009066A8" w:rsidRPr="00195329" w14:paraId="7EF79B09" w14:textId="77777777" w:rsidTr="009066A8">
        <w:trPr>
          <w:trHeight w:val="255"/>
        </w:trPr>
        <w:tc>
          <w:tcPr>
            <w:tcW w:w="2340" w:type="dxa"/>
            <w:tcBorders>
              <w:left w:val="single" w:sz="4" w:space="0" w:color="auto"/>
              <w:right w:val="single" w:sz="4" w:space="0" w:color="auto"/>
            </w:tcBorders>
            <w:shd w:val="clear" w:color="000000" w:fill="FFFFFF"/>
            <w:noWrap/>
            <w:vAlign w:val="bottom"/>
            <w:hideMark/>
          </w:tcPr>
          <w:p w14:paraId="7A54B40A"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w:t>
            </w:r>
          </w:p>
        </w:tc>
        <w:tc>
          <w:tcPr>
            <w:tcW w:w="717" w:type="dxa"/>
            <w:tcBorders>
              <w:left w:val="single" w:sz="4" w:space="0" w:color="auto"/>
            </w:tcBorders>
            <w:shd w:val="clear" w:color="auto" w:fill="auto"/>
            <w:noWrap/>
            <w:vAlign w:val="bottom"/>
            <w:hideMark/>
          </w:tcPr>
          <w:p w14:paraId="1E8BEE1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3" w:type="dxa"/>
            <w:tcBorders>
              <w:right w:val="single" w:sz="4" w:space="0" w:color="auto"/>
            </w:tcBorders>
            <w:shd w:val="clear" w:color="000000" w:fill="D9D9D9"/>
            <w:noWrap/>
            <w:vAlign w:val="bottom"/>
            <w:hideMark/>
          </w:tcPr>
          <w:p w14:paraId="793A28B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92.9</w:t>
            </w:r>
          </w:p>
        </w:tc>
        <w:tc>
          <w:tcPr>
            <w:tcW w:w="711" w:type="dxa"/>
            <w:tcBorders>
              <w:left w:val="single" w:sz="4" w:space="0" w:color="auto"/>
            </w:tcBorders>
            <w:shd w:val="clear" w:color="auto" w:fill="auto"/>
            <w:noWrap/>
            <w:vAlign w:val="bottom"/>
            <w:hideMark/>
          </w:tcPr>
          <w:p w14:paraId="473818E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97.7</w:t>
            </w:r>
          </w:p>
        </w:tc>
        <w:tc>
          <w:tcPr>
            <w:tcW w:w="718" w:type="dxa"/>
            <w:tcBorders>
              <w:right w:val="single" w:sz="4" w:space="0" w:color="auto"/>
            </w:tcBorders>
            <w:shd w:val="clear" w:color="000000" w:fill="D9D9D9"/>
            <w:noWrap/>
            <w:vAlign w:val="bottom"/>
            <w:hideMark/>
          </w:tcPr>
          <w:p w14:paraId="4E20CAB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7" w:type="dxa"/>
            <w:tcBorders>
              <w:left w:val="single" w:sz="4" w:space="0" w:color="auto"/>
            </w:tcBorders>
            <w:shd w:val="clear" w:color="auto" w:fill="auto"/>
            <w:noWrap/>
            <w:vAlign w:val="bottom"/>
            <w:hideMark/>
          </w:tcPr>
          <w:p w14:paraId="5B0D6BB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3" w:type="dxa"/>
            <w:tcBorders>
              <w:right w:val="single" w:sz="4" w:space="0" w:color="auto"/>
            </w:tcBorders>
            <w:shd w:val="clear" w:color="000000" w:fill="D9D9D9"/>
            <w:noWrap/>
            <w:vAlign w:val="bottom"/>
            <w:hideMark/>
          </w:tcPr>
          <w:p w14:paraId="2CE9AC1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1" w:type="dxa"/>
            <w:tcBorders>
              <w:left w:val="single" w:sz="4" w:space="0" w:color="auto"/>
            </w:tcBorders>
            <w:shd w:val="clear" w:color="auto" w:fill="auto"/>
            <w:noWrap/>
            <w:vAlign w:val="bottom"/>
            <w:hideMark/>
          </w:tcPr>
          <w:p w14:paraId="1B7B9DB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3" w:type="dxa"/>
            <w:tcBorders>
              <w:right w:val="single" w:sz="4" w:space="0" w:color="auto"/>
            </w:tcBorders>
            <w:shd w:val="clear" w:color="000000" w:fill="D9D9D9"/>
            <w:noWrap/>
            <w:vAlign w:val="bottom"/>
            <w:hideMark/>
          </w:tcPr>
          <w:p w14:paraId="705E212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7" w:type="dxa"/>
            <w:tcBorders>
              <w:left w:val="single" w:sz="4" w:space="0" w:color="auto"/>
            </w:tcBorders>
            <w:shd w:val="clear" w:color="auto" w:fill="auto"/>
            <w:noWrap/>
            <w:vAlign w:val="bottom"/>
            <w:hideMark/>
          </w:tcPr>
          <w:p w14:paraId="662B1E2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98.5</w:t>
            </w:r>
          </w:p>
        </w:tc>
        <w:tc>
          <w:tcPr>
            <w:tcW w:w="718" w:type="dxa"/>
            <w:tcBorders>
              <w:right w:val="single" w:sz="4" w:space="0" w:color="auto"/>
            </w:tcBorders>
            <w:shd w:val="clear" w:color="000000" w:fill="D9D9D9"/>
            <w:noWrap/>
            <w:vAlign w:val="bottom"/>
            <w:hideMark/>
          </w:tcPr>
          <w:p w14:paraId="1F2F91C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96.6</w:t>
            </w:r>
          </w:p>
        </w:tc>
      </w:tr>
      <w:tr w:rsidR="009066A8" w:rsidRPr="00195329" w14:paraId="25650B6D" w14:textId="77777777" w:rsidTr="009066A8">
        <w:trPr>
          <w:trHeight w:val="255"/>
        </w:trPr>
        <w:tc>
          <w:tcPr>
            <w:tcW w:w="2340" w:type="dxa"/>
            <w:tcBorders>
              <w:left w:val="single" w:sz="4" w:space="0" w:color="auto"/>
              <w:right w:val="single" w:sz="4" w:space="0" w:color="auto"/>
            </w:tcBorders>
            <w:shd w:val="clear" w:color="000000" w:fill="FFFFFF"/>
            <w:noWrap/>
            <w:vAlign w:val="bottom"/>
            <w:hideMark/>
          </w:tcPr>
          <w:p w14:paraId="7C03A71F"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w:t>
            </w:r>
          </w:p>
        </w:tc>
        <w:tc>
          <w:tcPr>
            <w:tcW w:w="717" w:type="dxa"/>
            <w:tcBorders>
              <w:left w:val="single" w:sz="4" w:space="0" w:color="auto"/>
            </w:tcBorders>
            <w:shd w:val="clear" w:color="auto" w:fill="auto"/>
            <w:noWrap/>
            <w:vAlign w:val="bottom"/>
            <w:hideMark/>
          </w:tcPr>
          <w:p w14:paraId="332F3E0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98.2</w:t>
            </w:r>
          </w:p>
        </w:tc>
        <w:tc>
          <w:tcPr>
            <w:tcW w:w="723" w:type="dxa"/>
            <w:tcBorders>
              <w:right w:val="single" w:sz="4" w:space="0" w:color="auto"/>
            </w:tcBorders>
            <w:shd w:val="clear" w:color="000000" w:fill="D9D9D9"/>
            <w:noWrap/>
            <w:vAlign w:val="bottom"/>
            <w:hideMark/>
          </w:tcPr>
          <w:p w14:paraId="366B96C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1" w:type="dxa"/>
            <w:tcBorders>
              <w:left w:val="single" w:sz="4" w:space="0" w:color="auto"/>
            </w:tcBorders>
            <w:shd w:val="clear" w:color="auto" w:fill="auto"/>
            <w:noWrap/>
            <w:vAlign w:val="bottom"/>
            <w:hideMark/>
          </w:tcPr>
          <w:p w14:paraId="5884B41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97.1</w:t>
            </w:r>
          </w:p>
        </w:tc>
        <w:tc>
          <w:tcPr>
            <w:tcW w:w="718" w:type="dxa"/>
            <w:tcBorders>
              <w:right w:val="single" w:sz="4" w:space="0" w:color="auto"/>
            </w:tcBorders>
            <w:shd w:val="clear" w:color="000000" w:fill="D9D9D9"/>
            <w:noWrap/>
            <w:vAlign w:val="bottom"/>
            <w:hideMark/>
          </w:tcPr>
          <w:p w14:paraId="75FD1DE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94.1</w:t>
            </w:r>
          </w:p>
        </w:tc>
        <w:tc>
          <w:tcPr>
            <w:tcW w:w="717" w:type="dxa"/>
            <w:tcBorders>
              <w:left w:val="single" w:sz="4" w:space="0" w:color="auto"/>
            </w:tcBorders>
            <w:shd w:val="clear" w:color="auto" w:fill="auto"/>
            <w:noWrap/>
            <w:vAlign w:val="bottom"/>
            <w:hideMark/>
          </w:tcPr>
          <w:p w14:paraId="0A723C4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97.3</w:t>
            </w:r>
          </w:p>
        </w:tc>
        <w:tc>
          <w:tcPr>
            <w:tcW w:w="723" w:type="dxa"/>
            <w:tcBorders>
              <w:right w:val="single" w:sz="4" w:space="0" w:color="auto"/>
            </w:tcBorders>
            <w:shd w:val="clear" w:color="000000" w:fill="D9D9D9"/>
            <w:noWrap/>
            <w:vAlign w:val="bottom"/>
            <w:hideMark/>
          </w:tcPr>
          <w:p w14:paraId="5B7F63B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97.0</w:t>
            </w:r>
          </w:p>
        </w:tc>
        <w:tc>
          <w:tcPr>
            <w:tcW w:w="711" w:type="dxa"/>
            <w:tcBorders>
              <w:left w:val="single" w:sz="4" w:space="0" w:color="auto"/>
            </w:tcBorders>
            <w:shd w:val="clear" w:color="auto" w:fill="auto"/>
            <w:noWrap/>
            <w:vAlign w:val="bottom"/>
            <w:hideMark/>
          </w:tcPr>
          <w:p w14:paraId="4120F08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94.6</w:t>
            </w:r>
          </w:p>
        </w:tc>
        <w:tc>
          <w:tcPr>
            <w:tcW w:w="723" w:type="dxa"/>
            <w:tcBorders>
              <w:right w:val="single" w:sz="4" w:space="0" w:color="auto"/>
            </w:tcBorders>
            <w:shd w:val="clear" w:color="000000" w:fill="D9D9D9"/>
            <w:noWrap/>
            <w:vAlign w:val="bottom"/>
            <w:hideMark/>
          </w:tcPr>
          <w:p w14:paraId="27B7E90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7" w:type="dxa"/>
            <w:tcBorders>
              <w:left w:val="single" w:sz="4" w:space="0" w:color="auto"/>
            </w:tcBorders>
            <w:shd w:val="clear" w:color="auto" w:fill="auto"/>
            <w:noWrap/>
            <w:vAlign w:val="bottom"/>
            <w:hideMark/>
          </w:tcPr>
          <w:p w14:paraId="5573425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94.4</w:t>
            </w:r>
          </w:p>
        </w:tc>
        <w:tc>
          <w:tcPr>
            <w:tcW w:w="718" w:type="dxa"/>
            <w:tcBorders>
              <w:right w:val="single" w:sz="4" w:space="0" w:color="auto"/>
            </w:tcBorders>
            <w:shd w:val="clear" w:color="000000" w:fill="D9D9D9"/>
            <w:noWrap/>
            <w:vAlign w:val="bottom"/>
            <w:hideMark/>
          </w:tcPr>
          <w:p w14:paraId="41C45E5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r>
      <w:tr w:rsidR="009066A8" w:rsidRPr="00195329" w14:paraId="49D03373" w14:textId="77777777" w:rsidTr="009066A8">
        <w:trPr>
          <w:trHeight w:val="255"/>
        </w:trPr>
        <w:tc>
          <w:tcPr>
            <w:tcW w:w="2340" w:type="dxa"/>
            <w:tcBorders>
              <w:left w:val="single" w:sz="4" w:space="0" w:color="auto"/>
              <w:right w:val="single" w:sz="4" w:space="0" w:color="auto"/>
            </w:tcBorders>
            <w:shd w:val="clear" w:color="000000" w:fill="FFFFFF"/>
            <w:noWrap/>
            <w:vAlign w:val="bottom"/>
            <w:hideMark/>
          </w:tcPr>
          <w:p w14:paraId="30740ED1"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w:t>
            </w:r>
          </w:p>
        </w:tc>
        <w:tc>
          <w:tcPr>
            <w:tcW w:w="717" w:type="dxa"/>
            <w:tcBorders>
              <w:left w:val="single" w:sz="4" w:space="0" w:color="auto"/>
            </w:tcBorders>
            <w:shd w:val="clear" w:color="auto" w:fill="auto"/>
            <w:noWrap/>
            <w:vAlign w:val="bottom"/>
            <w:hideMark/>
          </w:tcPr>
          <w:p w14:paraId="6F6946E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3" w:type="dxa"/>
            <w:tcBorders>
              <w:right w:val="single" w:sz="4" w:space="0" w:color="auto"/>
            </w:tcBorders>
            <w:shd w:val="clear" w:color="000000" w:fill="D9D9D9"/>
            <w:noWrap/>
            <w:vAlign w:val="bottom"/>
            <w:hideMark/>
          </w:tcPr>
          <w:p w14:paraId="34D324F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1" w:type="dxa"/>
            <w:tcBorders>
              <w:left w:val="single" w:sz="4" w:space="0" w:color="auto"/>
            </w:tcBorders>
            <w:shd w:val="clear" w:color="auto" w:fill="auto"/>
            <w:noWrap/>
            <w:vAlign w:val="bottom"/>
            <w:hideMark/>
          </w:tcPr>
          <w:p w14:paraId="233D6E4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8" w:type="dxa"/>
            <w:tcBorders>
              <w:right w:val="single" w:sz="4" w:space="0" w:color="auto"/>
            </w:tcBorders>
            <w:shd w:val="clear" w:color="000000" w:fill="D9D9D9"/>
            <w:noWrap/>
            <w:vAlign w:val="bottom"/>
            <w:hideMark/>
          </w:tcPr>
          <w:p w14:paraId="06BD224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7" w:type="dxa"/>
            <w:tcBorders>
              <w:left w:val="single" w:sz="4" w:space="0" w:color="auto"/>
            </w:tcBorders>
            <w:shd w:val="clear" w:color="auto" w:fill="auto"/>
            <w:noWrap/>
            <w:vAlign w:val="bottom"/>
            <w:hideMark/>
          </w:tcPr>
          <w:p w14:paraId="20D9521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3" w:type="dxa"/>
            <w:tcBorders>
              <w:right w:val="single" w:sz="4" w:space="0" w:color="auto"/>
            </w:tcBorders>
            <w:shd w:val="clear" w:color="000000" w:fill="D9D9D9"/>
            <w:noWrap/>
            <w:vAlign w:val="bottom"/>
            <w:hideMark/>
          </w:tcPr>
          <w:p w14:paraId="4C2E203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1" w:type="dxa"/>
            <w:tcBorders>
              <w:left w:val="single" w:sz="4" w:space="0" w:color="auto"/>
            </w:tcBorders>
            <w:shd w:val="clear" w:color="auto" w:fill="auto"/>
            <w:noWrap/>
            <w:vAlign w:val="bottom"/>
            <w:hideMark/>
          </w:tcPr>
          <w:p w14:paraId="2096566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3" w:type="dxa"/>
            <w:tcBorders>
              <w:right w:val="single" w:sz="4" w:space="0" w:color="auto"/>
            </w:tcBorders>
            <w:shd w:val="clear" w:color="000000" w:fill="D9D9D9"/>
            <w:noWrap/>
            <w:vAlign w:val="bottom"/>
            <w:hideMark/>
          </w:tcPr>
          <w:p w14:paraId="427DED1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83.3</w:t>
            </w:r>
          </w:p>
        </w:tc>
        <w:tc>
          <w:tcPr>
            <w:tcW w:w="717" w:type="dxa"/>
            <w:tcBorders>
              <w:left w:val="single" w:sz="4" w:space="0" w:color="auto"/>
            </w:tcBorders>
            <w:shd w:val="clear" w:color="auto" w:fill="auto"/>
            <w:noWrap/>
            <w:vAlign w:val="bottom"/>
            <w:hideMark/>
          </w:tcPr>
          <w:p w14:paraId="73FD30E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8" w:type="dxa"/>
            <w:tcBorders>
              <w:right w:val="single" w:sz="4" w:space="0" w:color="auto"/>
            </w:tcBorders>
            <w:shd w:val="clear" w:color="000000" w:fill="D9D9D9"/>
            <w:noWrap/>
            <w:vAlign w:val="bottom"/>
            <w:hideMark/>
          </w:tcPr>
          <w:p w14:paraId="53499B1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83.3</w:t>
            </w:r>
          </w:p>
        </w:tc>
      </w:tr>
      <w:tr w:rsidR="009066A8" w:rsidRPr="00195329" w14:paraId="34D4CD7C" w14:textId="77777777" w:rsidTr="009066A8">
        <w:trPr>
          <w:trHeight w:val="255"/>
        </w:trPr>
        <w:tc>
          <w:tcPr>
            <w:tcW w:w="2340" w:type="dxa"/>
            <w:tcBorders>
              <w:left w:val="single" w:sz="4" w:space="0" w:color="auto"/>
              <w:right w:val="single" w:sz="4" w:space="0" w:color="auto"/>
            </w:tcBorders>
            <w:shd w:val="clear" w:color="000000" w:fill="FFFFFF"/>
            <w:noWrap/>
            <w:vAlign w:val="bottom"/>
            <w:hideMark/>
          </w:tcPr>
          <w:p w14:paraId="5352980B"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w:t>
            </w:r>
          </w:p>
        </w:tc>
        <w:tc>
          <w:tcPr>
            <w:tcW w:w="717" w:type="dxa"/>
            <w:tcBorders>
              <w:left w:val="single" w:sz="4" w:space="0" w:color="auto"/>
            </w:tcBorders>
            <w:shd w:val="clear" w:color="auto" w:fill="auto"/>
            <w:noWrap/>
            <w:vAlign w:val="bottom"/>
            <w:hideMark/>
          </w:tcPr>
          <w:p w14:paraId="229FD2F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3" w:type="dxa"/>
            <w:tcBorders>
              <w:right w:val="single" w:sz="4" w:space="0" w:color="auto"/>
            </w:tcBorders>
            <w:shd w:val="clear" w:color="000000" w:fill="D9D9D9"/>
            <w:noWrap/>
            <w:vAlign w:val="bottom"/>
            <w:hideMark/>
          </w:tcPr>
          <w:p w14:paraId="686CEF9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1" w:type="dxa"/>
            <w:tcBorders>
              <w:left w:val="single" w:sz="4" w:space="0" w:color="auto"/>
            </w:tcBorders>
            <w:shd w:val="clear" w:color="auto" w:fill="auto"/>
            <w:noWrap/>
            <w:vAlign w:val="bottom"/>
            <w:hideMark/>
          </w:tcPr>
          <w:p w14:paraId="36309E5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97.4</w:t>
            </w:r>
          </w:p>
        </w:tc>
        <w:tc>
          <w:tcPr>
            <w:tcW w:w="718" w:type="dxa"/>
            <w:tcBorders>
              <w:right w:val="single" w:sz="4" w:space="0" w:color="auto"/>
            </w:tcBorders>
            <w:shd w:val="clear" w:color="000000" w:fill="D9D9D9"/>
            <w:noWrap/>
            <w:vAlign w:val="bottom"/>
            <w:hideMark/>
          </w:tcPr>
          <w:p w14:paraId="02366C2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7" w:type="dxa"/>
            <w:tcBorders>
              <w:left w:val="single" w:sz="4" w:space="0" w:color="auto"/>
            </w:tcBorders>
            <w:shd w:val="clear" w:color="auto" w:fill="auto"/>
            <w:noWrap/>
            <w:vAlign w:val="bottom"/>
            <w:hideMark/>
          </w:tcPr>
          <w:p w14:paraId="7CE109F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3" w:type="dxa"/>
            <w:tcBorders>
              <w:right w:val="single" w:sz="4" w:space="0" w:color="auto"/>
            </w:tcBorders>
            <w:shd w:val="clear" w:color="000000" w:fill="D9D9D9"/>
            <w:noWrap/>
            <w:vAlign w:val="bottom"/>
            <w:hideMark/>
          </w:tcPr>
          <w:p w14:paraId="6048EA4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1" w:type="dxa"/>
            <w:tcBorders>
              <w:left w:val="single" w:sz="4" w:space="0" w:color="auto"/>
            </w:tcBorders>
            <w:shd w:val="clear" w:color="auto" w:fill="auto"/>
            <w:noWrap/>
            <w:vAlign w:val="bottom"/>
            <w:hideMark/>
          </w:tcPr>
          <w:p w14:paraId="684FAB2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97.6</w:t>
            </w:r>
          </w:p>
        </w:tc>
        <w:tc>
          <w:tcPr>
            <w:tcW w:w="723" w:type="dxa"/>
            <w:tcBorders>
              <w:right w:val="single" w:sz="4" w:space="0" w:color="auto"/>
            </w:tcBorders>
            <w:shd w:val="clear" w:color="000000" w:fill="D9D9D9"/>
            <w:noWrap/>
            <w:vAlign w:val="bottom"/>
            <w:hideMark/>
          </w:tcPr>
          <w:p w14:paraId="53652A4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7" w:type="dxa"/>
            <w:tcBorders>
              <w:left w:val="single" w:sz="4" w:space="0" w:color="auto"/>
            </w:tcBorders>
            <w:shd w:val="clear" w:color="auto" w:fill="auto"/>
            <w:noWrap/>
            <w:vAlign w:val="bottom"/>
            <w:hideMark/>
          </w:tcPr>
          <w:p w14:paraId="6B144B2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8" w:type="dxa"/>
            <w:tcBorders>
              <w:right w:val="single" w:sz="4" w:space="0" w:color="auto"/>
            </w:tcBorders>
            <w:shd w:val="clear" w:color="000000" w:fill="D9D9D9"/>
            <w:noWrap/>
            <w:vAlign w:val="bottom"/>
            <w:hideMark/>
          </w:tcPr>
          <w:p w14:paraId="0493CAB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r>
      <w:tr w:rsidR="009066A8" w:rsidRPr="00195329" w14:paraId="4C7A32F2" w14:textId="77777777" w:rsidTr="009066A8">
        <w:trPr>
          <w:trHeight w:val="255"/>
        </w:trPr>
        <w:tc>
          <w:tcPr>
            <w:tcW w:w="2340" w:type="dxa"/>
            <w:tcBorders>
              <w:left w:val="single" w:sz="4" w:space="0" w:color="auto"/>
              <w:bottom w:val="single" w:sz="4" w:space="0" w:color="auto"/>
              <w:right w:val="single" w:sz="4" w:space="0" w:color="auto"/>
            </w:tcBorders>
            <w:shd w:val="clear" w:color="000000" w:fill="FFFFFF"/>
            <w:noWrap/>
            <w:vAlign w:val="bottom"/>
            <w:hideMark/>
          </w:tcPr>
          <w:p w14:paraId="62DBE350"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w:t>
            </w:r>
          </w:p>
        </w:tc>
        <w:tc>
          <w:tcPr>
            <w:tcW w:w="717" w:type="dxa"/>
            <w:tcBorders>
              <w:left w:val="single" w:sz="4" w:space="0" w:color="auto"/>
              <w:bottom w:val="single" w:sz="4" w:space="0" w:color="auto"/>
            </w:tcBorders>
            <w:shd w:val="clear" w:color="auto" w:fill="auto"/>
            <w:noWrap/>
            <w:vAlign w:val="bottom"/>
            <w:hideMark/>
          </w:tcPr>
          <w:p w14:paraId="28AC690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3" w:type="dxa"/>
            <w:tcBorders>
              <w:bottom w:val="single" w:sz="4" w:space="0" w:color="auto"/>
              <w:right w:val="single" w:sz="4" w:space="0" w:color="auto"/>
            </w:tcBorders>
            <w:shd w:val="clear" w:color="000000" w:fill="D9D9D9"/>
            <w:noWrap/>
            <w:vAlign w:val="bottom"/>
            <w:hideMark/>
          </w:tcPr>
          <w:p w14:paraId="7945F9C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1" w:type="dxa"/>
            <w:tcBorders>
              <w:left w:val="single" w:sz="4" w:space="0" w:color="auto"/>
              <w:bottom w:val="single" w:sz="4" w:space="0" w:color="auto"/>
            </w:tcBorders>
            <w:shd w:val="clear" w:color="auto" w:fill="auto"/>
            <w:noWrap/>
            <w:vAlign w:val="bottom"/>
            <w:hideMark/>
          </w:tcPr>
          <w:p w14:paraId="0C8BFEA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8" w:type="dxa"/>
            <w:tcBorders>
              <w:bottom w:val="single" w:sz="4" w:space="0" w:color="auto"/>
              <w:right w:val="single" w:sz="4" w:space="0" w:color="auto"/>
            </w:tcBorders>
            <w:shd w:val="clear" w:color="000000" w:fill="D9D9D9"/>
            <w:noWrap/>
            <w:vAlign w:val="bottom"/>
            <w:hideMark/>
          </w:tcPr>
          <w:p w14:paraId="71B5A29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7" w:type="dxa"/>
            <w:tcBorders>
              <w:left w:val="single" w:sz="4" w:space="0" w:color="auto"/>
              <w:bottom w:val="single" w:sz="4" w:space="0" w:color="auto"/>
            </w:tcBorders>
            <w:shd w:val="clear" w:color="auto" w:fill="auto"/>
            <w:noWrap/>
            <w:vAlign w:val="bottom"/>
            <w:hideMark/>
          </w:tcPr>
          <w:p w14:paraId="602B44B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92.5</w:t>
            </w:r>
          </w:p>
        </w:tc>
        <w:tc>
          <w:tcPr>
            <w:tcW w:w="723" w:type="dxa"/>
            <w:tcBorders>
              <w:bottom w:val="single" w:sz="4" w:space="0" w:color="auto"/>
              <w:right w:val="single" w:sz="4" w:space="0" w:color="auto"/>
            </w:tcBorders>
            <w:shd w:val="clear" w:color="000000" w:fill="D9D9D9"/>
            <w:noWrap/>
            <w:vAlign w:val="bottom"/>
            <w:hideMark/>
          </w:tcPr>
          <w:p w14:paraId="76F8BE0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80.0</w:t>
            </w:r>
          </w:p>
        </w:tc>
        <w:tc>
          <w:tcPr>
            <w:tcW w:w="711" w:type="dxa"/>
            <w:tcBorders>
              <w:left w:val="single" w:sz="4" w:space="0" w:color="auto"/>
              <w:bottom w:val="single" w:sz="4" w:space="0" w:color="auto"/>
            </w:tcBorders>
            <w:shd w:val="clear" w:color="auto" w:fill="auto"/>
            <w:noWrap/>
            <w:vAlign w:val="bottom"/>
            <w:hideMark/>
          </w:tcPr>
          <w:p w14:paraId="3F9F1BA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71.7</w:t>
            </w:r>
          </w:p>
        </w:tc>
        <w:tc>
          <w:tcPr>
            <w:tcW w:w="723" w:type="dxa"/>
            <w:tcBorders>
              <w:bottom w:val="single" w:sz="4" w:space="0" w:color="auto"/>
              <w:right w:val="single" w:sz="4" w:space="0" w:color="auto"/>
            </w:tcBorders>
            <w:shd w:val="clear" w:color="000000" w:fill="D9D9D9"/>
            <w:noWrap/>
            <w:vAlign w:val="bottom"/>
            <w:hideMark/>
          </w:tcPr>
          <w:p w14:paraId="55F50BD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17" w:type="dxa"/>
            <w:tcBorders>
              <w:left w:val="single" w:sz="4" w:space="0" w:color="auto"/>
              <w:bottom w:val="single" w:sz="4" w:space="0" w:color="auto"/>
            </w:tcBorders>
            <w:shd w:val="clear" w:color="auto" w:fill="auto"/>
            <w:noWrap/>
            <w:vAlign w:val="bottom"/>
            <w:hideMark/>
          </w:tcPr>
          <w:p w14:paraId="34D3409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88.0</w:t>
            </w:r>
          </w:p>
        </w:tc>
        <w:tc>
          <w:tcPr>
            <w:tcW w:w="718" w:type="dxa"/>
            <w:tcBorders>
              <w:bottom w:val="single" w:sz="4" w:space="0" w:color="auto"/>
              <w:right w:val="single" w:sz="4" w:space="0" w:color="auto"/>
            </w:tcBorders>
            <w:shd w:val="clear" w:color="000000" w:fill="D9D9D9"/>
            <w:noWrap/>
            <w:vAlign w:val="bottom"/>
            <w:hideMark/>
          </w:tcPr>
          <w:p w14:paraId="2760ED3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73.3</w:t>
            </w:r>
          </w:p>
        </w:tc>
      </w:tr>
    </w:tbl>
    <w:p w14:paraId="07015C70" w14:textId="77777777" w:rsidR="009066A8" w:rsidRPr="00195329" w:rsidRDefault="009066A8" w:rsidP="009066A8">
      <w:pPr>
        <w:pStyle w:val="BodyCopy"/>
      </w:pPr>
    </w:p>
    <w:p w14:paraId="5A43E517" w14:textId="466A6787" w:rsidR="009066A8" w:rsidRPr="00195329" w:rsidRDefault="009066A8" w:rsidP="009066A8">
      <w:pPr>
        <w:pStyle w:val="TableHeading"/>
      </w:pPr>
      <w:r w:rsidRPr="00195329">
        <w:t>Table 4.8</w:t>
      </w:r>
      <w:r w:rsidR="00E04B39">
        <w:t>:</w:t>
      </w:r>
      <w:r w:rsidRPr="00195329">
        <w:t xml:space="preserve"> Completion rates for part-time PGT students by gender. </w:t>
      </w:r>
    </w:p>
    <w:tbl>
      <w:tblPr>
        <w:tblW w:w="9540" w:type="dxa"/>
        <w:tblInd w:w="279" w:type="dxa"/>
        <w:tblLook w:val="04A0" w:firstRow="1" w:lastRow="0" w:firstColumn="1" w:lastColumn="0" w:noHBand="0" w:noVBand="1"/>
      </w:tblPr>
      <w:tblGrid>
        <w:gridCol w:w="2340"/>
        <w:gridCol w:w="720"/>
        <w:gridCol w:w="720"/>
        <w:gridCol w:w="720"/>
        <w:gridCol w:w="720"/>
        <w:gridCol w:w="720"/>
        <w:gridCol w:w="720"/>
        <w:gridCol w:w="720"/>
        <w:gridCol w:w="720"/>
        <w:gridCol w:w="720"/>
        <w:gridCol w:w="720"/>
      </w:tblGrid>
      <w:tr w:rsidR="009066A8" w:rsidRPr="00195329" w14:paraId="5C3150C9" w14:textId="77777777" w:rsidTr="009066A8">
        <w:trPr>
          <w:trHeight w:val="255"/>
        </w:trPr>
        <w:tc>
          <w:tcPr>
            <w:tcW w:w="2340" w:type="dxa"/>
            <w:tcBorders>
              <w:top w:val="single" w:sz="4" w:space="0" w:color="auto"/>
              <w:left w:val="single" w:sz="4" w:space="0" w:color="auto"/>
              <w:bottom w:val="nil"/>
              <w:right w:val="nil"/>
            </w:tcBorders>
            <w:shd w:val="clear" w:color="000000" w:fill="FFFFFF"/>
            <w:noWrap/>
            <w:vAlign w:val="bottom"/>
            <w:hideMark/>
          </w:tcPr>
          <w:p w14:paraId="79B88A3B"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Year of commencement:</w:t>
            </w:r>
          </w:p>
        </w:tc>
        <w:tc>
          <w:tcPr>
            <w:tcW w:w="1440" w:type="dxa"/>
            <w:gridSpan w:val="2"/>
            <w:tcBorders>
              <w:top w:val="single" w:sz="4" w:space="0" w:color="auto"/>
              <w:left w:val="single" w:sz="4" w:space="0" w:color="auto"/>
              <w:bottom w:val="nil"/>
              <w:right w:val="nil"/>
            </w:tcBorders>
            <w:shd w:val="clear" w:color="000000" w:fill="FFFFFF"/>
            <w:noWrap/>
            <w:vAlign w:val="bottom"/>
            <w:hideMark/>
          </w:tcPr>
          <w:p w14:paraId="379BE256"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2010/11</w:t>
            </w:r>
          </w:p>
        </w:tc>
        <w:tc>
          <w:tcPr>
            <w:tcW w:w="1440" w:type="dxa"/>
            <w:gridSpan w:val="2"/>
            <w:tcBorders>
              <w:top w:val="single" w:sz="4" w:space="0" w:color="auto"/>
              <w:left w:val="single" w:sz="4" w:space="0" w:color="auto"/>
              <w:bottom w:val="nil"/>
              <w:right w:val="single" w:sz="4" w:space="0" w:color="000000"/>
            </w:tcBorders>
            <w:shd w:val="clear" w:color="000000" w:fill="FFFFFF"/>
            <w:noWrap/>
            <w:vAlign w:val="bottom"/>
            <w:hideMark/>
          </w:tcPr>
          <w:p w14:paraId="7246BC1B"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2011/12</w:t>
            </w:r>
          </w:p>
        </w:tc>
        <w:tc>
          <w:tcPr>
            <w:tcW w:w="1440" w:type="dxa"/>
            <w:gridSpan w:val="2"/>
            <w:tcBorders>
              <w:top w:val="single" w:sz="4" w:space="0" w:color="auto"/>
              <w:left w:val="nil"/>
              <w:bottom w:val="nil"/>
              <w:right w:val="nil"/>
            </w:tcBorders>
            <w:shd w:val="clear" w:color="000000" w:fill="FFFFFF"/>
            <w:noWrap/>
            <w:vAlign w:val="bottom"/>
            <w:hideMark/>
          </w:tcPr>
          <w:p w14:paraId="1EAB40DC"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2012/13</w:t>
            </w:r>
          </w:p>
        </w:tc>
        <w:tc>
          <w:tcPr>
            <w:tcW w:w="1440" w:type="dxa"/>
            <w:gridSpan w:val="2"/>
            <w:tcBorders>
              <w:top w:val="single" w:sz="4" w:space="0" w:color="auto"/>
              <w:left w:val="single" w:sz="4" w:space="0" w:color="auto"/>
              <w:bottom w:val="nil"/>
              <w:right w:val="single" w:sz="4" w:space="0" w:color="000000"/>
            </w:tcBorders>
            <w:shd w:val="clear" w:color="000000" w:fill="FFFFFF"/>
            <w:noWrap/>
            <w:vAlign w:val="bottom"/>
            <w:hideMark/>
          </w:tcPr>
          <w:p w14:paraId="2AE404E0"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2013/14</w:t>
            </w:r>
          </w:p>
        </w:tc>
        <w:tc>
          <w:tcPr>
            <w:tcW w:w="1440" w:type="dxa"/>
            <w:gridSpan w:val="2"/>
            <w:tcBorders>
              <w:top w:val="single" w:sz="4" w:space="0" w:color="auto"/>
              <w:left w:val="nil"/>
              <w:bottom w:val="nil"/>
              <w:right w:val="single" w:sz="4" w:space="0" w:color="000000"/>
            </w:tcBorders>
            <w:shd w:val="clear" w:color="000000" w:fill="FFFFFF"/>
            <w:noWrap/>
            <w:vAlign w:val="bottom"/>
            <w:hideMark/>
          </w:tcPr>
          <w:p w14:paraId="089BCDC2"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r>
      <w:tr w:rsidR="009066A8" w:rsidRPr="00195329" w14:paraId="0117AFCA" w14:textId="77777777" w:rsidTr="009066A8">
        <w:trPr>
          <w:trHeight w:val="255"/>
        </w:trPr>
        <w:tc>
          <w:tcPr>
            <w:tcW w:w="2340" w:type="dxa"/>
            <w:tcBorders>
              <w:top w:val="single" w:sz="4" w:space="0" w:color="auto"/>
              <w:left w:val="single" w:sz="4" w:space="0" w:color="auto"/>
              <w:bottom w:val="single" w:sz="4" w:space="0" w:color="auto"/>
              <w:right w:val="nil"/>
            </w:tcBorders>
            <w:shd w:val="clear" w:color="000000" w:fill="FFFFFF"/>
            <w:noWrap/>
            <w:vAlign w:val="bottom"/>
            <w:hideMark/>
          </w:tcPr>
          <w:p w14:paraId="6AF50988"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PGT PT completion rates</w:t>
            </w:r>
          </w:p>
        </w:tc>
        <w:tc>
          <w:tcPr>
            <w:tcW w:w="720" w:type="dxa"/>
            <w:tcBorders>
              <w:top w:val="nil"/>
              <w:left w:val="single" w:sz="4" w:space="0" w:color="auto"/>
              <w:bottom w:val="single" w:sz="4" w:space="0" w:color="auto"/>
              <w:right w:val="nil"/>
            </w:tcBorders>
            <w:shd w:val="clear" w:color="auto" w:fill="auto"/>
            <w:noWrap/>
            <w:vAlign w:val="bottom"/>
            <w:hideMark/>
          </w:tcPr>
          <w:p w14:paraId="557B906E"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720" w:type="dxa"/>
            <w:tcBorders>
              <w:top w:val="nil"/>
              <w:left w:val="nil"/>
              <w:bottom w:val="single" w:sz="4" w:space="0" w:color="auto"/>
              <w:right w:val="nil"/>
            </w:tcBorders>
            <w:shd w:val="clear" w:color="auto" w:fill="auto"/>
            <w:noWrap/>
            <w:vAlign w:val="bottom"/>
            <w:hideMark/>
          </w:tcPr>
          <w:p w14:paraId="0060A6B4"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720" w:type="dxa"/>
            <w:tcBorders>
              <w:top w:val="nil"/>
              <w:left w:val="single" w:sz="4" w:space="0" w:color="auto"/>
              <w:bottom w:val="single" w:sz="4" w:space="0" w:color="auto"/>
              <w:right w:val="nil"/>
            </w:tcBorders>
            <w:shd w:val="clear" w:color="auto" w:fill="auto"/>
            <w:noWrap/>
            <w:vAlign w:val="bottom"/>
            <w:hideMark/>
          </w:tcPr>
          <w:p w14:paraId="16E7F998"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720" w:type="dxa"/>
            <w:tcBorders>
              <w:top w:val="nil"/>
              <w:left w:val="nil"/>
              <w:bottom w:val="single" w:sz="4" w:space="0" w:color="auto"/>
              <w:right w:val="single" w:sz="4" w:space="0" w:color="auto"/>
            </w:tcBorders>
            <w:shd w:val="clear" w:color="auto" w:fill="auto"/>
            <w:noWrap/>
            <w:vAlign w:val="bottom"/>
            <w:hideMark/>
          </w:tcPr>
          <w:p w14:paraId="5C5F0A85"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720" w:type="dxa"/>
            <w:tcBorders>
              <w:top w:val="nil"/>
              <w:left w:val="nil"/>
              <w:bottom w:val="single" w:sz="4" w:space="0" w:color="auto"/>
              <w:right w:val="nil"/>
            </w:tcBorders>
            <w:shd w:val="clear" w:color="auto" w:fill="auto"/>
            <w:noWrap/>
            <w:vAlign w:val="bottom"/>
            <w:hideMark/>
          </w:tcPr>
          <w:p w14:paraId="45237168"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720" w:type="dxa"/>
            <w:tcBorders>
              <w:top w:val="nil"/>
              <w:left w:val="nil"/>
              <w:bottom w:val="single" w:sz="4" w:space="0" w:color="auto"/>
              <w:right w:val="nil"/>
            </w:tcBorders>
            <w:shd w:val="clear" w:color="auto" w:fill="auto"/>
            <w:noWrap/>
            <w:vAlign w:val="bottom"/>
            <w:hideMark/>
          </w:tcPr>
          <w:p w14:paraId="7BC26DB5"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720" w:type="dxa"/>
            <w:tcBorders>
              <w:top w:val="nil"/>
              <w:left w:val="single" w:sz="4" w:space="0" w:color="auto"/>
              <w:bottom w:val="single" w:sz="4" w:space="0" w:color="auto"/>
              <w:right w:val="nil"/>
            </w:tcBorders>
            <w:shd w:val="clear" w:color="auto" w:fill="auto"/>
            <w:noWrap/>
            <w:vAlign w:val="bottom"/>
            <w:hideMark/>
          </w:tcPr>
          <w:p w14:paraId="6CF7AB2B"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720" w:type="dxa"/>
            <w:tcBorders>
              <w:top w:val="nil"/>
              <w:left w:val="nil"/>
              <w:bottom w:val="single" w:sz="4" w:space="0" w:color="auto"/>
              <w:right w:val="single" w:sz="4" w:space="0" w:color="auto"/>
            </w:tcBorders>
            <w:shd w:val="clear" w:color="auto" w:fill="auto"/>
            <w:noWrap/>
            <w:vAlign w:val="bottom"/>
            <w:hideMark/>
          </w:tcPr>
          <w:p w14:paraId="746E788B"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720" w:type="dxa"/>
            <w:tcBorders>
              <w:top w:val="nil"/>
              <w:left w:val="nil"/>
              <w:bottom w:val="single" w:sz="4" w:space="0" w:color="auto"/>
              <w:right w:val="nil"/>
            </w:tcBorders>
            <w:shd w:val="clear" w:color="auto" w:fill="auto"/>
            <w:noWrap/>
            <w:vAlign w:val="bottom"/>
            <w:hideMark/>
          </w:tcPr>
          <w:p w14:paraId="4D136A4D"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720" w:type="dxa"/>
            <w:tcBorders>
              <w:top w:val="nil"/>
              <w:left w:val="nil"/>
              <w:bottom w:val="single" w:sz="4" w:space="0" w:color="auto"/>
              <w:right w:val="single" w:sz="4" w:space="0" w:color="auto"/>
            </w:tcBorders>
            <w:shd w:val="clear" w:color="auto" w:fill="auto"/>
            <w:noWrap/>
            <w:vAlign w:val="bottom"/>
            <w:hideMark/>
          </w:tcPr>
          <w:p w14:paraId="7CE1E4E9"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r>
      <w:tr w:rsidR="009066A8" w:rsidRPr="00195329" w14:paraId="6F11C1D7" w14:textId="77777777" w:rsidTr="009066A8">
        <w:trPr>
          <w:trHeight w:val="255"/>
        </w:trPr>
        <w:tc>
          <w:tcPr>
            <w:tcW w:w="2340" w:type="dxa"/>
            <w:tcBorders>
              <w:top w:val="single" w:sz="4" w:space="0" w:color="auto"/>
              <w:left w:val="single" w:sz="4" w:space="0" w:color="auto"/>
              <w:bottom w:val="nil"/>
              <w:right w:val="single" w:sz="4" w:space="0" w:color="auto"/>
            </w:tcBorders>
            <w:shd w:val="clear" w:color="000000" w:fill="FFFFFF"/>
            <w:noWrap/>
            <w:vAlign w:val="bottom"/>
            <w:hideMark/>
          </w:tcPr>
          <w:p w14:paraId="04BF96A7" w14:textId="77777777" w:rsidR="009066A8" w:rsidRPr="00195329" w:rsidRDefault="009066A8" w:rsidP="009066A8">
            <w:pPr>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p>
        </w:tc>
        <w:tc>
          <w:tcPr>
            <w:tcW w:w="720" w:type="dxa"/>
            <w:tcBorders>
              <w:top w:val="single" w:sz="4" w:space="0" w:color="auto"/>
              <w:left w:val="single" w:sz="4" w:space="0" w:color="auto"/>
              <w:bottom w:val="nil"/>
            </w:tcBorders>
            <w:shd w:val="clear" w:color="auto" w:fill="auto"/>
            <w:noWrap/>
            <w:vAlign w:val="bottom"/>
            <w:hideMark/>
          </w:tcPr>
          <w:p w14:paraId="450335F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83.9</w:t>
            </w:r>
          </w:p>
        </w:tc>
        <w:tc>
          <w:tcPr>
            <w:tcW w:w="720" w:type="dxa"/>
            <w:tcBorders>
              <w:top w:val="single" w:sz="4" w:space="0" w:color="auto"/>
              <w:bottom w:val="nil"/>
              <w:right w:val="single" w:sz="4" w:space="0" w:color="auto"/>
            </w:tcBorders>
            <w:shd w:val="clear" w:color="000000" w:fill="D9D9D9"/>
            <w:noWrap/>
            <w:vAlign w:val="bottom"/>
            <w:hideMark/>
          </w:tcPr>
          <w:p w14:paraId="273A645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0" w:type="dxa"/>
            <w:tcBorders>
              <w:top w:val="single" w:sz="4" w:space="0" w:color="auto"/>
              <w:left w:val="single" w:sz="4" w:space="0" w:color="auto"/>
              <w:bottom w:val="nil"/>
            </w:tcBorders>
            <w:shd w:val="clear" w:color="auto" w:fill="auto"/>
            <w:noWrap/>
            <w:vAlign w:val="bottom"/>
            <w:hideMark/>
          </w:tcPr>
          <w:p w14:paraId="0629024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77.8</w:t>
            </w:r>
          </w:p>
        </w:tc>
        <w:tc>
          <w:tcPr>
            <w:tcW w:w="720" w:type="dxa"/>
            <w:tcBorders>
              <w:top w:val="single" w:sz="4" w:space="0" w:color="auto"/>
              <w:bottom w:val="nil"/>
              <w:right w:val="single" w:sz="4" w:space="0" w:color="auto"/>
            </w:tcBorders>
            <w:shd w:val="clear" w:color="000000" w:fill="D9D9D9"/>
            <w:noWrap/>
            <w:vAlign w:val="bottom"/>
            <w:hideMark/>
          </w:tcPr>
          <w:p w14:paraId="6E49240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75.0</w:t>
            </w:r>
          </w:p>
        </w:tc>
        <w:tc>
          <w:tcPr>
            <w:tcW w:w="720" w:type="dxa"/>
            <w:tcBorders>
              <w:top w:val="single" w:sz="4" w:space="0" w:color="auto"/>
              <w:left w:val="single" w:sz="4" w:space="0" w:color="auto"/>
              <w:bottom w:val="nil"/>
            </w:tcBorders>
            <w:shd w:val="clear" w:color="auto" w:fill="auto"/>
            <w:noWrap/>
            <w:vAlign w:val="bottom"/>
            <w:hideMark/>
          </w:tcPr>
          <w:p w14:paraId="06F6F56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80.0</w:t>
            </w:r>
          </w:p>
        </w:tc>
        <w:tc>
          <w:tcPr>
            <w:tcW w:w="720" w:type="dxa"/>
            <w:tcBorders>
              <w:top w:val="single" w:sz="4" w:space="0" w:color="auto"/>
              <w:bottom w:val="nil"/>
              <w:right w:val="single" w:sz="4" w:space="0" w:color="auto"/>
            </w:tcBorders>
            <w:shd w:val="clear" w:color="000000" w:fill="D9D9D9"/>
            <w:noWrap/>
            <w:vAlign w:val="bottom"/>
            <w:hideMark/>
          </w:tcPr>
          <w:p w14:paraId="4B3175B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0" w:type="dxa"/>
            <w:tcBorders>
              <w:top w:val="single" w:sz="4" w:space="0" w:color="auto"/>
              <w:left w:val="single" w:sz="4" w:space="0" w:color="auto"/>
              <w:bottom w:val="nil"/>
            </w:tcBorders>
            <w:shd w:val="clear" w:color="auto" w:fill="auto"/>
            <w:noWrap/>
            <w:vAlign w:val="bottom"/>
            <w:hideMark/>
          </w:tcPr>
          <w:p w14:paraId="437DCCA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68.2</w:t>
            </w:r>
          </w:p>
        </w:tc>
        <w:tc>
          <w:tcPr>
            <w:tcW w:w="720" w:type="dxa"/>
            <w:tcBorders>
              <w:top w:val="single" w:sz="4" w:space="0" w:color="auto"/>
              <w:bottom w:val="nil"/>
              <w:right w:val="single" w:sz="4" w:space="0" w:color="auto"/>
            </w:tcBorders>
            <w:shd w:val="clear" w:color="000000" w:fill="D9D9D9"/>
            <w:noWrap/>
            <w:vAlign w:val="bottom"/>
            <w:hideMark/>
          </w:tcPr>
          <w:p w14:paraId="4C207D4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87.5</w:t>
            </w:r>
          </w:p>
        </w:tc>
        <w:tc>
          <w:tcPr>
            <w:tcW w:w="720" w:type="dxa"/>
            <w:tcBorders>
              <w:top w:val="single" w:sz="4" w:space="0" w:color="auto"/>
              <w:left w:val="single" w:sz="4" w:space="0" w:color="auto"/>
              <w:bottom w:val="nil"/>
            </w:tcBorders>
            <w:shd w:val="clear" w:color="auto" w:fill="auto"/>
            <w:noWrap/>
            <w:vAlign w:val="bottom"/>
            <w:hideMark/>
          </w:tcPr>
          <w:p w14:paraId="1572F47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71.4</w:t>
            </w:r>
          </w:p>
        </w:tc>
        <w:tc>
          <w:tcPr>
            <w:tcW w:w="720" w:type="dxa"/>
            <w:tcBorders>
              <w:top w:val="single" w:sz="4" w:space="0" w:color="auto"/>
              <w:bottom w:val="nil"/>
              <w:right w:val="single" w:sz="4" w:space="0" w:color="auto"/>
            </w:tcBorders>
            <w:shd w:val="clear" w:color="000000" w:fill="D9D9D9"/>
            <w:noWrap/>
            <w:vAlign w:val="bottom"/>
            <w:hideMark/>
          </w:tcPr>
          <w:p w14:paraId="761A6E9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50.0</w:t>
            </w:r>
          </w:p>
        </w:tc>
      </w:tr>
      <w:tr w:rsidR="009066A8" w:rsidRPr="00195329" w14:paraId="5E8EADBA" w14:textId="77777777" w:rsidTr="009066A8">
        <w:trPr>
          <w:trHeight w:val="255"/>
        </w:trPr>
        <w:tc>
          <w:tcPr>
            <w:tcW w:w="2340" w:type="dxa"/>
            <w:tcBorders>
              <w:left w:val="single" w:sz="4" w:space="0" w:color="auto"/>
              <w:right w:val="single" w:sz="4" w:space="0" w:color="auto"/>
            </w:tcBorders>
            <w:shd w:val="clear" w:color="000000" w:fill="FFFFFF"/>
            <w:noWrap/>
            <w:vAlign w:val="bottom"/>
            <w:hideMark/>
          </w:tcPr>
          <w:p w14:paraId="1746426E"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w:t>
            </w:r>
          </w:p>
        </w:tc>
        <w:tc>
          <w:tcPr>
            <w:tcW w:w="720" w:type="dxa"/>
            <w:tcBorders>
              <w:left w:val="single" w:sz="4" w:space="0" w:color="auto"/>
            </w:tcBorders>
            <w:shd w:val="clear" w:color="auto" w:fill="auto"/>
            <w:noWrap/>
            <w:vAlign w:val="bottom"/>
            <w:hideMark/>
          </w:tcPr>
          <w:p w14:paraId="7D6F2A0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88.9</w:t>
            </w:r>
          </w:p>
        </w:tc>
        <w:tc>
          <w:tcPr>
            <w:tcW w:w="720" w:type="dxa"/>
            <w:tcBorders>
              <w:right w:val="single" w:sz="4" w:space="0" w:color="auto"/>
            </w:tcBorders>
            <w:shd w:val="clear" w:color="000000" w:fill="D9D9D9"/>
            <w:noWrap/>
            <w:vAlign w:val="bottom"/>
            <w:hideMark/>
          </w:tcPr>
          <w:p w14:paraId="2CAC7E5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0" w:type="dxa"/>
            <w:tcBorders>
              <w:left w:val="single" w:sz="4" w:space="0" w:color="auto"/>
            </w:tcBorders>
            <w:shd w:val="clear" w:color="auto" w:fill="auto"/>
            <w:noWrap/>
            <w:vAlign w:val="bottom"/>
            <w:hideMark/>
          </w:tcPr>
          <w:p w14:paraId="7077151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71.4</w:t>
            </w:r>
          </w:p>
        </w:tc>
        <w:tc>
          <w:tcPr>
            <w:tcW w:w="720" w:type="dxa"/>
            <w:tcBorders>
              <w:right w:val="single" w:sz="4" w:space="0" w:color="auto"/>
            </w:tcBorders>
            <w:shd w:val="clear" w:color="000000" w:fill="D9D9D9"/>
            <w:noWrap/>
            <w:vAlign w:val="bottom"/>
            <w:hideMark/>
          </w:tcPr>
          <w:p w14:paraId="2370CC2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0" w:type="dxa"/>
            <w:tcBorders>
              <w:left w:val="single" w:sz="4" w:space="0" w:color="auto"/>
            </w:tcBorders>
            <w:shd w:val="clear" w:color="auto" w:fill="auto"/>
            <w:noWrap/>
            <w:vAlign w:val="bottom"/>
            <w:hideMark/>
          </w:tcPr>
          <w:p w14:paraId="3954C20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80.0</w:t>
            </w:r>
          </w:p>
        </w:tc>
        <w:tc>
          <w:tcPr>
            <w:tcW w:w="720" w:type="dxa"/>
            <w:tcBorders>
              <w:right w:val="single" w:sz="4" w:space="0" w:color="auto"/>
            </w:tcBorders>
            <w:shd w:val="clear" w:color="000000" w:fill="D9D9D9"/>
            <w:noWrap/>
            <w:vAlign w:val="bottom"/>
            <w:hideMark/>
          </w:tcPr>
          <w:p w14:paraId="03A4091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0" w:type="dxa"/>
            <w:tcBorders>
              <w:left w:val="single" w:sz="4" w:space="0" w:color="auto"/>
            </w:tcBorders>
            <w:shd w:val="clear" w:color="auto" w:fill="auto"/>
            <w:noWrap/>
            <w:vAlign w:val="bottom"/>
            <w:hideMark/>
          </w:tcPr>
          <w:p w14:paraId="46FD97F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53.8</w:t>
            </w:r>
          </w:p>
        </w:tc>
        <w:tc>
          <w:tcPr>
            <w:tcW w:w="720" w:type="dxa"/>
            <w:tcBorders>
              <w:right w:val="single" w:sz="4" w:space="0" w:color="auto"/>
            </w:tcBorders>
            <w:shd w:val="clear" w:color="000000" w:fill="D9D9D9"/>
            <w:noWrap/>
            <w:vAlign w:val="bottom"/>
            <w:hideMark/>
          </w:tcPr>
          <w:p w14:paraId="09BAB13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80.0</w:t>
            </w:r>
          </w:p>
        </w:tc>
        <w:tc>
          <w:tcPr>
            <w:tcW w:w="720" w:type="dxa"/>
            <w:tcBorders>
              <w:left w:val="single" w:sz="4" w:space="0" w:color="auto"/>
            </w:tcBorders>
            <w:shd w:val="clear" w:color="auto" w:fill="auto"/>
            <w:noWrap/>
            <w:vAlign w:val="bottom"/>
            <w:hideMark/>
          </w:tcPr>
          <w:p w14:paraId="5A2CB14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77.8</w:t>
            </w:r>
          </w:p>
        </w:tc>
        <w:tc>
          <w:tcPr>
            <w:tcW w:w="720" w:type="dxa"/>
            <w:tcBorders>
              <w:right w:val="single" w:sz="4" w:space="0" w:color="auto"/>
            </w:tcBorders>
            <w:shd w:val="clear" w:color="000000" w:fill="D9D9D9"/>
            <w:noWrap/>
            <w:vAlign w:val="bottom"/>
            <w:hideMark/>
          </w:tcPr>
          <w:p w14:paraId="7F9A53D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50.0</w:t>
            </w:r>
          </w:p>
        </w:tc>
      </w:tr>
      <w:tr w:rsidR="009066A8" w:rsidRPr="00195329" w14:paraId="0549A264" w14:textId="77777777" w:rsidTr="009066A8">
        <w:trPr>
          <w:trHeight w:val="255"/>
        </w:trPr>
        <w:tc>
          <w:tcPr>
            <w:tcW w:w="2340" w:type="dxa"/>
            <w:tcBorders>
              <w:top w:val="nil"/>
              <w:left w:val="single" w:sz="4" w:space="0" w:color="auto"/>
              <w:bottom w:val="nil"/>
              <w:right w:val="single" w:sz="4" w:space="0" w:color="auto"/>
            </w:tcBorders>
            <w:shd w:val="clear" w:color="000000" w:fill="FFFFFF"/>
            <w:noWrap/>
            <w:vAlign w:val="bottom"/>
            <w:hideMark/>
          </w:tcPr>
          <w:p w14:paraId="22AB9DF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w:t>
            </w:r>
          </w:p>
        </w:tc>
        <w:tc>
          <w:tcPr>
            <w:tcW w:w="720" w:type="dxa"/>
            <w:tcBorders>
              <w:top w:val="nil"/>
              <w:left w:val="single" w:sz="4" w:space="0" w:color="auto"/>
              <w:bottom w:val="nil"/>
            </w:tcBorders>
            <w:shd w:val="clear" w:color="auto" w:fill="auto"/>
            <w:noWrap/>
            <w:vAlign w:val="bottom"/>
            <w:hideMark/>
          </w:tcPr>
          <w:p w14:paraId="2CD743E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93.8</w:t>
            </w:r>
          </w:p>
        </w:tc>
        <w:tc>
          <w:tcPr>
            <w:tcW w:w="720" w:type="dxa"/>
            <w:tcBorders>
              <w:top w:val="nil"/>
              <w:bottom w:val="nil"/>
              <w:right w:val="single" w:sz="4" w:space="0" w:color="auto"/>
            </w:tcBorders>
            <w:shd w:val="clear" w:color="000000" w:fill="D9D9D9"/>
            <w:noWrap/>
            <w:vAlign w:val="bottom"/>
            <w:hideMark/>
          </w:tcPr>
          <w:p w14:paraId="5954B97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0" w:type="dxa"/>
            <w:tcBorders>
              <w:top w:val="nil"/>
              <w:left w:val="single" w:sz="4" w:space="0" w:color="auto"/>
              <w:bottom w:val="nil"/>
            </w:tcBorders>
            <w:shd w:val="clear" w:color="auto" w:fill="auto"/>
            <w:noWrap/>
            <w:vAlign w:val="bottom"/>
            <w:hideMark/>
          </w:tcPr>
          <w:p w14:paraId="225C5EE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80.0</w:t>
            </w:r>
          </w:p>
        </w:tc>
        <w:tc>
          <w:tcPr>
            <w:tcW w:w="720" w:type="dxa"/>
            <w:tcBorders>
              <w:top w:val="nil"/>
              <w:bottom w:val="nil"/>
              <w:right w:val="single" w:sz="4" w:space="0" w:color="auto"/>
            </w:tcBorders>
            <w:shd w:val="clear" w:color="000000" w:fill="D9D9D9"/>
            <w:noWrap/>
            <w:vAlign w:val="bottom"/>
            <w:hideMark/>
          </w:tcPr>
          <w:p w14:paraId="4CB0A43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0" w:type="dxa"/>
            <w:tcBorders>
              <w:top w:val="nil"/>
              <w:left w:val="single" w:sz="4" w:space="0" w:color="auto"/>
              <w:bottom w:val="nil"/>
            </w:tcBorders>
            <w:shd w:val="clear" w:color="auto" w:fill="auto"/>
            <w:noWrap/>
            <w:vAlign w:val="bottom"/>
            <w:hideMark/>
          </w:tcPr>
          <w:p w14:paraId="2F99DBC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bottom w:val="nil"/>
              <w:right w:val="single" w:sz="4" w:space="0" w:color="auto"/>
            </w:tcBorders>
            <w:shd w:val="clear" w:color="000000" w:fill="D9D9D9"/>
            <w:noWrap/>
            <w:vAlign w:val="bottom"/>
            <w:hideMark/>
          </w:tcPr>
          <w:p w14:paraId="3C923C4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left w:val="single" w:sz="4" w:space="0" w:color="auto"/>
              <w:bottom w:val="nil"/>
            </w:tcBorders>
            <w:shd w:val="clear" w:color="auto" w:fill="auto"/>
            <w:noWrap/>
            <w:vAlign w:val="bottom"/>
            <w:hideMark/>
          </w:tcPr>
          <w:p w14:paraId="511F9D2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88.9</w:t>
            </w:r>
          </w:p>
        </w:tc>
        <w:tc>
          <w:tcPr>
            <w:tcW w:w="720" w:type="dxa"/>
            <w:tcBorders>
              <w:top w:val="nil"/>
              <w:bottom w:val="nil"/>
              <w:right w:val="single" w:sz="4" w:space="0" w:color="auto"/>
            </w:tcBorders>
            <w:shd w:val="clear" w:color="000000" w:fill="D9D9D9"/>
            <w:noWrap/>
            <w:vAlign w:val="bottom"/>
            <w:hideMark/>
          </w:tcPr>
          <w:p w14:paraId="44DDAD5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0" w:type="dxa"/>
            <w:tcBorders>
              <w:top w:val="nil"/>
              <w:left w:val="single" w:sz="4" w:space="0" w:color="auto"/>
              <w:bottom w:val="nil"/>
            </w:tcBorders>
            <w:shd w:val="clear" w:color="auto" w:fill="auto"/>
            <w:noWrap/>
            <w:vAlign w:val="bottom"/>
            <w:hideMark/>
          </w:tcPr>
          <w:p w14:paraId="074F2B2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62.5</w:t>
            </w:r>
          </w:p>
        </w:tc>
        <w:tc>
          <w:tcPr>
            <w:tcW w:w="720" w:type="dxa"/>
            <w:tcBorders>
              <w:top w:val="nil"/>
              <w:bottom w:val="nil"/>
              <w:right w:val="single" w:sz="4" w:space="0" w:color="auto"/>
            </w:tcBorders>
            <w:shd w:val="clear" w:color="000000" w:fill="D9D9D9"/>
            <w:noWrap/>
            <w:vAlign w:val="bottom"/>
            <w:hideMark/>
          </w:tcPr>
          <w:p w14:paraId="03378DD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r>
      <w:tr w:rsidR="009066A8" w:rsidRPr="00195329" w14:paraId="440DC1AE" w14:textId="77777777" w:rsidTr="009066A8">
        <w:trPr>
          <w:trHeight w:val="255"/>
        </w:trPr>
        <w:tc>
          <w:tcPr>
            <w:tcW w:w="2340" w:type="dxa"/>
            <w:tcBorders>
              <w:left w:val="single" w:sz="4" w:space="0" w:color="auto"/>
              <w:right w:val="single" w:sz="4" w:space="0" w:color="auto"/>
            </w:tcBorders>
            <w:shd w:val="clear" w:color="000000" w:fill="FFFFFF"/>
            <w:noWrap/>
            <w:vAlign w:val="bottom"/>
            <w:hideMark/>
          </w:tcPr>
          <w:p w14:paraId="74E780A9"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w:t>
            </w:r>
          </w:p>
        </w:tc>
        <w:tc>
          <w:tcPr>
            <w:tcW w:w="720" w:type="dxa"/>
            <w:tcBorders>
              <w:left w:val="single" w:sz="4" w:space="0" w:color="auto"/>
            </w:tcBorders>
            <w:shd w:val="clear" w:color="auto" w:fill="auto"/>
            <w:noWrap/>
            <w:vAlign w:val="bottom"/>
            <w:hideMark/>
          </w:tcPr>
          <w:p w14:paraId="703FDC4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right w:val="single" w:sz="4" w:space="0" w:color="auto"/>
            </w:tcBorders>
            <w:shd w:val="clear" w:color="000000" w:fill="D9D9D9"/>
            <w:noWrap/>
            <w:vAlign w:val="bottom"/>
            <w:hideMark/>
          </w:tcPr>
          <w:p w14:paraId="5CF27B5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left w:val="single" w:sz="4" w:space="0" w:color="auto"/>
            </w:tcBorders>
            <w:shd w:val="clear" w:color="auto" w:fill="auto"/>
            <w:noWrap/>
            <w:vAlign w:val="bottom"/>
            <w:hideMark/>
          </w:tcPr>
          <w:p w14:paraId="5D719F1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right w:val="single" w:sz="4" w:space="0" w:color="auto"/>
            </w:tcBorders>
            <w:shd w:val="clear" w:color="000000" w:fill="D9D9D9"/>
            <w:noWrap/>
            <w:vAlign w:val="bottom"/>
            <w:hideMark/>
          </w:tcPr>
          <w:p w14:paraId="6AF0952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left w:val="single" w:sz="4" w:space="0" w:color="auto"/>
            </w:tcBorders>
            <w:shd w:val="clear" w:color="auto" w:fill="auto"/>
            <w:noWrap/>
            <w:vAlign w:val="bottom"/>
            <w:hideMark/>
          </w:tcPr>
          <w:p w14:paraId="2A96358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right w:val="single" w:sz="4" w:space="0" w:color="auto"/>
            </w:tcBorders>
            <w:shd w:val="clear" w:color="000000" w:fill="D9D9D9"/>
            <w:noWrap/>
            <w:vAlign w:val="bottom"/>
            <w:hideMark/>
          </w:tcPr>
          <w:p w14:paraId="5F8F955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left w:val="single" w:sz="4" w:space="0" w:color="auto"/>
            </w:tcBorders>
            <w:shd w:val="clear" w:color="auto" w:fill="auto"/>
            <w:noWrap/>
            <w:vAlign w:val="bottom"/>
            <w:hideMark/>
          </w:tcPr>
          <w:p w14:paraId="22601D2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right w:val="single" w:sz="4" w:space="0" w:color="auto"/>
            </w:tcBorders>
            <w:shd w:val="clear" w:color="000000" w:fill="D9D9D9"/>
            <w:noWrap/>
            <w:vAlign w:val="bottom"/>
            <w:hideMark/>
          </w:tcPr>
          <w:p w14:paraId="5C4ACA5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left w:val="single" w:sz="4" w:space="0" w:color="auto"/>
            </w:tcBorders>
            <w:shd w:val="clear" w:color="auto" w:fill="auto"/>
            <w:noWrap/>
            <w:vAlign w:val="bottom"/>
            <w:hideMark/>
          </w:tcPr>
          <w:p w14:paraId="3C404FE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right w:val="single" w:sz="4" w:space="0" w:color="auto"/>
            </w:tcBorders>
            <w:shd w:val="clear" w:color="000000" w:fill="D9D9D9"/>
            <w:noWrap/>
            <w:vAlign w:val="bottom"/>
            <w:hideMark/>
          </w:tcPr>
          <w:p w14:paraId="0A463FE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r>
      <w:tr w:rsidR="009066A8" w:rsidRPr="00195329" w14:paraId="33752F80" w14:textId="77777777" w:rsidTr="009066A8">
        <w:trPr>
          <w:trHeight w:val="255"/>
        </w:trPr>
        <w:tc>
          <w:tcPr>
            <w:tcW w:w="2340" w:type="dxa"/>
            <w:tcBorders>
              <w:top w:val="nil"/>
              <w:left w:val="single" w:sz="4" w:space="0" w:color="auto"/>
              <w:bottom w:val="nil"/>
              <w:right w:val="single" w:sz="4" w:space="0" w:color="auto"/>
            </w:tcBorders>
            <w:shd w:val="clear" w:color="000000" w:fill="FFFFFF"/>
            <w:noWrap/>
            <w:vAlign w:val="bottom"/>
            <w:hideMark/>
          </w:tcPr>
          <w:p w14:paraId="5ECBFE5C"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w:t>
            </w:r>
          </w:p>
        </w:tc>
        <w:tc>
          <w:tcPr>
            <w:tcW w:w="720" w:type="dxa"/>
            <w:tcBorders>
              <w:top w:val="nil"/>
              <w:left w:val="single" w:sz="4" w:space="0" w:color="auto"/>
              <w:bottom w:val="nil"/>
            </w:tcBorders>
            <w:shd w:val="clear" w:color="auto" w:fill="auto"/>
            <w:noWrap/>
            <w:vAlign w:val="bottom"/>
            <w:hideMark/>
          </w:tcPr>
          <w:p w14:paraId="52E9FA9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bottom w:val="nil"/>
              <w:right w:val="single" w:sz="4" w:space="0" w:color="auto"/>
            </w:tcBorders>
            <w:shd w:val="clear" w:color="000000" w:fill="D9D9D9"/>
            <w:noWrap/>
            <w:vAlign w:val="bottom"/>
            <w:hideMark/>
          </w:tcPr>
          <w:p w14:paraId="753E832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left w:val="single" w:sz="4" w:space="0" w:color="auto"/>
              <w:bottom w:val="nil"/>
            </w:tcBorders>
            <w:shd w:val="clear" w:color="auto" w:fill="auto"/>
            <w:noWrap/>
            <w:vAlign w:val="bottom"/>
            <w:hideMark/>
          </w:tcPr>
          <w:p w14:paraId="7A39B63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bottom w:val="nil"/>
              <w:right w:val="single" w:sz="4" w:space="0" w:color="auto"/>
            </w:tcBorders>
            <w:shd w:val="clear" w:color="000000" w:fill="D9D9D9"/>
            <w:noWrap/>
            <w:vAlign w:val="bottom"/>
            <w:hideMark/>
          </w:tcPr>
          <w:p w14:paraId="131080C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left w:val="single" w:sz="4" w:space="0" w:color="auto"/>
              <w:bottom w:val="nil"/>
            </w:tcBorders>
            <w:shd w:val="clear" w:color="auto" w:fill="auto"/>
            <w:noWrap/>
            <w:vAlign w:val="bottom"/>
            <w:hideMark/>
          </w:tcPr>
          <w:p w14:paraId="7B2809B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bottom w:val="nil"/>
              <w:right w:val="single" w:sz="4" w:space="0" w:color="auto"/>
            </w:tcBorders>
            <w:shd w:val="clear" w:color="000000" w:fill="D9D9D9"/>
            <w:noWrap/>
            <w:vAlign w:val="bottom"/>
            <w:hideMark/>
          </w:tcPr>
          <w:p w14:paraId="4A095B4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left w:val="single" w:sz="4" w:space="0" w:color="auto"/>
              <w:bottom w:val="nil"/>
            </w:tcBorders>
            <w:shd w:val="clear" w:color="auto" w:fill="auto"/>
            <w:noWrap/>
            <w:vAlign w:val="bottom"/>
            <w:hideMark/>
          </w:tcPr>
          <w:p w14:paraId="64000D8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bottom w:val="nil"/>
              <w:right w:val="single" w:sz="4" w:space="0" w:color="auto"/>
            </w:tcBorders>
            <w:shd w:val="clear" w:color="000000" w:fill="D9D9D9"/>
            <w:noWrap/>
            <w:vAlign w:val="bottom"/>
            <w:hideMark/>
          </w:tcPr>
          <w:p w14:paraId="7113161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left w:val="single" w:sz="4" w:space="0" w:color="auto"/>
              <w:bottom w:val="nil"/>
            </w:tcBorders>
            <w:shd w:val="clear" w:color="auto" w:fill="auto"/>
            <w:noWrap/>
            <w:vAlign w:val="bottom"/>
            <w:hideMark/>
          </w:tcPr>
          <w:p w14:paraId="0443060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top w:val="nil"/>
              <w:bottom w:val="nil"/>
              <w:right w:val="single" w:sz="4" w:space="0" w:color="auto"/>
            </w:tcBorders>
            <w:shd w:val="clear" w:color="000000" w:fill="D9D9D9"/>
            <w:noWrap/>
            <w:vAlign w:val="bottom"/>
            <w:hideMark/>
          </w:tcPr>
          <w:p w14:paraId="1A4A679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r>
      <w:tr w:rsidR="009066A8" w:rsidRPr="00195329" w14:paraId="44B07E8C" w14:textId="77777777" w:rsidTr="009066A8">
        <w:trPr>
          <w:trHeight w:val="255"/>
        </w:trPr>
        <w:tc>
          <w:tcPr>
            <w:tcW w:w="2340" w:type="dxa"/>
            <w:tcBorders>
              <w:left w:val="single" w:sz="4" w:space="0" w:color="auto"/>
              <w:bottom w:val="single" w:sz="4" w:space="0" w:color="auto"/>
              <w:right w:val="single" w:sz="4" w:space="0" w:color="auto"/>
            </w:tcBorders>
            <w:shd w:val="clear" w:color="000000" w:fill="FFFFFF"/>
            <w:noWrap/>
            <w:vAlign w:val="bottom"/>
            <w:hideMark/>
          </w:tcPr>
          <w:p w14:paraId="31AC0FF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w:t>
            </w:r>
          </w:p>
        </w:tc>
        <w:tc>
          <w:tcPr>
            <w:tcW w:w="720" w:type="dxa"/>
            <w:tcBorders>
              <w:left w:val="single" w:sz="4" w:space="0" w:color="auto"/>
              <w:bottom w:val="single" w:sz="4" w:space="0" w:color="auto"/>
            </w:tcBorders>
            <w:shd w:val="clear" w:color="auto" w:fill="auto"/>
            <w:noWrap/>
            <w:vAlign w:val="bottom"/>
            <w:hideMark/>
          </w:tcPr>
          <w:p w14:paraId="30ECBDF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50.0</w:t>
            </w:r>
          </w:p>
        </w:tc>
        <w:tc>
          <w:tcPr>
            <w:tcW w:w="720" w:type="dxa"/>
            <w:tcBorders>
              <w:bottom w:val="single" w:sz="4" w:space="0" w:color="auto"/>
              <w:right w:val="single" w:sz="4" w:space="0" w:color="auto"/>
            </w:tcBorders>
            <w:shd w:val="clear" w:color="000000" w:fill="D9D9D9"/>
            <w:noWrap/>
            <w:vAlign w:val="bottom"/>
            <w:hideMark/>
          </w:tcPr>
          <w:p w14:paraId="053F5FC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left w:val="single" w:sz="4" w:space="0" w:color="auto"/>
              <w:bottom w:val="single" w:sz="4" w:space="0" w:color="auto"/>
            </w:tcBorders>
            <w:shd w:val="clear" w:color="auto" w:fill="auto"/>
            <w:noWrap/>
            <w:vAlign w:val="bottom"/>
            <w:hideMark/>
          </w:tcPr>
          <w:p w14:paraId="6B4B1D7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0" w:type="dxa"/>
            <w:tcBorders>
              <w:bottom w:val="single" w:sz="4" w:space="0" w:color="auto"/>
              <w:right w:val="single" w:sz="4" w:space="0" w:color="auto"/>
            </w:tcBorders>
            <w:shd w:val="clear" w:color="000000" w:fill="D9D9D9"/>
            <w:noWrap/>
            <w:vAlign w:val="bottom"/>
            <w:hideMark/>
          </w:tcPr>
          <w:p w14:paraId="3BB6C1A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720" w:type="dxa"/>
            <w:tcBorders>
              <w:left w:val="single" w:sz="4" w:space="0" w:color="auto"/>
              <w:bottom w:val="single" w:sz="4" w:space="0" w:color="auto"/>
            </w:tcBorders>
            <w:shd w:val="clear" w:color="auto" w:fill="auto"/>
            <w:noWrap/>
            <w:vAlign w:val="bottom"/>
            <w:hideMark/>
          </w:tcPr>
          <w:p w14:paraId="6D2F6ED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bottom w:val="single" w:sz="4" w:space="0" w:color="auto"/>
              <w:right w:val="single" w:sz="4" w:space="0" w:color="auto"/>
            </w:tcBorders>
            <w:shd w:val="clear" w:color="000000" w:fill="D9D9D9"/>
            <w:noWrap/>
            <w:vAlign w:val="bottom"/>
            <w:hideMark/>
          </w:tcPr>
          <w:p w14:paraId="4FBC2C2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left w:val="single" w:sz="4" w:space="0" w:color="auto"/>
              <w:bottom w:val="single" w:sz="4" w:space="0" w:color="auto"/>
            </w:tcBorders>
            <w:shd w:val="clear" w:color="auto" w:fill="auto"/>
            <w:noWrap/>
            <w:vAlign w:val="bottom"/>
            <w:hideMark/>
          </w:tcPr>
          <w:p w14:paraId="00F6024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c>
          <w:tcPr>
            <w:tcW w:w="720" w:type="dxa"/>
            <w:tcBorders>
              <w:bottom w:val="single" w:sz="4" w:space="0" w:color="auto"/>
              <w:right w:val="single" w:sz="4" w:space="0" w:color="auto"/>
            </w:tcBorders>
            <w:shd w:val="clear" w:color="000000" w:fill="D9D9D9"/>
            <w:noWrap/>
            <w:vAlign w:val="bottom"/>
            <w:hideMark/>
          </w:tcPr>
          <w:p w14:paraId="78C1FCC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100.0</w:t>
            </w:r>
          </w:p>
        </w:tc>
        <w:tc>
          <w:tcPr>
            <w:tcW w:w="720" w:type="dxa"/>
            <w:tcBorders>
              <w:left w:val="single" w:sz="4" w:space="0" w:color="auto"/>
              <w:bottom w:val="single" w:sz="4" w:space="0" w:color="auto"/>
            </w:tcBorders>
            <w:shd w:val="clear" w:color="auto" w:fill="auto"/>
            <w:noWrap/>
            <w:vAlign w:val="bottom"/>
            <w:hideMark/>
          </w:tcPr>
          <w:p w14:paraId="450C990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75.0</w:t>
            </w:r>
          </w:p>
        </w:tc>
        <w:tc>
          <w:tcPr>
            <w:tcW w:w="720" w:type="dxa"/>
            <w:tcBorders>
              <w:bottom w:val="single" w:sz="4" w:space="0" w:color="auto"/>
              <w:right w:val="single" w:sz="4" w:space="0" w:color="auto"/>
            </w:tcBorders>
            <w:shd w:val="clear" w:color="000000" w:fill="D9D9D9"/>
            <w:noWrap/>
            <w:vAlign w:val="bottom"/>
            <w:hideMark/>
          </w:tcPr>
          <w:p w14:paraId="0F582C8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w:t>
            </w:r>
          </w:p>
        </w:tc>
      </w:tr>
    </w:tbl>
    <w:p w14:paraId="41F39C59" w14:textId="77777777" w:rsidR="009066A8" w:rsidRPr="00195329" w:rsidRDefault="009066A8" w:rsidP="009066A8">
      <w:pPr>
        <w:pStyle w:val="BodyCopy"/>
      </w:pPr>
    </w:p>
    <w:p w14:paraId="39C1D3DB" w14:textId="1F033BC7" w:rsidR="009066A8" w:rsidRPr="00195329" w:rsidRDefault="009066A8" w:rsidP="009066A8">
      <w:pPr>
        <w:pStyle w:val="BodyCopy"/>
        <w:spacing w:after="240"/>
        <w:ind w:right="96"/>
      </w:pPr>
      <w:r w:rsidRPr="00195329">
        <w:t xml:space="preserve">Due to </w:t>
      </w:r>
      <w:r w:rsidRPr="00195329">
        <w:rPr>
          <w:b/>
        </w:rPr>
        <w:t>low numbers of</w:t>
      </w:r>
      <w:r w:rsidR="00E04B39">
        <w:t xml:space="preserve"> part-time programmes (Table#</w:t>
      </w:r>
      <w:r w:rsidRPr="00195329">
        <w:t>4.8), comparison is difficult; no specific action.</w:t>
      </w:r>
    </w:p>
    <w:p w14:paraId="5BE94403" w14:textId="77777777" w:rsidR="009066A8" w:rsidRPr="00195329" w:rsidRDefault="009066A8" w:rsidP="009066A8">
      <w:pPr>
        <w:pStyle w:val="BodyCopy"/>
      </w:pPr>
    </w:p>
    <w:p w14:paraId="1EE2FD8F" w14:textId="77777777" w:rsidR="009066A8" w:rsidRPr="00195329" w:rsidRDefault="009066A8" w:rsidP="009066A8">
      <w:pPr>
        <w:pStyle w:val="Heading4"/>
        <w:ind w:right="96"/>
      </w:pPr>
      <w:r w:rsidRPr="00195329">
        <w:t>Numbers of men and women on postgraduate research degrees</w:t>
      </w:r>
    </w:p>
    <w:p w14:paraId="052621F5" w14:textId="77777777" w:rsidR="009066A8" w:rsidRPr="00195329" w:rsidRDefault="009066A8" w:rsidP="009066A8">
      <w:pPr>
        <w:pStyle w:val="BodyCopyIndent"/>
        <w:keepNext/>
        <w:ind w:right="96"/>
        <w:rPr>
          <w:i/>
          <w:color w:val="31ADB7" w:themeColor="accent3"/>
        </w:rPr>
      </w:pPr>
      <w:r w:rsidRPr="00195329">
        <w:rPr>
          <w:i/>
          <w:color w:val="31ADB7" w:themeColor="accent3"/>
        </w:rPr>
        <w:t>Full- and part-time. Provide data on course application, offers, acceptance and degree completion rates by gender.</w:t>
      </w:r>
    </w:p>
    <w:p w14:paraId="22F160AA" w14:textId="0B1C939D" w:rsidR="009066A8" w:rsidRPr="00195329" w:rsidRDefault="009066A8" w:rsidP="009066A8">
      <w:pPr>
        <w:pStyle w:val="BodyCopy"/>
      </w:pPr>
      <w:r w:rsidRPr="00195329">
        <w:t xml:space="preserve">We set the ambition </w:t>
      </w:r>
      <w:r w:rsidRPr="00195329">
        <w:rPr>
          <w:b/>
        </w:rPr>
        <w:t>all schools to consistently be above national benchmarks for PGR %Female</w:t>
      </w:r>
      <w:r w:rsidRPr="00195329">
        <w:t>. Female ratio and number in our</w:t>
      </w:r>
      <w:r w:rsidR="00E04B39">
        <w:t xml:space="preserve"> PGR degrees are shown in Table#</w:t>
      </w:r>
      <w:r w:rsidRPr="00195329">
        <w:t>4.9/</w:t>
      </w:r>
      <w:r w:rsidR="00A81520">
        <w:t>Figure#</w:t>
      </w:r>
      <w:r w:rsidRPr="00195329">
        <w:t xml:space="preserve">4.9 (full-time) and </w:t>
      </w:r>
      <w:r w:rsidR="00A81520">
        <w:t>Figure#</w:t>
      </w:r>
      <w:r w:rsidRPr="00195329">
        <w:t>4.10 (part-time).</w:t>
      </w:r>
    </w:p>
    <w:p w14:paraId="21161720" w14:textId="77777777" w:rsidR="009066A8" w:rsidRPr="00195329" w:rsidRDefault="009066A8" w:rsidP="009066A8">
      <w:pPr>
        <w:pStyle w:val="BodyCop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8"/>
        <w:gridCol w:w="3249"/>
        <w:gridCol w:w="3249"/>
      </w:tblGrid>
      <w:tr w:rsidR="009066A8" w:rsidRPr="00195329" w14:paraId="53174D64" w14:textId="77777777" w:rsidTr="009066A8">
        <w:tc>
          <w:tcPr>
            <w:tcW w:w="3245" w:type="dxa"/>
          </w:tcPr>
          <w:p w14:paraId="6781F765" w14:textId="77777777" w:rsidR="009066A8" w:rsidRPr="00195329" w:rsidRDefault="009066A8" w:rsidP="009066A8">
            <w:pPr>
              <w:pStyle w:val="BodyCopy"/>
            </w:pPr>
            <w:r w:rsidRPr="00195329">
              <w:rPr>
                <w:noProof/>
                <w:lang w:eastAsia="en-GB"/>
              </w:rPr>
              <w:lastRenderedPageBreak/>
              <w:drawing>
                <wp:inline distT="0" distB="0" distL="0" distR="0" wp14:anchorId="002B2139" wp14:editId="11A638DD">
                  <wp:extent cx="1972537" cy="1800000"/>
                  <wp:effectExtent l="0" t="0" r="889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72537" cy="1800000"/>
                          </a:xfrm>
                          <a:prstGeom prst="rect">
                            <a:avLst/>
                          </a:prstGeom>
                          <a:noFill/>
                        </pic:spPr>
                      </pic:pic>
                    </a:graphicData>
                  </a:graphic>
                </wp:inline>
              </w:drawing>
            </w:r>
          </w:p>
        </w:tc>
        <w:tc>
          <w:tcPr>
            <w:tcW w:w="3245" w:type="dxa"/>
          </w:tcPr>
          <w:p w14:paraId="7FFCD68C" w14:textId="77777777" w:rsidR="009066A8" w:rsidRPr="00195329" w:rsidRDefault="009066A8" w:rsidP="009066A8">
            <w:pPr>
              <w:pStyle w:val="BodyCopy"/>
            </w:pPr>
            <w:r w:rsidRPr="00195329">
              <w:rPr>
                <w:noProof/>
                <w:lang w:eastAsia="en-GB"/>
              </w:rPr>
              <w:drawing>
                <wp:inline distT="0" distB="0" distL="0" distR="0" wp14:anchorId="30E02FC2" wp14:editId="2394F389">
                  <wp:extent cx="1968216" cy="18000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68216" cy="1800000"/>
                          </a:xfrm>
                          <a:prstGeom prst="rect">
                            <a:avLst/>
                          </a:prstGeom>
                          <a:noFill/>
                        </pic:spPr>
                      </pic:pic>
                    </a:graphicData>
                  </a:graphic>
                </wp:inline>
              </w:drawing>
            </w:r>
          </w:p>
        </w:tc>
        <w:tc>
          <w:tcPr>
            <w:tcW w:w="3246" w:type="dxa"/>
          </w:tcPr>
          <w:p w14:paraId="21BFB88A" w14:textId="77777777" w:rsidR="009066A8" w:rsidRPr="00195329" w:rsidRDefault="009066A8" w:rsidP="009066A8">
            <w:pPr>
              <w:pStyle w:val="BodyCopy"/>
            </w:pPr>
            <w:r w:rsidRPr="00195329">
              <w:rPr>
                <w:noProof/>
                <w:lang w:eastAsia="en-GB"/>
              </w:rPr>
              <w:drawing>
                <wp:inline distT="0" distB="0" distL="0" distR="0" wp14:anchorId="244F9474" wp14:editId="1BFEFD23">
                  <wp:extent cx="1972537" cy="1800000"/>
                  <wp:effectExtent l="0" t="0" r="889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2537" cy="1800000"/>
                          </a:xfrm>
                          <a:prstGeom prst="rect">
                            <a:avLst/>
                          </a:prstGeom>
                          <a:noFill/>
                        </pic:spPr>
                      </pic:pic>
                    </a:graphicData>
                  </a:graphic>
                </wp:inline>
              </w:drawing>
            </w:r>
          </w:p>
        </w:tc>
      </w:tr>
      <w:tr w:rsidR="009066A8" w:rsidRPr="00195329" w14:paraId="45D63479" w14:textId="77777777" w:rsidTr="009066A8">
        <w:tc>
          <w:tcPr>
            <w:tcW w:w="3245" w:type="dxa"/>
          </w:tcPr>
          <w:p w14:paraId="4000C534" w14:textId="77777777" w:rsidR="009066A8" w:rsidRPr="00195329" w:rsidRDefault="009066A8" w:rsidP="009066A8">
            <w:pPr>
              <w:pStyle w:val="BodyCopy"/>
            </w:pPr>
            <w:r w:rsidRPr="00195329">
              <w:rPr>
                <w:noProof/>
                <w:lang w:eastAsia="en-GB"/>
              </w:rPr>
              <w:drawing>
                <wp:inline distT="0" distB="0" distL="0" distR="0" wp14:anchorId="2041D6C6" wp14:editId="18D9201B">
                  <wp:extent cx="1968216" cy="18000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68216" cy="1800000"/>
                          </a:xfrm>
                          <a:prstGeom prst="rect">
                            <a:avLst/>
                          </a:prstGeom>
                          <a:noFill/>
                        </pic:spPr>
                      </pic:pic>
                    </a:graphicData>
                  </a:graphic>
                </wp:inline>
              </w:drawing>
            </w:r>
          </w:p>
        </w:tc>
        <w:tc>
          <w:tcPr>
            <w:tcW w:w="3245" w:type="dxa"/>
          </w:tcPr>
          <w:p w14:paraId="789A277D" w14:textId="77777777" w:rsidR="009066A8" w:rsidRPr="00195329" w:rsidRDefault="009066A8" w:rsidP="009066A8">
            <w:pPr>
              <w:pStyle w:val="BodyCopy"/>
            </w:pPr>
            <w:r w:rsidRPr="00195329">
              <w:rPr>
                <w:noProof/>
                <w:lang w:eastAsia="en-GB"/>
              </w:rPr>
              <w:drawing>
                <wp:inline distT="0" distB="0" distL="0" distR="0" wp14:anchorId="5CB16BCC" wp14:editId="1D814F99">
                  <wp:extent cx="1976927" cy="1800000"/>
                  <wp:effectExtent l="0" t="0" r="444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c>
          <w:tcPr>
            <w:tcW w:w="3246" w:type="dxa"/>
          </w:tcPr>
          <w:p w14:paraId="4CE9F12D" w14:textId="77777777" w:rsidR="009066A8" w:rsidRPr="00195329" w:rsidRDefault="009066A8" w:rsidP="009066A8">
            <w:pPr>
              <w:pStyle w:val="BodyCopy"/>
            </w:pPr>
            <w:r w:rsidRPr="00195329">
              <w:rPr>
                <w:noProof/>
                <w:lang w:eastAsia="en-GB"/>
              </w:rPr>
              <w:drawing>
                <wp:inline distT="0" distB="0" distL="0" distR="0" wp14:anchorId="04D755EF" wp14:editId="540871E3">
                  <wp:extent cx="1976927" cy="1800000"/>
                  <wp:effectExtent l="0" t="0" r="444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76927" cy="1800000"/>
                          </a:xfrm>
                          <a:prstGeom prst="rect">
                            <a:avLst/>
                          </a:prstGeom>
                          <a:noFill/>
                        </pic:spPr>
                      </pic:pic>
                    </a:graphicData>
                  </a:graphic>
                </wp:inline>
              </w:drawing>
            </w:r>
          </w:p>
        </w:tc>
      </w:tr>
    </w:tbl>
    <w:p w14:paraId="45A7D9BA" w14:textId="54D96769" w:rsidR="009066A8" w:rsidRPr="00195329" w:rsidRDefault="009066A8" w:rsidP="009066A8">
      <w:pPr>
        <w:pStyle w:val="TableHeading"/>
        <w:keepNext w:val="0"/>
      </w:pPr>
      <w:r w:rsidRPr="00195329">
        <w:tab/>
        <w:t>Figure 4.9</w:t>
      </w:r>
      <w:r w:rsidR="00A81520">
        <w:t>:</w:t>
      </w:r>
      <w:r w:rsidRPr="00195329">
        <w:t xml:space="preserve"> Proportion of full</w:t>
      </w:r>
      <w:r>
        <w:t>-</w:t>
      </w:r>
      <w:r w:rsidRPr="00195329">
        <w:t xml:space="preserve">time female postgraduate research students in </w:t>
      </w:r>
      <w:proofErr w:type="spellStart"/>
      <w:r w:rsidRPr="00195329">
        <w:t>FoE</w:t>
      </w:r>
      <w:proofErr w:type="spellEnd"/>
      <w:r w:rsidRPr="00195329">
        <w:t xml:space="preserve"> and by School compared to</w:t>
      </w:r>
      <w:r w:rsidR="00E04B39">
        <w:t xml:space="preserve"> national benchmarks (see Table#</w:t>
      </w:r>
      <w:r w:rsidRPr="00195329">
        <w:t>4.9 for detail).</w:t>
      </w:r>
    </w:p>
    <w:p w14:paraId="53589141" w14:textId="77777777" w:rsidR="009066A8" w:rsidRDefault="009066A8" w:rsidP="009066A8">
      <w:pPr>
        <w:pStyle w:val="TableHeading"/>
        <w:keepNext w:val="0"/>
      </w:pPr>
    </w:p>
    <w:p w14:paraId="07C95EE8" w14:textId="77777777" w:rsidR="009066A8" w:rsidRPr="00195329" w:rsidRDefault="009066A8" w:rsidP="009066A8">
      <w:pPr>
        <w:pStyle w:val="TableHeading"/>
        <w:keepNext w:val="0"/>
      </w:pPr>
    </w:p>
    <w:p w14:paraId="534A9A29" w14:textId="0D4E2EF8" w:rsidR="009066A8" w:rsidRPr="00195329" w:rsidRDefault="009066A8" w:rsidP="009066A8">
      <w:pPr>
        <w:pStyle w:val="TableHeading"/>
      </w:pPr>
      <w:r w:rsidRPr="00195329">
        <w:t>Table 4.9</w:t>
      </w:r>
      <w:r w:rsidR="00E04B39">
        <w:t>:</w:t>
      </w:r>
      <w:r w:rsidRPr="00195329">
        <w:t xml:space="preserve"> Full</w:t>
      </w:r>
      <w:r>
        <w:t>-</w:t>
      </w:r>
      <w:r w:rsidRPr="00195329">
        <w:t>time postgraduate research student numbers and percentages of females compared to national benchmarks.</w:t>
      </w:r>
    </w:p>
    <w:tbl>
      <w:tblPr>
        <w:tblW w:w="9847" w:type="dxa"/>
        <w:tblLook w:val="04A0" w:firstRow="1" w:lastRow="0" w:firstColumn="1" w:lastColumn="0" w:noHBand="0" w:noVBand="1"/>
      </w:tblPr>
      <w:tblGrid>
        <w:gridCol w:w="284"/>
        <w:gridCol w:w="780"/>
        <w:gridCol w:w="663"/>
        <w:gridCol w:w="607"/>
        <w:gridCol w:w="607"/>
        <w:gridCol w:w="663"/>
        <w:gridCol w:w="607"/>
        <w:gridCol w:w="607"/>
        <w:gridCol w:w="663"/>
        <w:gridCol w:w="607"/>
        <w:gridCol w:w="607"/>
        <w:gridCol w:w="663"/>
        <w:gridCol w:w="607"/>
        <w:gridCol w:w="607"/>
        <w:gridCol w:w="668"/>
        <w:gridCol w:w="607"/>
      </w:tblGrid>
      <w:tr w:rsidR="009066A8" w:rsidRPr="00195329" w14:paraId="1C6E6762" w14:textId="77777777" w:rsidTr="009066A8">
        <w:trPr>
          <w:gridBefore w:val="1"/>
          <w:wBefore w:w="284" w:type="dxa"/>
          <w:trHeight w:val="283"/>
        </w:trPr>
        <w:tc>
          <w:tcPr>
            <w:tcW w:w="780" w:type="dxa"/>
            <w:tcBorders>
              <w:top w:val="nil"/>
              <w:left w:val="nil"/>
              <w:bottom w:val="nil"/>
              <w:right w:val="single" w:sz="4" w:space="0" w:color="auto"/>
            </w:tcBorders>
            <w:shd w:val="clear" w:color="auto" w:fill="auto"/>
            <w:noWrap/>
            <w:vAlign w:val="bottom"/>
            <w:hideMark/>
          </w:tcPr>
          <w:p w14:paraId="7008F35A" w14:textId="77777777" w:rsidR="009066A8" w:rsidRPr="00195329" w:rsidRDefault="009066A8" w:rsidP="009066A8">
            <w:pPr>
              <w:spacing w:before="0" w:line="240" w:lineRule="auto"/>
              <w:rPr>
                <w:rFonts w:ascii="Times New Roman" w:eastAsia="Times New Roman" w:hAnsi="Times New Roman"/>
                <w:sz w:val="24"/>
                <w:lang w:eastAsia="en-GB"/>
              </w:rPr>
            </w:pPr>
          </w:p>
        </w:tc>
        <w:tc>
          <w:tcPr>
            <w:tcW w:w="1877" w:type="dxa"/>
            <w:gridSpan w:val="3"/>
            <w:tcBorders>
              <w:top w:val="single" w:sz="4" w:space="0" w:color="auto"/>
              <w:left w:val="single" w:sz="4" w:space="0" w:color="auto"/>
              <w:bottom w:val="nil"/>
              <w:right w:val="single" w:sz="4" w:space="0" w:color="auto"/>
            </w:tcBorders>
            <w:shd w:val="clear" w:color="000000" w:fill="FFFFFF"/>
            <w:noWrap/>
            <w:vAlign w:val="bottom"/>
            <w:hideMark/>
          </w:tcPr>
          <w:p w14:paraId="226CC972"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877" w:type="dxa"/>
            <w:gridSpan w:val="3"/>
            <w:tcBorders>
              <w:top w:val="single" w:sz="4" w:space="0" w:color="auto"/>
              <w:left w:val="single" w:sz="4" w:space="0" w:color="auto"/>
              <w:bottom w:val="nil"/>
              <w:right w:val="single" w:sz="4" w:space="0" w:color="auto"/>
            </w:tcBorders>
            <w:shd w:val="clear" w:color="000000" w:fill="FFFFFF"/>
            <w:noWrap/>
            <w:vAlign w:val="bottom"/>
            <w:hideMark/>
          </w:tcPr>
          <w:p w14:paraId="4278D6BB"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877" w:type="dxa"/>
            <w:gridSpan w:val="3"/>
            <w:tcBorders>
              <w:top w:val="single" w:sz="4" w:space="0" w:color="auto"/>
              <w:left w:val="single" w:sz="4" w:space="0" w:color="auto"/>
              <w:bottom w:val="nil"/>
              <w:right w:val="single" w:sz="4" w:space="0" w:color="auto"/>
            </w:tcBorders>
            <w:shd w:val="clear" w:color="000000" w:fill="FFFFFF"/>
            <w:noWrap/>
            <w:vAlign w:val="bottom"/>
            <w:hideMark/>
          </w:tcPr>
          <w:p w14:paraId="30D2A63E"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877" w:type="dxa"/>
            <w:gridSpan w:val="3"/>
            <w:tcBorders>
              <w:top w:val="single" w:sz="4" w:space="0" w:color="auto"/>
              <w:left w:val="single" w:sz="4" w:space="0" w:color="auto"/>
              <w:bottom w:val="nil"/>
              <w:right w:val="single" w:sz="4" w:space="0" w:color="auto"/>
            </w:tcBorders>
            <w:shd w:val="clear" w:color="000000" w:fill="FFFFFF"/>
            <w:noWrap/>
            <w:vAlign w:val="bottom"/>
            <w:hideMark/>
          </w:tcPr>
          <w:p w14:paraId="1C4057FD"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c>
          <w:tcPr>
            <w:tcW w:w="1275" w:type="dxa"/>
            <w:gridSpan w:val="2"/>
            <w:tcBorders>
              <w:top w:val="single" w:sz="4" w:space="0" w:color="auto"/>
              <w:left w:val="single" w:sz="4" w:space="0" w:color="auto"/>
              <w:bottom w:val="nil"/>
              <w:right w:val="single" w:sz="4" w:space="0" w:color="auto"/>
            </w:tcBorders>
            <w:shd w:val="clear" w:color="000000" w:fill="FFFFFF"/>
            <w:noWrap/>
            <w:vAlign w:val="bottom"/>
            <w:hideMark/>
          </w:tcPr>
          <w:p w14:paraId="6B7C58FA"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2018/19</w:t>
            </w:r>
          </w:p>
        </w:tc>
      </w:tr>
      <w:tr w:rsidR="009066A8" w:rsidRPr="00195329" w14:paraId="5B89E575" w14:textId="77777777" w:rsidTr="009066A8">
        <w:trPr>
          <w:gridBefore w:val="1"/>
          <w:wBefore w:w="284" w:type="dxa"/>
          <w:trHeight w:val="283"/>
        </w:trPr>
        <w:tc>
          <w:tcPr>
            <w:tcW w:w="780" w:type="dxa"/>
            <w:tcBorders>
              <w:top w:val="nil"/>
              <w:left w:val="nil"/>
              <w:bottom w:val="single" w:sz="4" w:space="0" w:color="auto"/>
              <w:right w:val="single" w:sz="4" w:space="0" w:color="auto"/>
            </w:tcBorders>
            <w:shd w:val="clear" w:color="auto" w:fill="auto"/>
            <w:noWrap/>
            <w:vAlign w:val="bottom"/>
            <w:hideMark/>
          </w:tcPr>
          <w:p w14:paraId="5280D81E"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
        </w:tc>
        <w:tc>
          <w:tcPr>
            <w:tcW w:w="663" w:type="dxa"/>
            <w:tcBorders>
              <w:left w:val="single" w:sz="4" w:space="0" w:color="auto"/>
              <w:bottom w:val="single" w:sz="4" w:space="0" w:color="auto"/>
            </w:tcBorders>
            <w:shd w:val="clear" w:color="auto" w:fill="auto"/>
            <w:noWrap/>
            <w:vAlign w:val="bottom"/>
            <w:hideMark/>
          </w:tcPr>
          <w:p w14:paraId="33EFD59C"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12E28BEE"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07" w:type="dxa"/>
            <w:tcBorders>
              <w:bottom w:val="single" w:sz="4" w:space="0" w:color="auto"/>
              <w:right w:val="single" w:sz="4" w:space="0" w:color="auto"/>
            </w:tcBorders>
            <w:shd w:val="clear" w:color="auto" w:fill="auto"/>
            <w:noWrap/>
            <w:vAlign w:val="bottom"/>
            <w:hideMark/>
          </w:tcPr>
          <w:p w14:paraId="181EDD2A" w14:textId="77777777" w:rsidR="009066A8" w:rsidRPr="00195329" w:rsidRDefault="009066A8" w:rsidP="009066A8">
            <w:pPr>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63" w:type="dxa"/>
            <w:tcBorders>
              <w:left w:val="single" w:sz="4" w:space="0" w:color="auto"/>
              <w:bottom w:val="single" w:sz="4" w:space="0" w:color="auto"/>
            </w:tcBorders>
            <w:shd w:val="clear" w:color="auto" w:fill="auto"/>
            <w:noWrap/>
            <w:vAlign w:val="bottom"/>
            <w:hideMark/>
          </w:tcPr>
          <w:p w14:paraId="73175478"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611072FB"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07" w:type="dxa"/>
            <w:tcBorders>
              <w:bottom w:val="single" w:sz="4" w:space="0" w:color="auto"/>
              <w:right w:val="single" w:sz="4" w:space="0" w:color="auto"/>
            </w:tcBorders>
            <w:shd w:val="clear" w:color="auto" w:fill="auto"/>
            <w:noWrap/>
            <w:vAlign w:val="bottom"/>
            <w:hideMark/>
          </w:tcPr>
          <w:p w14:paraId="4F17FCE5" w14:textId="77777777" w:rsidR="009066A8" w:rsidRPr="00195329" w:rsidRDefault="009066A8" w:rsidP="009066A8">
            <w:pPr>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63" w:type="dxa"/>
            <w:tcBorders>
              <w:left w:val="single" w:sz="4" w:space="0" w:color="auto"/>
              <w:bottom w:val="single" w:sz="4" w:space="0" w:color="auto"/>
            </w:tcBorders>
            <w:shd w:val="clear" w:color="auto" w:fill="auto"/>
            <w:noWrap/>
            <w:vAlign w:val="bottom"/>
            <w:hideMark/>
          </w:tcPr>
          <w:p w14:paraId="664DC4BE"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508187E9"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07" w:type="dxa"/>
            <w:tcBorders>
              <w:bottom w:val="single" w:sz="4" w:space="0" w:color="auto"/>
              <w:right w:val="single" w:sz="4" w:space="0" w:color="auto"/>
            </w:tcBorders>
            <w:shd w:val="clear" w:color="auto" w:fill="auto"/>
            <w:noWrap/>
            <w:vAlign w:val="bottom"/>
            <w:hideMark/>
          </w:tcPr>
          <w:p w14:paraId="1447DC26" w14:textId="77777777" w:rsidR="009066A8" w:rsidRPr="00195329" w:rsidRDefault="009066A8" w:rsidP="009066A8">
            <w:pPr>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63" w:type="dxa"/>
            <w:tcBorders>
              <w:left w:val="single" w:sz="4" w:space="0" w:color="auto"/>
              <w:bottom w:val="single" w:sz="4" w:space="0" w:color="auto"/>
            </w:tcBorders>
            <w:shd w:val="clear" w:color="auto" w:fill="auto"/>
            <w:noWrap/>
            <w:vAlign w:val="bottom"/>
            <w:hideMark/>
          </w:tcPr>
          <w:p w14:paraId="23D563DD"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tcBorders>
            <w:shd w:val="clear" w:color="auto" w:fill="auto"/>
            <w:noWrap/>
            <w:vAlign w:val="bottom"/>
            <w:hideMark/>
          </w:tcPr>
          <w:p w14:paraId="4C64E8C1"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c>
          <w:tcPr>
            <w:tcW w:w="607" w:type="dxa"/>
            <w:tcBorders>
              <w:bottom w:val="single" w:sz="4" w:space="0" w:color="auto"/>
              <w:right w:val="single" w:sz="4" w:space="0" w:color="auto"/>
            </w:tcBorders>
            <w:shd w:val="clear" w:color="auto" w:fill="auto"/>
            <w:noWrap/>
            <w:vAlign w:val="bottom"/>
            <w:hideMark/>
          </w:tcPr>
          <w:p w14:paraId="56421B4A" w14:textId="77777777" w:rsidR="009066A8" w:rsidRPr="00195329" w:rsidRDefault="009066A8" w:rsidP="009066A8">
            <w:pPr>
              <w:spacing w:before="0" w:line="240" w:lineRule="auto"/>
              <w:jc w:val="center"/>
              <w:rPr>
                <w:rFonts w:eastAsia="Times New Roman" w:cs="Calibri"/>
                <w:b/>
                <w:i/>
                <w:color w:val="000000"/>
                <w:sz w:val="20"/>
                <w:szCs w:val="20"/>
                <w:lang w:eastAsia="en-GB"/>
              </w:rPr>
            </w:pPr>
            <w:r w:rsidRPr="00195329">
              <w:rPr>
                <w:rFonts w:eastAsia="Times New Roman" w:cs="Calibri"/>
                <w:b/>
                <w:i/>
                <w:color w:val="000000"/>
                <w:sz w:val="20"/>
                <w:szCs w:val="20"/>
                <w:lang w:eastAsia="en-GB"/>
              </w:rPr>
              <w:t>%N</w:t>
            </w:r>
          </w:p>
        </w:tc>
        <w:tc>
          <w:tcPr>
            <w:tcW w:w="668" w:type="dxa"/>
            <w:tcBorders>
              <w:left w:val="single" w:sz="4" w:space="0" w:color="auto"/>
              <w:bottom w:val="single" w:sz="4" w:space="0" w:color="auto"/>
            </w:tcBorders>
            <w:shd w:val="clear" w:color="auto" w:fill="auto"/>
            <w:noWrap/>
            <w:vAlign w:val="bottom"/>
            <w:hideMark/>
          </w:tcPr>
          <w:p w14:paraId="411DC44B"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F+M</w:t>
            </w:r>
          </w:p>
        </w:tc>
        <w:tc>
          <w:tcPr>
            <w:tcW w:w="607" w:type="dxa"/>
            <w:tcBorders>
              <w:bottom w:val="single" w:sz="4" w:space="0" w:color="auto"/>
              <w:right w:val="single" w:sz="4" w:space="0" w:color="auto"/>
            </w:tcBorders>
            <w:shd w:val="clear" w:color="auto" w:fill="auto"/>
            <w:noWrap/>
            <w:vAlign w:val="bottom"/>
            <w:hideMark/>
          </w:tcPr>
          <w:p w14:paraId="2E0045FE" w14:textId="77777777" w:rsidR="009066A8" w:rsidRPr="00195329" w:rsidRDefault="009066A8" w:rsidP="009066A8">
            <w:pPr>
              <w:spacing w:before="0" w:line="240" w:lineRule="auto"/>
              <w:jc w:val="center"/>
              <w:rPr>
                <w:rFonts w:eastAsia="Times New Roman" w:cs="Calibri"/>
                <w:b/>
                <w:color w:val="000000"/>
                <w:sz w:val="20"/>
                <w:szCs w:val="20"/>
                <w:lang w:eastAsia="en-GB"/>
              </w:rPr>
            </w:pPr>
            <w:r w:rsidRPr="00195329">
              <w:rPr>
                <w:rFonts w:eastAsia="Times New Roman" w:cs="Calibri"/>
                <w:b/>
                <w:color w:val="000000"/>
                <w:sz w:val="20"/>
                <w:szCs w:val="20"/>
                <w:lang w:eastAsia="en-GB"/>
              </w:rPr>
              <w:t>%F</w:t>
            </w:r>
          </w:p>
        </w:tc>
      </w:tr>
      <w:tr w:rsidR="009066A8" w:rsidRPr="00195329" w14:paraId="2DEA34C9" w14:textId="77777777" w:rsidTr="009066A8">
        <w:trPr>
          <w:trHeight w:val="283"/>
        </w:trPr>
        <w:tc>
          <w:tcPr>
            <w:tcW w:w="1064" w:type="dxa"/>
            <w:gridSpan w:val="2"/>
            <w:tcBorders>
              <w:top w:val="single" w:sz="4" w:space="0" w:color="auto"/>
              <w:left w:val="single" w:sz="4" w:space="0" w:color="auto"/>
              <w:right w:val="single" w:sz="4" w:space="0" w:color="auto"/>
            </w:tcBorders>
            <w:shd w:val="clear" w:color="auto" w:fill="auto"/>
            <w:noWrap/>
            <w:vAlign w:val="bottom"/>
            <w:hideMark/>
          </w:tcPr>
          <w:p w14:paraId="54349E95" w14:textId="77777777" w:rsidR="009066A8" w:rsidRPr="00195329" w:rsidRDefault="009066A8" w:rsidP="009066A8">
            <w:pPr>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p>
        </w:tc>
        <w:tc>
          <w:tcPr>
            <w:tcW w:w="663" w:type="dxa"/>
            <w:tcBorders>
              <w:top w:val="single" w:sz="4" w:space="0" w:color="auto"/>
              <w:left w:val="single" w:sz="4" w:space="0" w:color="auto"/>
            </w:tcBorders>
            <w:shd w:val="clear" w:color="auto" w:fill="auto"/>
            <w:noWrap/>
            <w:vAlign w:val="bottom"/>
            <w:hideMark/>
          </w:tcPr>
          <w:p w14:paraId="01B4953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501</w:t>
            </w:r>
          </w:p>
        </w:tc>
        <w:tc>
          <w:tcPr>
            <w:tcW w:w="607" w:type="dxa"/>
            <w:tcBorders>
              <w:top w:val="single" w:sz="4" w:space="0" w:color="auto"/>
            </w:tcBorders>
            <w:shd w:val="clear" w:color="auto" w:fill="D9D9D9" w:themeFill="background1" w:themeFillShade="D9"/>
            <w:noWrap/>
            <w:vAlign w:val="bottom"/>
            <w:hideMark/>
          </w:tcPr>
          <w:p w14:paraId="07CE409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29.3</w:t>
            </w:r>
          </w:p>
        </w:tc>
        <w:tc>
          <w:tcPr>
            <w:tcW w:w="607" w:type="dxa"/>
            <w:tcBorders>
              <w:top w:val="single" w:sz="4" w:space="0" w:color="auto"/>
              <w:right w:val="single" w:sz="4" w:space="0" w:color="auto"/>
            </w:tcBorders>
            <w:shd w:val="clear" w:color="auto" w:fill="auto"/>
            <w:noWrap/>
            <w:vAlign w:val="bottom"/>
            <w:hideMark/>
          </w:tcPr>
          <w:p w14:paraId="0E8FDABD"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24.1</w:t>
            </w:r>
          </w:p>
        </w:tc>
        <w:tc>
          <w:tcPr>
            <w:tcW w:w="663" w:type="dxa"/>
            <w:tcBorders>
              <w:top w:val="single" w:sz="4" w:space="0" w:color="auto"/>
              <w:left w:val="single" w:sz="4" w:space="0" w:color="auto"/>
            </w:tcBorders>
            <w:shd w:val="clear" w:color="auto" w:fill="auto"/>
            <w:noWrap/>
            <w:vAlign w:val="bottom"/>
            <w:hideMark/>
          </w:tcPr>
          <w:p w14:paraId="3FC749E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517</w:t>
            </w:r>
          </w:p>
        </w:tc>
        <w:tc>
          <w:tcPr>
            <w:tcW w:w="607" w:type="dxa"/>
            <w:tcBorders>
              <w:top w:val="single" w:sz="4" w:space="0" w:color="auto"/>
            </w:tcBorders>
            <w:shd w:val="clear" w:color="auto" w:fill="D9D9D9" w:themeFill="background1" w:themeFillShade="D9"/>
            <w:noWrap/>
            <w:vAlign w:val="bottom"/>
            <w:hideMark/>
          </w:tcPr>
          <w:p w14:paraId="5B6A4DC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29.4</w:t>
            </w:r>
          </w:p>
        </w:tc>
        <w:tc>
          <w:tcPr>
            <w:tcW w:w="607" w:type="dxa"/>
            <w:tcBorders>
              <w:top w:val="single" w:sz="4" w:space="0" w:color="auto"/>
              <w:right w:val="single" w:sz="4" w:space="0" w:color="auto"/>
            </w:tcBorders>
            <w:shd w:val="clear" w:color="auto" w:fill="auto"/>
            <w:noWrap/>
            <w:vAlign w:val="bottom"/>
            <w:hideMark/>
          </w:tcPr>
          <w:p w14:paraId="18360E27"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24.8</w:t>
            </w:r>
          </w:p>
        </w:tc>
        <w:tc>
          <w:tcPr>
            <w:tcW w:w="663" w:type="dxa"/>
            <w:tcBorders>
              <w:top w:val="single" w:sz="4" w:space="0" w:color="auto"/>
              <w:left w:val="single" w:sz="4" w:space="0" w:color="auto"/>
            </w:tcBorders>
            <w:shd w:val="clear" w:color="auto" w:fill="auto"/>
            <w:noWrap/>
            <w:vAlign w:val="bottom"/>
            <w:hideMark/>
          </w:tcPr>
          <w:p w14:paraId="6CC9BF9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510</w:t>
            </w:r>
          </w:p>
        </w:tc>
        <w:tc>
          <w:tcPr>
            <w:tcW w:w="607" w:type="dxa"/>
            <w:tcBorders>
              <w:top w:val="single" w:sz="4" w:space="0" w:color="auto"/>
            </w:tcBorders>
            <w:shd w:val="clear" w:color="auto" w:fill="D9D9D9" w:themeFill="background1" w:themeFillShade="D9"/>
            <w:noWrap/>
            <w:vAlign w:val="bottom"/>
            <w:hideMark/>
          </w:tcPr>
          <w:p w14:paraId="12C8D4E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30.2</w:t>
            </w:r>
          </w:p>
        </w:tc>
        <w:tc>
          <w:tcPr>
            <w:tcW w:w="607" w:type="dxa"/>
            <w:tcBorders>
              <w:top w:val="single" w:sz="4" w:space="0" w:color="auto"/>
              <w:right w:val="single" w:sz="4" w:space="0" w:color="auto"/>
            </w:tcBorders>
            <w:shd w:val="clear" w:color="auto" w:fill="auto"/>
            <w:noWrap/>
            <w:vAlign w:val="bottom"/>
            <w:hideMark/>
          </w:tcPr>
          <w:p w14:paraId="3D9BBCD7"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25.2</w:t>
            </w:r>
          </w:p>
        </w:tc>
        <w:tc>
          <w:tcPr>
            <w:tcW w:w="663" w:type="dxa"/>
            <w:tcBorders>
              <w:top w:val="single" w:sz="4" w:space="0" w:color="auto"/>
              <w:left w:val="single" w:sz="4" w:space="0" w:color="auto"/>
            </w:tcBorders>
            <w:shd w:val="clear" w:color="auto" w:fill="auto"/>
            <w:noWrap/>
            <w:vAlign w:val="bottom"/>
            <w:hideMark/>
          </w:tcPr>
          <w:p w14:paraId="1AA85CA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519</w:t>
            </w:r>
          </w:p>
        </w:tc>
        <w:tc>
          <w:tcPr>
            <w:tcW w:w="607" w:type="dxa"/>
            <w:tcBorders>
              <w:top w:val="single" w:sz="4" w:space="0" w:color="auto"/>
            </w:tcBorders>
            <w:shd w:val="clear" w:color="auto" w:fill="D9D9D9" w:themeFill="background1" w:themeFillShade="D9"/>
            <w:noWrap/>
            <w:vAlign w:val="bottom"/>
            <w:hideMark/>
          </w:tcPr>
          <w:p w14:paraId="47F800C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30.3</w:t>
            </w:r>
          </w:p>
        </w:tc>
        <w:tc>
          <w:tcPr>
            <w:tcW w:w="607" w:type="dxa"/>
            <w:tcBorders>
              <w:top w:val="single" w:sz="4" w:space="0" w:color="auto"/>
              <w:right w:val="single" w:sz="4" w:space="0" w:color="auto"/>
            </w:tcBorders>
            <w:shd w:val="clear" w:color="auto" w:fill="auto"/>
            <w:noWrap/>
            <w:vAlign w:val="bottom"/>
            <w:hideMark/>
          </w:tcPr>
          <w:p w14:paraId="1042F1BE"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25.7</w:t>
            </w:r>
          </w:p>
        </w:tc>
        <w:tc>
          <w:tcPr>
            <w:tcW w:w="668" w:type="dxa"/>
            <w:tcBorders>
              <w:top w:val="single" w:sz="4" w:space="0" w:color="auto"/>
              <w:left w:val="single" w:sz="4" w:space="0" w:color="auto"/>
            </w:tcBorders>
            <w:shd w:val="clear" w:color="auto" w:fill="auto"/>
            <w:noWrap/>
            <w:vAlign w:val="bottom"/>
            <w:hideMark/>
          </w:tcPr>
          <w:p w14:paraId="7340CDE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524</w:t>
            </w:r>
          </w:p>
        </w:tc>
        <w:tc>
          <w:tcPr>
            <w:tcW w:w="607" w:type="dxa"/>
            <w:tcBorders>
              <w:top w:val="single" w:sz="4" w:space="0" w:color="auto"/>
              <w:right w:val="single" w:sz="4" w:space="0" w:color="auto"/>
            </w:tcBorders>
            <w:shd w:val="clear" w:color="auto" w:fill="D9D9D9" w:themeFill="background1" w:themeFillShade="D9"/>
            <w:noWrap/>
            <w:vAlign w:val="bottom"/>
            <w:hideMark/>
          </w:tcPr>
          <w:p w14:paraId="182711F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30.5</w:t>
            </w:r>
          </w:p>
        </w:tc>
      </w:tr>
      <w:tr w:rsidR="009066A8" w:rsidRPr="00195329" w14:paraId="13AD1249" w14:textId="77777777" w:rsidTr="009066A8">
        <w:trPr>
          <w:trHeight w:val="283"/>
        </w:trPr>
        <w:tc>
          <w:tcPr>
            <w:tcW w:w="1064" w:type="dxa"/>
            <w:gridSpan w:val="2"/>
            <w:tcBorders>
              <w:top w:val="nil"/>
              <w:left w:val="single" w:sz="4" w:space="0" w:color="auto"/>
              <w:right w:val="single" w:sz="4" w:space="0" w:color="auto"/>
            </w:tcBorders>
            <w:shd w:val="clear" w:color="auto" w:fill="auto"/>
            <w:noWrap/>
            <w:vAlign w:val="bottom"/>
            <w:hideMark/>
          </w:tcPr>
          <w:p w14:paraId="0CF7D1FF"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w:t>
            </w:r>
          </w:p>
        </w:tc>
        <w:tc>
          <w:tcPr>
            <w:tcW w:w="663" w:type="dxa"/>
            <w:tcBorders>
              <w:top w:val="nil"/>
              <w:left w:val="single" w:sz="4" w:space="0" w:color="auto"/>
            </w:tcBorders>
            <w:shd w:val="clear" w:color="auto" w:fill="auto"/>
            <w:noWrap/>
            <w:vAlign w:val="bottom"/>
            <w:hideMark/>
          </w:tcPr>
          <w:p w14:paraId="1A3FE85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196</w:t>
            </w:r>
          </w:p>
        </w:tc>
        <w:tc>
          <w:tcPr>
            <w:tcW w:w="607" w:type="dxa"/>
            <w:tcBorders>
              <w:top w:val="nil"/>
            </w:tcBorders>
            <w:shd w:val="clear" w:color="auto" w:fill="D9D9D9" w:themeFill="background1" w:themeFillShade="D9"/>
            <w:noWrap/>
            <w:vAlign w:val="bottom"/>
            <w:hideMark/>
          </w:tcPr>
          <w:p w14:paraId="20C1677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30.1</w:t>
            </w:r>
          </w:p>
        </w:tc>
        <w:tc>
          <w:tcPr>
            <w:tcW w:w="607" w:type="dxa"/>
            <w:tcBorders>
              <w:top w:val="nil"/>
              <w:right w:val="single" w:sz="4" w:space="0" w:color="auto"/>
            </w:tcBorders>
            <w:shd w:val="clear" w:color="auto" w:fill="auto"/>
            <w:noWrap/>
            <w:vAlign w:val="bottom"/>
            <w:hideMark/>
          </w:tcPr>
          <w:p w14:paraId="36AAFE7F"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32.7</w:t>
            </w:r>
          </w:p>
        </w:tc>
        <w:tc>
          <w:tcPr>
            <w:tcW w:w="663" w:type="dxa"/>
            <w:tcBorders>
              <w:top w:val="nil"/>
              <w:left w:val="single" w:sz="4" w:space="0" w:color="auto"/>
            </w:tcBorders>
            <w:shd w:val="clear" w:color="auto" w:fill="auto"/>
            <w:noWrap/>
            <w:vAlign w:val="bottom"/>
            <w:hideMark/>
          </w:tcPr>
          <w:p w14:paraId="58F225C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182</w:t>
            </w:r>
          </w:p>
        </w:tc>
        <w:tc>
          <w:tcPr>
            <w:tcW w:w="607" w:type="dxa"/>
            <w:tcBorders>
              <w:top w:val="nil"/>
            </w:tcBorders>
            <w:shd w:val="clear" w:color="auto" w:fill="D9D9D9" w:themeFill="background1" w:themeFillShade="D9"/>
            <w:noWrap/>
            <w:vAlign w:val="bottom"/>
            <w:hideMark/>
          </w:tcPr>
          <w:p w14:paraId="5CA1173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30.2</w:t>
            </w:r>
          </w:p>
        </w:tc>
        <w:tc>
          <w:tcPr>
            <w:tcW w:w="607" w:type="dxa"/>
            <w:tcBorders>
              <w:top w:val="nil"/>
              <w:right w:val="single" w:sz="4" w:space="0" w:color="auto"/>
            </w:tcBorders>
            <w:shd w:val="clear" w:color="auto" w:fill="auto"/>
            <w:noWrap/>
            <w:vAlign w:val="bottom"/>
            <w:hideMark/>
          </w:tcPr>
          <w:p w14:paraId="2B058356"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33.6</w:t>
            </w:r>
          </w:p>
        </w:tc>
        <w:tc>
          <w:tcPr>
            <w:tcW w:w="663" w:type="dxa"/>
            <w:tcBorders>
              <w:top w:val="nil"/>
              <w:left w:val="single" w:sz="4" w:space="0" w:color="auto"/>
            </w:tcBorders>
            <w:shd w:val="clear" w:color="auto" w:fill="auto"/>
            <w:noWrap/>
            <w:vAlign w:val="bottom"/>
            <w:hideMark/>
          </w:tcPr>
          <w:p w14:paraId="0D8C3D9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183</w:t>
            </w:r>
          </w:p>
        </w:tc>
        <w:tc>
          <w:tcPr>
            <w:tcW w:w="607" w:type="dxa"/>
            <w:tcBorders>
              <w:top w:val="nil"/>
            </w:tcBorders>
            <w:shd w:val="clear" w:color="auto" w:fill="D9D9D9" w:themeFill="background1" w:themeFillShade="D9"/>
            <w:noWrap/>
            <w:vAlign w:val="bottom"/>
            <w:hideMark/>
          </w:tcPr>
          <w:p w14:paraId="5824221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29.5</w:t>
            </w:r>
          </w:p>
        </w:tc>
        <w:tc>
          <w:tcPr>
            <w:tcW w:w="607" w:type="dxa"/>
            <w:tcBorders>
              <w:top w:val="nil"/>
              <w:right w:val="single" w:sz="4" w:space="0" w:color="auto"/>
            </w:tcBorders>
            <w:shd w:val="clear" w:color="auto" w:fill="auto"/>
            <w:noWrap/>
            <w:vAlign w:val="bottom"/>
            <w:hideMark/>
          </w:tcPr>
          <w:p w14:paraId="7D3CFB29"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34.2</w:t>
            </w:r>
          </w:p>
        </w:tc>
        <w:tc>
          <w:tcPr>
            <w:tcW w:w="663" w:type="dxa"/>
            <w:tcBorders>
              <w:top w:val="nil"/>
              <w:left w:val="single" w:sz="4" w:space="0" w:color="auto"/>
            </w:tcBorders>
            <w:shd w:val="clear" w:color="auto" w:fill="auto"/>
            <w:noWrap/>
            <w:vAlign w:val="bottom"/>
            <w:hideMark/>
          </w:tcPr>
          <w:p w14:paraId="277C4B2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174</w:t>
            </w:r>
          </w:p>
        </w:tc>
        <w:tc>
          <w:tcPr>
            <w:tcW w:w="607" w:type="dxa"/>
            <w:tcBorders>
              <w:top w:val="nil"/>
            </w:tcBorders>
            <w:shd w:val="clear" w:color="auto" w:fill="D9D9D9" w:themeFill="background1" w:themeFillShade="D9"/>
            <w:noWrap/>
            <w:vAlign w:val="bottom"/>
            <w:hideMark/>
          </w:tcPr>
          <w:p w14:paraId="665D042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29.3</w:t>
            </w:r>
          </w:p>
        </w:tc>
        <w:tc>
          <w:tcPr>
            <w:tcW w:w="607" w:type="dxa"/>
            <w:tcBorders>
              <w:top w:val="nil"/>
              <w:right w:val="single" w:sz="4" w:space="0" w:color="auto"/>
            </w:tcBorders>
            <w:shd w:val="clear" w:color="auto" w:fill="auto"/>
            <w:noWrap/>
            <w:vAlign w:val="bottom"/>
            <w:hideMark/>
          </w:tcPr>
          <w:p w14:paraId="1974D084"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35.9</w:t>
            </w:r>
          </w:p>
        </w:tc>
        <w:tc>
          <w:tcPr>
            <w:tcW w:w="668" w:type="dxa"/>
            <w:tcBorders>
              <w:top w:val="nil"/>
              <w:left w:val="single" w:sz="4" w:space="0" w:color="auto"/>
            </w:tcBorders>
            <w:shd w:val="clear" w:color="auto" w:fill="auto"/>
            <w:noWrap/>
            <w:vAlign w:val="bottom"/>
            <w:hideMark/>
          </w:tcPr>
          <w:p w14:paraId="31701FF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176</w:t>
            </w:r>
          </w:p>
        </w:tc>
        <w:tc>
          <w:tcPr>
            <w:tcW w:w="607" w:type="dxa"/>
            <w:tcBorders>
              <w:top w:val="nil"/>
              <w:right w:val="single" w:sz="4" w:space="0" w:color="auto"/>
            </w:tcBorders>
            <w:shd w:val="clear" w:color="auto" w:fill="D9D9D9" w:themeFill="background1" w:themeFillShade="D9"/>
            <w:noWrap/>
            <w:vAlign w:val="bottom"/>
            <w:hideMark/>
          </w:tcPr>
          <w:p w14:paraId="3586E93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33.0</w:t>
            </w:r>
          </w:p>
        </w:tc>
      </w:tr>
      <w:tr w:rsidR="009066A8" w:rsidRPr="00195329" w14:paraId="3454B569" w14:textId="77777777" w:rsidTr="009066A8">
        <w:trPr>
          <w:trHeight w:val="283"/>
        </w:trPr>
        <w:tc>
          <w:tcPr>
            <w:tcW w:w="1064" w:type="dxa"/>
            <w:gridSpan w:val="2"/>
            <w:tcBorders>
              <w:top w:val="nil"/>
              <w:left w:val="single" w:sz="4" w:space="0" w:color="auto"/>
              <w:right w:val="single" w:sz="4" w:space="0" w:color="auto"/>
            </w:tcBorders>
            <w:shd w:val="clear" w:color="auto" w:fill="auto"/>
            <w:noWrap/>
            <w:vAlign w:val="bottom"/>
            <w:hideMark/>
          </w:tcPr>
          <w:p w14:paraId="71A33C4E"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w:t>
            </w:r>
          </w:p>
        </w:tc>
        <w:tc>
          <w:tcPr>
            <w:tcW w:w="663" w:type="dxa"/>
            <w:tcBorders>
              <w:top w:val="nil"/>
              <w:left w:val="single" w:sz="4" w:space="0" w:color="auto"/>
            </w:tcBorders>
            <w:shd w:val="clear" w:color="auto" w:fill="auto"/>
            <w:noWrap/>
            <w:vAlign w:val="bottom"/>
            <w:hideMark/>
          </w:tcPr>
          <w:p w14:paraId="1E4D689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52</w:t>
            </w:r>
          </w:p>
        </w:tc>
        <w:tc>
          <w:tcPr>
            <w:tcW w:w="607" w:type="dxa"/>
            <w:tcBorders>
              <w:top w:val="nil"/>
            </w:tcBorders>
            <w:shd w:val="clear" w:color="auto" w:fill="D9D9D9" w:themeFill="background1" w:themeFillShade="D9"/>
            <w:noWrap/>
            <w:vAlign w:val="bottom"/>
            <w:hideMark/>
          </w:tcPr>
          <w:p w14:paraId="1AB2EE4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42.3</w:t>
            </w:r>
          </w:p>
        </w:tc>
        <w:tc>
          <w:tcPr>
            <w:tcW w:w="607" w:type="dxa"/>
            <w:tcBorders>
              <w:top w:val="nil"/>
              <w:right w:val="single" w:sz="4" w:space="0" w:color="auto"/>
            </w:tcBorders>
            <w:shd w:val="clear" w:color="auto" w:fill="auto"/>
            <w:noWrap/>
            <w:vAlign w:val="bottom"/>
            <w:hideMark/>
          </w:tcPr>
          <w:p w14:paraId="5D6C102E"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30.6</w:t>
            </w:r>
          </w:p>
        </w:tc>
        <w:tc>
          <w:tcPr>
            <w:tcW w:w="663" w:type="dxa"/>
            <w:tcBorders>
              <w:top w:val="nil"/>
              <w:left w:val="single" w:sz="4" w:space="0" w:color="auto"/>
            </w:tcBorders>
            <w:shd w:val="clear" w:color="auto" w:fill="auto"/>
            <w:noWrap/>
            <w:vAlign w:val="bottom"/>
            <w:hideMark/>
          </w:tcPr>
          <w:p w14:paraId="15B58E4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47</w:t>
            </w:r>
          </w:p>
        </w:tc>
        <w:tc>
          <w:tcPr>
            <w:tcW w:w="607" w:type="dxa"/>
            <w:tcBorders>
              <w:top w:val="nil"/>
            </w:tcBorders>
            <w:shd w:val="clear" w:color="auto" w:fill="D9D9D9" w:themeFill="background1" w:themeFillShade="D9"/>
            <w:noWrap/>
            <w:vAlign w:val="bottom"/>
            <w:hideMark/>
          </w:tcPr>
          <w:p w14:paraId="711F096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40.4</w:t>
            </w:r>
          </w:p>
        </w:tc>
        <w:tc>
          <w:tcPr>
            <w:tcW w:w="607" w:type="dxa"/>
            <w:tcBorders>
              <w:top w:val="nil"/>
              <w:right w:val="single" w:sz="4" w:space="0" w:color="auto"/>
            </w:tcBorders>
            <w:shd w:val="clear" w:color="auto" w:fill="auto"/>
            <w:noWrap/>
            <w:vAlign w:val="bottom"/>
            <w:hideMark/>
          </w:tcPr>
          <w:p w14:paraId="4EB8EB05"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32.0</w:t>
            </w:r>
          </w:p>
        </w:tc>
        <w:tc>
          <w:tcPr>
            <w:tcW w:w="663" w:type="dxa"/>
            <w:tcBorders>
              <w:top w:val="nil"/>
              <w:left w:val="single" w:sz="4" w:space="0" w:color="auto"/>
            </w:tcBorders>
            <w:shd w:val="clear" w:color="auto" w:fill="auto"/>
            <w:noWrap/>
            <w:vAlign w:val="bottom"/>
            <w:hideMark/>
          </w:tcPr>
          <w:p w14:paraId="271CEB9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44</w:t>
            </w:r>
          </w:p>
        </w:tc>
        <w:tc>
          <w:tcPr>
            <w:tcW w:w="607" w:type="dxa"/>
            <w:tcBorders>
              <w:top w:val="nil"/>
            </w:tcBorders>
            <w:shd w:val="clear" w:color="auto" w:fill="D9D9D9" w:themeFill="background1" w:themeFillShade="D9"/>
            <w:noWrap/>
            <w:vAlign w:val="bottom"/>
            <w:hideMark/>
          </w:tcPr>
          <w:p w14:paraId="1B87ED3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36.4</w:t>
            </w:r>
          </w:p>
        </w:tc>
        <w:tc>
          <w:tcPr>
            <w:tcW w:w="607" w:type="dxa"/>
            <w:tcBorders>
              <w:top w:val="nil"/>
              <w:right w:val="single" w:sz="4" w:space="0" w:color="auto"/>
            </w:tcBorders>
            <w:shd w:val="clear" w:color="auto" w:fill="auto"/>
            <w:noWrap/>
            <w:vAlign w:val="bottom"/>
            <w:hideMark/>
          </w:tcPr>
          <w:p w14:paraId="48A3D7CE"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32.4</w:t>
            </w:r>
          </w:p>
        </w:tc>
        <w:tc>
          <w:tcPr>
            <w:tcW w:w="663" w:type="dxa"/>
            <w:tcBorders>
              <w:top w:val="nil"/>
              <w:left w:val="single" w:sz="4" w:space="0" w:color="auto"/>
            </w:tcBorders>
            <w:shd w:val="clear" w:color="auto" w:fill="auto"/>
            <w:noWrap/>
            <w:vAlign w:val="bottom"/>
            <w:hideMark/>
          </w:tcPr>
          <w:p w14:paraId="509AD39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49</w:t>
            </w:r>
          </w:p>
        </w:tc>
        <w:tc>
          <w:tcPr>
            <w:tcW w:w="607" w:type="dxa"/>
            <w:tcBorders>
              <w:top w:val="nil"/>
            </w:tcBorders>
            <w:shd w:val="clear" w:color="auto" w:fill="D9D9D9" w:themeFill="background1" w:themeFillShade="D9"/>
            <w:noWrap/>
            <w:vAlign w:val="bottom"/>
            <w:hideMark/>
          </w:tcPr>
          <w:p w14:paraId="5EB485A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32.7</w:t>
            </w:r>
          </w:p>
        </w:tc>
        <w:tc>
          <w:tcPr>
            <w:tcW w:w="607" w:type="dxa"/>
            <w:tcBorders>
              <w:top w:val="nil"/>
              <w:right w:val="single" w:sz="4" w:space="0" w:color="auto"/>
            </w:tcBorders>
            <w:shd w:val="clear" w:color="auto" w:fill="auto"/>
            <w:noWrap/>
            <w:vAlign w:val="bottom"/>
            <w:hideMark/>
          </w:tcPr>
          <w:p w14:paraId="4E780ED1"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34.2</w:t>
            </w:r>
          </w:p>
        </w:tc>
        <w:tc>
          <w:tcPr>
            <w:tcW w:w="668" w:type="dxa"/>
            <w:tcBorders>
              <w:top w:val="nil"/>
              <w:left w:val="single" w:sz="4" w:space="0" w:color="auto"/>
            </w:tcBorders>
            <w:shd w:val="clear" w:color="auto" w:fill="auto"/>
            <w:noWrap/>
            <w:vAlign w:val="bottom"/>
            <w:hideMark/>
          </w:tcPr>
          <w:p w14:paraId="6EDD35C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48</w:t>
            </w:r>
          </w:p>
        </w:tc>
        <w:tc>
          <w:tcPr>
            <w:tcW w:w="607" w:type="dxa"/>
            <w:tcBorders>
              <w:top w:val="nil"/>
              <w:right w:val="single" w:sz="4" w:space="0" w:color="auto"/>
            </w:tcBorders>
            <w:shd w:val="clear" w:color="auto" w:fill="D9D9D9" w:themeFill="background1" w:themeFillShade="D9"/>
            <w:noWrap/>
            <w:vAlign w:val="bottom"/>
            <w:hideMark/>
          </w:tcPr>
          <w:p w14:paraId="3764E29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25.0</w:t>
            </w:r>
          </w:p>
        </w:tc>
      </w:tr>
      <w:tr w:rsidR="009066A8" w:rsidRPr="00195329" w14:paraId="1C6B3A0B" w14:textId="77777777" w:rsidTr="009066A8">
        <w:trPr>
          <w:trHeight w:val="283"/>
        </w:trPr>
        <w:tc>
          <w:tcPr>
            <w:tcW w:w="1064" w:type="dxa"/>
            <w:gridSpan w:val="2"/>
            <w:tcBorders>
              <w:top w:val="nil"/>
              <w:left w:val="single" w:sz="4" w:space="0" w:color="auto"/>
              <w:right w:val="single" w:sz="4" w:space="0" w:color="auto"/>
            </w:tcBorders>
            <w:shd w:val="clear" w:color="auto" w:fill="auto"/>
            <w:noWrap/>
            <w:vAlign w:val="bottom"/>
            <w:hideMark/>
          </w:tcPr>
          <w:p w14:paraId="30C043BA"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w:t>
            </w:r>
          </w:p>
        </w:tc>
        <w:tc>
          <w:tcPr>
            <w:tcW w:w="663" w:type="dxa"/>
            <w:tcBorders>
              <w:top w:val="nil"/>
              <w:left w:val="single" w:sz="4" w:space="0" w:color="auto"/>
            </w:tcBorders>
            <w:shd w:val="clear" w:color="auto" w:fill="auto"/>
            <w:noWrap/>
            <w:vAlign w:val="bottom"/>
            <w:hideMark/>
          </w:tcPr>
          <w:p w14:paraId="5AF3147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48</w:t>
            </w:r>
          </w:p>
        </w:tc>
        <w:tc>
          <w:tcPr>
            <w:tcW w:w="607" w:type="dxa"/>
            <w:tcBorders>
              <w:top w:val="nil"/>
            </w:tcBorders>
            <w:shd w:val="clear" w:color="auto" w:fill="D9D9D9" w:themeFill="background1" w:themeFillShade="D9"/>
            <w:noWrap/>
            <w:vAlign w:val="bottom"/>
            <w:hideMark/>
          </w:tcPr>
          <w:p w14:paraId="3A6496D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31.3</w:t>
            </w:r>
          </w:p>
        </w:tc>
        <w:tc>
          <w:tcPr>
            <w:tcW w:w="607" w:type="dxa"/>
            <w:tcBorders>
              <w:top w:val="nil"/>
              <w:right w:val="single" w:sz="4" w:space="0" w:color="auto"/>
            </w:tcBorders>
            <w:shd w:val="clear" w:color="auto" w:fill="auto"/>
            <w:noWrap/>
            <w:vAlign w:val="bottom"/>
            <w:hideMark/>
          </w:tcPr>
          <w:p w14:paraId="3FFB4A69"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24.4</w:t>
            </w:r>
          </w:p>
        </w:tc>
        <w:tc>
          <w:tcPr>
            <w:tcW w:w="663" w:type="dxa"/>
            <w:tcBorders>
              <w:top w:val="nil"/>
              <w:left w:val="single" w:sz="4" w:space="0" w:color="auto"/>
            </w:tcBorders>
            <w:shd w:val="clear" w:color="auto" w:fill="auto"/>
            <w:noWrap/>
            <w:vAlign w:val="bottom"/>
            <w:hideMark/>
          </w:tcPr>
          <w:p w14:paraId="2662809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59</w:t>
            </w:r>
          </w:p>
        </w:tc>
        <w:tc>
          <w:tcPr>
            <w:tcW w:w="607" w:type="dxa"/>
            <w:tcBorders>
              <w:top w:val="nil"/>
            </w:tcBorders>
            <w:shd w:val="clear" w:color="auto" w:fill="D9D9D9" w:themeFill="background1" w:themeFillShade="D9"/>
            <w:noWrap/>
            <w:vAlign w:val="bottom"/>
            <w:hideMark/>
          </w:tcPr>
          <w:p w14:paraId="2BEC615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30.5</w:t>
            </w:r>
          </w:p>
        </w:tc>
        <w:tc>
          <w:tcPr>
            <w:tcW w:w="607" w:type="dxa"/>
            <w:tcBorders>
              <w:top w:val="nil"/>
              <w:right w:val="single" w:sz="4" w:space="0" w:color="auto"/>
            </w:tcBorders>
            <w:shd w:val="clear" w:color="auto" w:fill="auto"/>
            <w:noWrap/>
            <w:vAlign w:val="bottom"/>
            <w:hideMark/>
          </w:tcPr>
          <w:p w14:paraId="265F5F29"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26.1</w:t>
            </w:r>
          </w:p>
        </w:tc>
        <w:tc>
          <w:tcPr>
            <w:tcW w:w="663" w:type="dxa"/>
            <w:tcBorders>
              <w:top w:val="nil"/>
              <w:left w:val="single" w:sz="4" w:space="0" w:color="auto"/>
            </w:tcBorders>
            <w:shd w:val="clear" w:color="auto" w:fill="auto"/>
            <w:noWrap/>
            <w:vAlign w:val="bottom"/>
            <w:hideMark/>
          </w:tcPr>
          <w:p w14:paraId="33D27AD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72</w:t>
            </w:r>
          </w:p>
        </w:tc>
        <w:tc>
          <w:tcPr>
            <w:tcW w:w="607" w:type="dxa"/>
            <w:tcBorders>
              <w:top w:val="nil"/>
            </w:tcBorders>
            <w:shd w:val="clear" w:color="auto" w:fill="D9D9D9" w:themeFill="background1" w:themeFillShade="D9"/>
            <w:noWrap/>
            <w:vAlign w:val="bottom"/>
            <w:hideMark/>
          </w:tcPr>
          <w:p w14:paraId="2CBF66D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36.1</w:t>
            </w:r>
          </w:p>
        </w:tc>
        <w:tc>
          <w:tcPr>
            <w:tcW w:w="607" w:type="dxa"/>
            <w:tcBorders>
              <w:top w:val="nil"/>
              <w:right w:val="single" w:sz="4" w:space="0" w:color="auto"/>
            </w:tcBorders>
            <w:shd w:val="clear" w:color="auto" w:fill="auto"/>
            <w:noWrap/>
            <w:vAlign w:val="bottom"/>
            <w:hideMark/>
          </w:tcPr>
          <w:p w14:paraId="45DA278B"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27.1</w:t>
            </w:r>
          </w:p>
        </w:tc>
        <w:tc>
          <w:tcPr>
            <w:tcW w:w="663" w:type="dxa"/>
            <w:tcBorders>
              <w:top w:val="nil"/>
              <w:left w:val="single" w:sz="4" w:space="0" w:color="auto"/>
            </w:tcBorders>
            <w:shd w:val="clear" w:color="auto" w:fill="auto"/>
            <w:noWrap/>
            <w:vAlign w:val="bottom"/>
            <w:hideMark/>
          </w:tcPr>
          <w:p w14:paraId="5D2BD19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87</w:t>
            </w:r>
          </w:p>
        </w:tc>
        <w:tc>
          <w:tcPr>
            <w:tcW w:w="607" w:type="dxa"/>
            <w:tcBorders>
              <w:top w:val="nil"/>
            </w:tcBorders>
            <w:shd w:val="clear" w:color="auto" w:fill="D9D9D9" w:themeFill="background1" w:themeFillShade="D9"/>
            <w:noWrap/>
            <w:vAlign w:val="bottom"/>
            <w:hideMark/>
          </w:tcPr>
          <w:p w14:paraId="7515773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36.8</w:t>
            </w:r>
          </w:p>
        </w:tc>
        <w:tc>
          <w:tcPr>
            <w:tcW w:w="607" w:type="dxa"/>
            <w:tcBorders>
              <w:top w:val="nil"/>
              <w:right w:val="single" w:sz="4" w:space="0" w:color="auto"/>
            </w:tcBorders>
            <w:shd w:val="clear" w:color="auto" w:fill="auto"/>
            <w:noWrap/>
            <w:vAlign w:val="bottom"/>
            <w:hideMark/>
          </w:tcPr>
          <w:p w14:paraId="538C14A8"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27.6</w:t>
            </w:r>
          </w:p>
        </w:tc>
        <w:tc>
          <w:tcPr>
            <w:tcW w:w="668" w:type="dxa"/>
            <w:tcBorders>
              <w:top w:val="nil"/>
              <w:left w:val="single" w:sz="4" w:space="0" w:color="auto"/>
            </w:tcBorders>
            <w:shd w:val="clear" w:color="auto" w:fill="auto"/>
            <w:noWrap/>
            <w:vAlign w:val="bottom"/>
            <w:hideMark/>
          </w:tcPr>
          <w:p w14:paraId="4001658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92</w:t>
            </w:r>
          </w:p>
        </w:tc>
        <w:tc>
          <w:tcPr>
            <w:tcW w:w="607" w:type="dxa"/>
            <w:tcBorders>
              <w:top w:val="nil"/>
              <w:right w:val="single" w:sz="4" w:space="0" w:color="auto"/>
            </w:tcBorders>
            <w:shd w:val="clear" w:color="auto" w:fill="D9D9D9" w:themeFill="background1" w:themeFillShade="D9"/>
            <w:noWrap/>
            <w:vAlign w:val="bottom"/>
            <w:hideMark/>
          </w:tcPr>
          <w:p w14:paraId="10A170A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33.7</w:t>
            </w:r>
          </w:p>
        </w:tc>
      </w:tr>
      <w:tr w:rsidR="009066A8" w:rsidRPr="00195329" w14:paraId="7596F07F" w14:textId="77777777" w:rsidTr="009066A8">
        <w:trPr>
          <w:trHeight w:val="103"/>
        </w:trPr>
        <w:tc>
          <w:tcPr>
            <w:tcW w:w="1064" w:type="dxa"/>
            <w:gridSpan w:val="2"/>
            <w:tcBorders>
              <w:top w:val="nil"/>
              <w:left w:val="single" w:sz="4" w:space="0" w:color="auto"/>
              <w:right w:val="single" w:sz="4" w:space="0" w:color="auto"/>
            </w:tcBorders>
            <w:shd w:val="clear" w:color="auto" w:fill="auto"/>
            <w:noWrap/>
            <w:vAlign w:val="bottom"/>
            <w:hideMark/>
          </w:tcPr>
          <w:p w14:paraId="589E7224"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w:t>
            </w:r>
          </w:p>
        </w:tc>
        <w:tc>
          <w:tcPr>
            <w:tcW w:w="663" w:type="dxa"/>
            <w:tcBorders>
              <w:top w:val="nil"/>
              <w:left w:val="single" w:sz="4" w:space="0" w:color="auto"/>
            </w:tcBorders>
            <w:shd w:val="clear" w:color="auto" w:fill="auto"/>
            <w:noWrap/>
            <w:vAlign w:val="bottom"/>
            <w:hideMark/>
          </w:tcPr>
          <w:p w14:paraId="518DA71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73</w:t>
            </w:r>
          </w:p>
        </w:tc>
        <w:tc>
          <w:tcPr>
            <w:tcW w:w="607" w:type="dxa"/>
            <w:tcBorders>
              <w:top w:val="nil"/>
            </w:tcBorders>
            <w:shd w:val="clear" w:color="auto" w:fill="D9D9D9" w:themeFill="background1" w:themeFillShade="D9"/>
            <w:noWrap/>
            <w:vAlign w:val="bottom"/>
            <w:hideMark/>
          </w:tcPr>
          <w:p w14:paraId="4251142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20.5</w:t>
            </w:r>
          </w:p>
        </w:tc>
        <w:tc>
          <w:tcPr>
            <w:tcW w:w="607" w:type="dxa"/>
            <w:tcBorders>
              <w:top w:val="nil"/>
              <w:right w:val="single" w:sz="4" w:space="0" w:color="auto"/>
            </w:tcBorders>
            <w:shd w:val="clear" w:color="auto" w:fill="auto"/>
            <w:noWrap/>
            <w:vAlign w:val="bottom"/>
            <w:hideMark/>
          </w:tcPr>
          <w:p w14:paraId="3B7EBF03"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20.2</w:t>
            </w:r>
          </w:p>
        </w:tc>
        <w:tc>
          <w:tcPr>
            <w:tcW w:w="663" w:type="dxa"/>
            <w:tcBorders>
              <w:top w:val="nil"/>
              <w:left w:val="single" w:sz="4" w:space="0" w:color="auto"/>
            </w:tcBorders>
            <w:shd w:val="clear" w:color="auto" w:fill="auto"/>
            <w:noWrap/>
            <w:vAlign w:val="bottom"/>
            <w:hideMark/>
          </w:tcPr>
          <w:p w14:paraId="08729B5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70</w:t>
            </w:r>
          </w:p>
        </w:tc>
        <w:tc>
          <w:tcPr>
            <w:tcW w:w="607" w:type="dxa"/>
            <w:tcBorders>
              <w:top w:val="nil"/>
            </w:tcBorders>
            <w:shd w:val="clear" w:color="auto" w:fill="D9D9D9" w:themeFill="background1" w:themeFillShade="D9"/>
            <w:noWrap/>
            <w:vAlign w:val="bottom"/>
            <w:hideMark/>
          </w:tcPr>
          <w:p w14:paraId="2FBD92B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22.9</w:t>
            </w:r>
          </w:p>
        </w:tc>
        <w:tc>
          <w:tcPr>
            <w:tcW w:w="607" w:type="dxa"/>
            <w:tcBorders>
              <w:top w:val="nil"/>
              <w:right w:val="single" w:sz="4" w:space="0" w:color="auto"/>
            </w:tcBorders>
            <w:shd w:val="clear" w:color="auto" w:fill="auto"/>
            <w:noWrap/>
            <w:vAlign w:val="bottom"/>
            <w:hideMark/>
          </w:tcPr>
          <w:p w14:paraId="16B1A4D0"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20.3</w:t>
            </w:r>
          </w:p>
        </w:tc>
        <w:tc>
          <w:tcPr>
            <w:tcW w:w="663" w:type="dxa"/>
            <w:tcBorders>
              <w:top w:val="nil"/>
              <w:left w:val="single" w:sz="4" w:space="0" w:color="auto"/>
            </w:tcBorders>
            <w:shd w:val="clear" w:color="auto" w:fill="auto"/>
            <w:noWrap/>
            <w:vAlign w:val="bottom"/>
            <w:hideMark/>
          </w:tcPr>
          <w:p w14:paraId="380C737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58</w:t>
            </w:r>
          </w:p>
        </w:tc>
        <w:tc>
          <w:tcPr>
            <w:tcW w:w="607" w:type="dxa"/>
            <w:tcBorders>
              <w:top w:val="nil"/>
            </w:tcBorders>
            <w:shd w:val="clear" w:color="auto" w:fill="D9D9D9" w:themeFill="background1" w:themeFillShade="D9"/>
            <w:noWrap/>
            <w:vAlign w:val="bottom"/>
            <w:hideMark/>
          </w:tcPr>
          <w:p w14:paraId="50B757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25.9</w:t>
            </w:r>
          </w:p>
        </w:tc>
        <w:tc>
          <w:tcPr>
            <w:tcW w:w="607" w:type="dxa"/>
            <w:tcBorders>
              <w:top w:val="nil"/>
              <w:right w:val="single" w:sz="4" w:space="0" w:color="auto"/>
            </w:tcBorders>
            <w:shd w:val="clear" w:color="auto" w:fill="auto"/>
            <w:noWrap/>
            <w:vAlign w:val="bottom"/>
            <w:hideMark/>
          </w:tcPr>
          <w:p w14:paraId="24A5BD12"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20.2</w:t>
            </w:r>
          </w:p>
        </w:tc>
        <w:tc>
          <w:tcPr>
            <w:tcW w:w="663" w:type="dxa"/>
            <w:tcBorders>
              <w:top w:val="nil"/>
              <w:left w:val="single" w:sz="4" w:space="0" w:color="auto"/>
            </w:tcBorders>
            <w:shd w:val="clear" w:color="auto" w:fill="auto"/>
            <w:noWrap/>
            <w:vAlign w:val="bottom"/>
            <w:hideMark/>
          </w:tcPr>
          <w:p w14:paraId="05532C0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56</w:t>
            </w:r>
          </w:p>
        </w:tc>
        <w:tc>
          <w:tcPr>
            <w:tcW w:w="607" w:type="dxa"/>
            <w:tcBorders>
              <w:top w:val="nil"/>
            </w:tcBorders>
            <w:shd w:val="clear" w:color="auto" w:fill="D9D9D9" w:themeFill="background1" w:themeFillShade="D9"/>
            <w:noWrap/>
            <w:vAlign w:val="bottom"/>
            <w:hideMark/>
          </w:tcPr>
          <w:p w14:paraId="62CC4C1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21.4</w:t>
            </w:r>
          </w:p>
        </w:tc>
        <w:tc>
          <w:tcPr>
            <w:tcW w:w="607" w:type="dxa"/>
            <w:tcBorders>
              <w:top w:val="nil"/>
              <w:right w:val="single" w:sz="4" w:space="0" w:color="auto"/>
            </w:tcBorders>
            <w:shd w:val="clear" w:color="auto" w:fill="auto"/>
            <w:noWrap/>
            <w:vAlign w:val="bottom"/>
            <w:hideMark/>
          </w:tcPr>
          <w:p w14:paraId="528F5EB3"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19.9</w:t>
            </w:r>
          </w:p>
        </w:tc>
        <w:tc>
          <w:tcPr>
            <w:tcW w:w="668" w:type="dxa"/>
            <w:tcBorders>
              <w:top w:val="nil"/>
              <w:left w:val="single" w:sz="4" w:space="0" w:color="auto"/>
            </w:tcBorders>
            <w:shd w:val="clear" w:color="auto" w:fill="auto"/>
            <w:noWrap/>
            <w:vAlign w:val="bottom"/>
            <w:hideMark/>
          </w:tcPr>
          <w:p w14:paraId="6130E52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70</w:t>
            </w:r>
          </w:p>
        </w:tc>
        <w:tc>
          <w:tcPr>
            <w:tcW w:w="607" w:type="dxa"/>
            <w:tcBorders>
              <w:top w:val="nil"/>
              <w:right w:val="single" w:sz="4" w:space="0" w:color="auto"/>
            </w:tcBorders>
            <w:shd w:val="clear" w:color="auto" w:fill="D9D9D9" w:themeFill="background1" w:themeFillShade="D9"/>
            <w:noWrap/>
            <w:vAlign w:val="bottom"/>
            <w:hideMark/>
          </w:tcPr>
          <w:p w14:paraId="2BD3C0C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28.6</w:t>
            </w:r>
          </w:p>
        </w:tc>
      </w:tr>
      <w:tr w:rsidR="009066A8" w:rsidRPr="00195329" w14:paraId="1210E6CB" w14:textId="77777777" w:rsidTr="009066A8">
        <w:trPr>
          <w:trHeight w:val="283"/>
        </w:trPr>
        <w:tc>
          <w:tcPr>
            <w:tcW w:w="1064" w:type="dxa"/>
            <w:gridSpan w:val="2"/>
            <w:tcBorders>
              <w:top w:val="nil"/>
              <w:left w:val="single" w:sz="4" w:space="0" w:color="auto"/>
              <w:bottom w:val="single" w:sz="4" w:space="0" w:color="auto"/>
              <w:right w:val="single" w:sz="4" w:space="0" w:color="auto"/>
            </w:tcBorders>
            <w:shd w:val="clear" w:color="auto" w:fill="auto"/>
            <w:noWrap/>
            <w:vAlign w:val="bottom"/>
            <w:hideMark/>
          </w:tcPr>
          <w:p w14:paraId="3A953B69"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w:t>
            </w:r>
          </w:p>
        </w:tc>
        <w:tc>
          <w:tcPr>
            <w:tcW w:w="663" w:type="dxa"/>
            <w:tcBorders>
              <w:top w:val="nil"/>
              <w:left w:val="single" w:sz="4" w:space="0" w:color="auto"/>
              <w:bottom w:val="single" w:sz="4" w:space="0" w:color="auto"/>
            </w:tcBorders>
            <w:shd w:val="clear" w:color="auto" w:fill="auto"/>
            <w:noWrap/>
            <w:vAlign w:val="bottom"/>
            <w:hideMark/>
          </w:tcPr>
          <w:p w14:paraId="0A150DF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132</w:t>
            </w:r>
          </w:p>
        </w:tc>
        <w:tc>
          <w:tcPr>
            <w:tcW w:w="607" w:type="dxa"/>
            <w:tcBorders>
              <w:top w:val="nil"/>
              <w:bottom w:val="single" w:sz="4" w:space="0" w:color="auto"/>
            </w:tcBorders>
            <w:shd w:val="clear" w:color="auto" w:fill="D9D9D9" w:themeFill="background1" w:themeFillShade="D9"/>
            <w:noWrap/>
            <w:vAlign w:val="bottom"/>
            <w:hideMark/>
          </w:tcPr>
          <w:p w14:paraId="64C5F9B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27.3</w:t>
            </w:r>
          </w:p>
        </w:tc>
        <w:tc>
          <w:tcPr>
            <w:tcW w:w="607" w:type="dxa"/>
            <w:tcBorders>
              <w:top w:val="nil"/>
              <w:bottom w:val="single" w:sz="4" w:space="0" w:color="auto"/>
              <w:right w:val="single" w:sz="4" w:space="0" w:color="auto"/>
            </w:tcBorders>
            <w:shd w:val="clear" w:color="auto" w:fill="auto"/>
            <w:noWrap/>
            <w:vAlign w:val="bottom"/>
            <w:hideMark/>
          </w:tcPr>
          <w:p w14:paraId="1A09259E"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19.7</w:t>
            </w:r>
          </w:p>
        </w:tc>
        <w:tc>
          <w:tcPr>
            <w:tcW w:w="663" w:type="dxa"/>
            <w:tcBorders>
              <w:top w:val="nil"/>
              <w:left w:val="single" w:sz="4" w:space="0" w:color="auto"/>
              <w:bottom w:val="single" w:sz="4" w:space="0" w:color="auto"/>
            </w:tcBorders>
            <w:shd w:val="clear" w:color="auto" w:fill="auto"/>
            <w:noWrap/>
            <w:vAlign w:val="bottom"/>
            <w:hideMark/>
          </w:tcPr>
          <w:p w14:paraId="6BF4CCD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159</w:t>
            </w:r>
          </w:p>
        </w:tc>
        <w:tc>
          <w:tcPr>
            <w:tcW w:w="607" w:type="dxa"/>
            <w:tcBorders>
              <w:top w:val="nil"/>
              <w:bottom w:val="single" w:sz="4" w:space="0" w:color="auto"/>
            </w:tcBorders>
            <w:shd w:val="clear" w:color="auto" w:fill="D9D9D9" w:themeFill="background1" w:themeFillShade="D9"/>
            <w:noWrap/>
            <w:vAlign w:val="bottom"/>
            <w:hideMark/>
          </w:tcPr>
          <w:p w14:paraId="2963B8B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27.7</w:t>
            </w:r>
          </w:p>
        </w:tc>
        <w:tc>
          <w:tcPr>
            <w:tcW w:w="607" w:type="dxa"/>
            <w:tcBorders>
              <w:top w:val="nil"/>
              <w:bottom w:val="single" w:sz="4" w:space="0" w:color="auto"/>
              <w:right w:val="single" w:sz="4" w:space="0" w:color="auto"/>
            </w:tcBorders>
            <w:shd w:val="clear" w:color="auto" w:fill="auto"/>
            <w:noWrap/>
            <w:vAlign w:val="bottom"/>
            <w:hideMark/>
          </w:tcPr>
          <w:p w14:paraId="71B1FF26"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19.2</w:t>
            </w:r>
          </w:p>
        </w:tc>
        <w:tc>
          <w:tcPr>
            <w:tcW w:w="663" w:type="dxa"/>
            <w:tcBorders>
              <w:top w:val="nil"/>
              <w:left w:val="single" w:sz="4" w:space="0" w:color="auto"/>
              <w:bottom w:val="single" w:sz="4" w:space="0" w:color="auto"/>
            </w:tcBorders>
            <w:shd w:val="clear" w:color="auto" w:fill="auto"/>
            <w:noWrap/>
            <w:vAlign w:val="bottom"/>
            <w:hideMark/>
          </w:tcPr>
          <w:p w14:paraId="5496374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153</w:t>
            </w:r>
          </w:p>
        </w:tc>
        <w:tc>
          <w:tcPr>
            <w:tcW w:w="607" w:type="dxa"/>
            <w:tcBorders>
              <w:top w:val="nil"/>
              <w:bottom w:val="single" w:sz="4" w:space="0" w:color="auto"/>
            </w:tcBorders>
            <w:shd w:val="clear" w:color="auto" w:fill="D9D9D9" w:themeFill="background1" w:themeFillShade="D9"/>
            <w:noWrap/>
            <w:vAlign w:val="bottom"/>
            <w:hideMark/>
          </w:tcPr>
          <w:p w14:paraId="21D2D2E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28.1</w:t>
            </w:r>
          </w:p>
        </w:tc>
        <w:tc>
          <w:tcPr>
            <w:tcW w:w="607" w:type="dxa"/>
            <w:tcBorders>
              <w:top w:val="nil"/>
              <w:bottom w:val="single" w:sz="4" w:space="0" w:color="auto"/>
              <w:right w:val="single" w:sz="4" w:space="0" w:color="auto"/>
            </w:tcBorders>
            <w:shd w:val="clear" w:color="auto" w:fill="auto"/>
            <w:noWrap/>
            <w:vAlign w:val="bottom"/>
            <w:hideMark/>
          </w:tcPr>
          <w:p w14:paraId="2FF14E98"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18.9</w:t>
            </w:r>
          </w:p>
        </w:tc>
        <w:tc>
          <w:tcPr>
            <w:tcW w:w="663" w:type="dxa"/>
            <w:tcBorders>
              <w:top w:val="nil"/>
              <w:left w:val="single" w:sz="4" w:space="0" w:color="auto"/>
              <w:bottom w:val="single" w:sz="4" w:space="0" w:color="auto"/>
            </w:tcBorders>
            <w:shd w:val="clear" w:color="auto" w:fill="auto"/>
            <w:noWrap/>
            <w:vAlign w:val="bottom"/>
            <w:hideMark/>
          </w:tcPr>
          <w:p w14:paraId="5760E7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153</w:t>
            </w:r>
          </w:p>
        </w:tc>
        <w:tc>
          <w:tcPr>
            <w:tcW w:w="607" w:type="dxa"/>
            <w:tcBorders>
              <w:top w:val="nil"/>
              <w:bottom w:val="single" w:sz="4" w:space="0" w:color="auto"/>
            </w:tcBorders>
            <w:shd w:val="clear" w:color="auto" w:fill="D9D9D9" w:themeFill="background1" w:themeFillShade="D9"/>
            <w:noWrap/>
            <w:vAlign w:val="bottom"/>
            <w:hideMark/>
          </w:tcPr>
          <w:p w14:paraId="3BAE263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30.1</w:t>
            </w:r>
          </w:p>
        </w:tc>
        <w:tc>
          <w:tcPr>
            <w:tcW w:w="607" w:type="dxa"/>
            <w:tcBorders>
              <w:top w:val="nil"/>
              <w:bottom w:val="single" w:sz="4" w:space="0" w:color="auto"/>
              <w:right w:val="single" w:sz="4" w:space="0" w:color="auto"/>
            </w:tcBorders>
            <w:shd w:val="clear" w:color="auto" w:fill="auto"/>
            <w:noWrap/>
            <w:vAlign w:val="bottom"/>
            <w:hideMark/>
          </w:tcPr>
          <w:p w14:paraId="22FE0CBD" w14:textId="77777777" w:rsidR="009066A8" w:rsidRPr="00195329" w:rsidRDefault="009066A8" w:rsidP="00C46585">
            <w:pPr>
              <w:spacing w:before="0" w:line="240" w:lineRule="auto"/>
              <w:jc w:val="center"/>
              <w:rPr>
                <w:rFonts w:eastAsia="Times New Roman" w:cs="Calibri"/>
                <w:i/>
                <w:color w:val="000000"/>
                <w:sz w:val="20"/>
                <w:szCs w:val="20"/>
                <w:lang w:eastAsia="en-GB"/>
              </w:rPr>
            </w:pPr>
            <w:r w:rsidRPr="00195329">
              <w:rPr>
                <w:rFonts w:eastAsia="Times New Roman" w:cs="Calibri"/>
                <w:i/>
                <w:color w:val="000000"/>
                <w:sz w:val="20"/>
                <w:szCs w:val="20"/>
                <w:lang w:eastAsia="en-GB"/>
              </w:rPr>
              <w:t>18.8</w:t>
            </w:r>
          </w:p>
        </w:tc>
        <w:tc>
          <w:tcPr>
            <w:tcW w:w="668" w:type="dxa"/>
            <w:tcBorders>
              <w:top w:val="nil"/>
              <w:left w:val="single" w:sz="4" w:space="0" w:color="auto"/>
              <w:bottom w:val="single" w:sz="4" w:space="0" w:color="auto"/>
            </w:tcBorders>
            <w:shd w:val="clear" w:color="auto" w:fill="auto"/>
            <w:noWrap/>
            <w:vAlign w:val="bottom"/>
            <w:hideMark/>
          </w:tcPr>
          <w:p w14:paraId="073B7DF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138</w:t>
            </w:r>
          </w:p>
        </w:tc>
        <w:tc>
          <w:tcPr>
            <w:tcW w:w="607" w:type="dxa"/>
            <w:tcBorders>
              <w:top w:val="nil"/>
              <w:bottom w:val="single" w:sz="4" w:space="0" w:color="auto"/>
              <w:right w:val="single" w:sz="4" w:space="0" w:color="auto"/>
            </w:tcBorders>
            <w:shd w:val="clear" w:color="auto" w:fill="D9D9D9" w:themeFill="background1" w:themeFillShade="D9"/>
            <w:noWrap/>
            <w:vAlign w:val="bottom"/>
            <w:hideMark/>
          </w:tcPr>
          <w:p w14:paraId="105B1A6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28.3</w:t>
            </w:r>
          </w:p>
        </w:tc>
      </w:tr>
    </w:tbl>
    <w:p w14:paraId="2D72B983" w14:textId="77777777" w:rsidR="009066A8" w:rsidRPr="00195329" w:rsidRDefault="009066A8" w:rsidP="009066A8">
      <w:pPr>
        <w:pStyle w:val="TableHeading"/>
        <w:keepNext w:val="0"/>
      </w:pPr>
    </w:p>
    <w:p w14:paraId="2543A02C" w14:textId="3D37A68B" w:rsidR="009066A8" w:rsidRPr="00195329" w:rsidRDefault="009066A8" w:rsidP="009066A8">
      <w:pPr>
        <w:pStyle w:val="TableHeading"/>
      </w:pPr>
      <w:r w:rsidRPr="00195329">
        <w:rPr>
          <w:noProof/>
          <w:lang w:eastAsia="en-GB"/>
        </w:rPr>
        <w:lastRenderedPageBreak/>
        <w:drawing>
          <wp:inline distT="0" distB="0" distL="0" distR="0" wp14:anchorId="6305F6EA" wp14:editId="76DE6CF6">
            <wp:extent cx="2279561" cy="1799590"/>
            <wp:effectExtent l="0" t="0" r="698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81620" cy="1801216"/>
                    </a:xfrm>
                    <a:prstGeom prst="rect">
                      <a:avLst/>
                    </a:prstGeom>
                    <a:noFill/>
                  </pic:spPr>
                </pic:pic>
              </a:graphicData>
            </a:graphic>
          </wp:inline>
        </w:drawing>
      </w:r>
      <w:r w:rsidRPr="00195329">
        <w:br/>
        <w:t>Figure 4.10</w:t>
      </w:r>
      <w:r w:rsidR="00A81520">
        <w:t>:</w:t>
      </w:r>
      <w:r w:rsidRPr="00195329">
        <w:t xml:space="preserve"> Part-time PGR students in </w:t>
      </w:r>
      <w:proofErr w:type="spellStart"/>
      <w:r w:rsidRPr="00195329">
        <w:t>FoE</w:t>
      </w:r>
      <w:proofErr w:type="spellEnd"/>
      <w:r w:rsidRPr="00195329">
        <w:t xml:space="preserve"> (numbers too small for meaningful School analysis).</w:t>
      </w:r>
    </w:p>
    <w:p w14:paraId="2E6479B3" w14:textId="77777777" w:rsidR="009066A8" w:rsidRPr="00195329" w:rsidRDefault="009066A8" w:rsidP="009066A8">
      <w:pPr>
        <w:pStyle w:val="TableHeading"/>
      </w:pPr>
    </w:p>
    <w:p w14:paraId="5F9D86F7" w14:textId="77777777" w:rsidR="009066A8" w:rsidRPr="00195329" w:rsidRDefault="009066A8" w:rsidP="009066A8">
      <w:pPr>
        <w:pStyle w:val="BodyCopy"/>
        <w:keepNext/>
        <w:spacing w:before="240"/>
        <w:ind w:left="1080" w:right="96"/>
      </w:pPr>
      <w:r w:rsidRPr="00195329">
        <w:rPr>
          <w:noProof/>
          <w:lang w:eastAsia="en-GB"/>
        </w:rPr>
        <w:drawing>
          <wp:anchor distT="0" distB="0" distL="114300" distR="114300" simplePos="0" relativeHeight="251808870" behindDoc="0" locked="0" layoutInCell="1" allowOverlap="1" wp14:anchorId="4E07002B" wp14:editId="7D9E538D">
            <wp:simplePos x="0" y="0"/>
            <wp:positionH relativeFrom="margin">
              <wp:align>left</wp:align>
            </wp:positionH>
            <wp:positionV relativeFrom="paragraph">
              <wp:posOffset>29845</wp:posOffset>
            </wp:positionV>
            <wp:extent cx="540000" cy="5400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195329">
        <w:rPr>
          <w:b/>
        </w:rPr>
        <w:t xml:space="preserve">The PGR/PGT focus groups </w:t>
      </w:r>
      <w:r w:rsidRPr="00195329">
        <w:t>(5F/3M)</w:t>
      </w:r>
      <w:r w:rsidRPr="00195329">
        <w:rPr>
          <w:b/>
        </w:rPr>
        <w:t xml:space="preserve"> </w:t>
      </w:r>
      <w:r w:rsidRPr="00195329">
        <w:t xml:space="preserve">indicated </w:t>
      </w:r>
      <w:r w:rsidRPr="00195329">
        <w:rPr>
          <w:b/>
        </w:rPr>
        <w:t>actions with positive impact on attracting diverse PGRs</w:t>
      </w:r>
      <w:r w:rsidRPr="00195329">
        <w:t xml:space="preserve">: </w:t>
      </w:r>
    </w:p>
    <w:p w14:paraId="394FA1C0" w14:textId="77777777" w:rsidR="009066A8" w:rsidRPr="00195329" w:rsidRDefault="009066A8" w:rsidP="00ED7481">
      <w:pPr>
        <w:pStyle w:val="BodyCopy"/>
        <w:keepNext/>
        <w:numPr>
          <w:ilvl w:val="0"/>
          <w:numId w:val="15"/>
        </w:numPr>
        <w:spacing w:before="240"/>
        <w:ind w:left="1440" w:right="96"/>
      </w:pPr>
      <w:r w:rsidRPr="00195329">
        <w:t>visibility of role models and diverse supervisors (</w:t>
      </w:r>
      <w:r w:rsidRPr="00195329">
        <w:rPr>
          <w:b/>
          <w:color w:val="0A8CFF" w:themeColor="text2" w:themeTint="99"/>
        </w:rPr>
        <w:t>Action#4.8[C]</w:t>
      </w:r>
      <w:r w:rsidRPr="00195329">
        <w:rPr>
          <w:color w:val="auto"/>
        </w:rPr>
        <w:t>)</w:t>
      </w:r>
      <w:r w:rsidRPr="00195329">
        <w:t xml:space="preserve">; </w:t>
      </w:r>
    </w:p>
    <w:p w14:paraId="3EFD0B6E" w14:textId="77777777" w:rsidR="009066A8" w:rsidRPr="00195329" w:rsidRDefault="009066A8" w:rsidP="00ED7481">
      <w:pPr>
        <w:pStyle w:val="BodyCopy"/>
        <w:numPr>
          <w:ilvl w:val="0"/>
          <w:numId w:val="15"/>
        </w:numPr>
        <w:spacing w:before="240"/>
        <w:ind w:left="1440" w:right="96"/>
      </w:pPr>
      <w:r w:rsidRPr="00195329">
        <w:t>opportunities for training and personal development (</w:t>
      </w:r>
      <w:r w:rsidRPr="00195329">
        <w:rPr>
          <w:b/>
          <w:color w:val="0A8CFF" w:themeColor="text2" w:themeTint="99"/>
        </w:rPr>
        <w:t>Action#2.6[C]</w:t>
      </w:r>
      <w:r w:rsidRPr="00195329">
        <w:t xml:space="preserve">); </w:t>
      </w:r>
    </w:p>
    <w:p w14:paraId="0CAC5C25" w14:textId="77777777" w:rsidR="009066A8" w:rsidRPr="00195329" w:rsidRDefault="009066A8" w:rsidP="00ED7481">
      <w:pPr>
        <w:pStyle w:val="BodyCopy"/>
        <w:numPr>
          <w:ilvl w:val="0"/>
          <w:numId w:val="15"/>
        </w:numPr>
        <w:spacing w:before="240"/>
        <w:ind w:left="1440" w:right="96"/>
      </w:pPr>
      <w:r w:rsidRPr="00195329">
        <w:t>availability of wellbeing activities (</w:t>
      </w:r>
      <w:r w:rsidRPr="00195329">
        <w:rPr>
          <w:b/>
          <w:color w:val="0A8CFF" w:themeColor="text2" w:themeTint="99"/>
        </w:rPr>
        <w:t>Action#4.11[C]</w:t>
      </w:r>
      <w:r w:rsidRPr="00195329">
        <w:t>);</w:t>
      </w:r>
    </w:p>
    <w:p w14:paraId="4B57C178" w14:textId="77777777" w:rsidR="009066A8" w:rsidRPr="00195329" w:rsidRDefault="009066A8" w:rsidP="00ED7481">
      <w:pPr>
        <w:pStyle w:val="BodyCopy"/>
        <w:numPr>
          <w:ilvl w:val="0"/>
          <w:numId w:val="15"/>
        </w:numPr>
        <w:spacing w:before="240"/>
        <w:ind w:left="1440" w:right="96"/>
      </w:pPr>
      <w:r w:rsidRPr="00195329">
        <w:t>cohort-based training via CDTs (</w:t>
      </w:r>
      <w:r w:rsidRPr="00195329">
        <w:rPr>
          <w:b/>
          <w:color w:val="00B050"/>
        </w:rPr>
        <w:t>Action#5.3[N])</w:t>
      </w:r>
      <w:r w:rsidRPr="00195329">
        <w:t>.</w:t>
      </w:r>
    </w:p>
    <w:p w14:paraId="00A6041F" w14:textId="77777777" w:rsidR="009066A8" w:rsidRPr="00195329" w:rsidRDefault="009066A8" w:rsidP="009066A8">
      <w:pPr>
        <w:pStyle w:val="BodyCopy"/>
        <w:spacing w:before="240"/>
        <w:ind w:left="1440" w:right="96"/>
      </w:pPr>
    </w:p>
    <w:p w14:paraId="7BF8BF79" w14:textId="77777777" w:rsidR="009066A8" w:rsidRPr="00195329" w:rsidRDefault="009066A8" w:rsidP="009066A8">
      <w:pPr>
        <w:pStyle w:val="BodyCopy"/>
        <w:jc w:val="center"/>
      </w:pPr>
      <w:r w:rsidRPr="00195329">
        <w:rPr>
          <w:noProof/>
          <w:lang w:eastAsia="en-GB"/>
        </w:rPr>
        <w:drawing>
          <wp:inline distT="0" distB="0" distL="0" distR="0" wp14:anchorId="3DF83193" wp14:editId="759296DC">
            <wp:extent cx="2160000" cy="1617008"/>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0000" cy="1617008"/>
                    </a:xfrm>
                    <a:prstGeom prst="rect">
                      <a:avLst/>
                    </a:prstGeom>
                    <a:noFill/>
                  </pic:spPr>
                </pic:pic>
              </a:graphicData>
            </a:graphic>
          </wp:inline>
        </w:drawing>
      </w:r>
    </w:p>
    <w:p w14:paraId="10D6773A" w14:textId="748C1661" w:rsidR="009066A8" w:rsidRPr="00195329" w:rsidRDefault="009066A8" w:rsidP="009066A8">
      <w:pPr>
        <w:pStyle w:val="TableHeading"/>
        <w:spacing w:after="240"/>
      </w:pPr>
      <w:r w:rsidRPr="00195329">
        <w:t>Figure 4.11</w:t>
      </w:r>
      <w:r w:rsidR="00A81520">
        <w:t>:</w:t>
      </w:r>
      <w:r w:rsidRPr="00195329">
        <w:t xml:space="preserve"> Enrolment numbers on CDT courses benchmarked against PGT and PGR cohorts in </w:t>
      </w:r>
      <w:proofErr w:type="spellStart"/>
      <w:r w:rsidRPr="00195329">
        <w:t>FoE</w:t>
      </w:r>
      <w:proofErr w:type="spellEnd"/>
      <w:r w:rsidRPr="00195329">
        <w:t xml:space="preserve"> (CDTs offer joint PGT &amp; PGR degrees).</w:t>
      </w:r>
    </w:p>
    <w:p w14:paraId="0EA8AB3D" w14:textId="61A757B2" w:rsidR="009066A8" w:rsidRPr="00195329" w:rsidRDefault="009066A8" w:rsidP="009066A8">
      <w:pPr>
        <w:pStyle w:val="BodyCopy"/>
        <w:spacing w:before="240"/>
        <w:ind w:left="1021" w:right="96"/>
      </w:pPr>
      <w:r w:rsidRPr="00195329">
        <w:rPr>
          <w:noProof/>
          <w:lang w:eastAsia="en-GB"/>
        </w:rPr>
        <w:drawing>
          <wp:anchor distT="0" distB="0" distL="114300" distR="114300" simplePos="0" relativeHeight="251799654" behindDoc="0" locked="0" layoutInCell="1" allowOverlap="1" wp14:anchorId="13B27A8C" wp14:editId="411413D1">
            <wp:simplePos x="0" y="0"/>
            <wp:positionH relativeFrom="margin">
              <wp:align>left</wp:align>
            </wp:positionH>
            <wp:positionV relativeFrom="paragraph">
              <wp:posOffset>106045</wp:posOffset>
            </wp:positionV>
            <wp:extent cx="539750" cy="539750"/>
            <wp:effectExtent l="0" t="0" r="0" b="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195329">
        <w:t>Our CDTs attract diverse cohort (</w:t>
      </w:r>
      <w:r w:rsidR="00A81520">
        <w:t>Figure#</w:t>
      </w:r>
      <w:r w:rsidRPr="00195329">
        <w:t xml:space="preserve">4.11) and </w:t>
      </w:r>
      <w:r w:rsidRPr="00195329">
        <w:rPr>
          <w:b/>
        </w:rPr>
        <w:t>cultivate EDI excellence</w:t>
      </w:r>
      <w:r w:rsidRPr="00195329">
        <w:t xml:space="preserve">. 2 of our 4 recently funded </w:t>
      </w:r>
      <w:r w:rsidRPr="00195329">
        <w:rPr>
          <w:b/>
        </w:rPr>
        <w:t>CDT programmes are led by women and all have women on their leadership teams</w:t>
      </w:r>
      <w:r w:rsidRPr="00195329">
        <w:t xml:space="preserve">. Best EDI practices from our CDTs have been adopted at Faculty level: </w:t>
      </w:r>
    </w:p>
    <w:p w14:paraId="77BDFB5A" w14:textId="77777777" w:rsidR="009066A8" w:rsidRPr="00195329" w:rsidRDefault="009066A8" w:rsidP="00ED7481">
      <w:pPr>
        <w:pStyle w:val="BodyCopy"/>
        <w:numPr>
          <w:ilvl w:val="0"/>
          <w:numId w:val="14"/>
        </w:numPr>
        <w:spacing w:before="240"/>
        <w:ind w:right="96"/>
      </w:pPr>
      <w:r w:rsidRPr="00195329">
        <w:t>proactive inclusive marketing with a notable presence of diversity (alumni/industry);</w:t>
      </w:r>
    </w:p>
    <w:p w14:paraId="4E60B4BD" w14:textId="77777777" w:rsidR="009066A8" w:rsidRPr="00195329" w:rsidRDefault="009066A8" w:rsidP="00ED7481">
      <w:pPr>
        <w:pStyle w:val="BodyCopy"/>
        <w:numPr>
          <w:ilvl w:val="0"/>
          <w:numId w:val="14"/>
        </w:numPr>
        <w:spacing w:before="240"/>
        <w:ind w:right="96"/>
      </w:pPr>
      <w:r w:rsidRPr="00195329">
        <w:t>established code of practice for PhD recruitment, diverse interview panels;</w:t>
      </w:r>
    </w:p>
    <w:p w14:paraId="6F02990A" w14:textId="77777777" w:rsidR="009066A8" w:rsidRPr="00195329" w:rsidRDefault="009066A8" w:rsidP="00ED7481">
      <w:pPr>
        <w:pStyle w:val="BodyCopy"/>
        <w:numPr>
          <w:ilvl w:val="0"/>
          <w:numId w:val="14"/>
        </w:numPr>
        <w:spacing w:before="240"/>
        <w:ind w:right="96"/>
      </w:pPr>
      <w:r w:rsidRPr="00195329">
        <w:t xml:space="preserve">growing a diverse pool of supervisors. </w:t>
      </w:r>
    </w:p>
    <w:p w14:paraId="51B6016E" w14:textId="77777777" w:rsidR="009066A8" w:rsidRPr="00195329" w:rsidRDefault="009066A8" w:rsidP="009066A8">
      <w:pPr>
        <w:pStyle w:val="BodyCopy"/>
        <w:spacing w:before="240"/>
        <w:ind w:left="1021" w:right="96"/>
      </w:pPr>
      <w:r w:rsidRPr="00195329">
        <w:t xml:space="preserve">We will consolidate best-practices from CDTs to influence across and beyond </w:t>
      </w:r>
      <w:proofErr w:type="spellStart"/>
      <w:r w:rsidRPr="00195329">
        <w:t>FoE</w:t>
      </w:r>
      <w:proofErr w:type="spellEnd"/>
      <w:r w:rsidRPr="00195329">
        <w:t xml:space="preserve"> (</w:t>
      </w:r>
      <w:r w:rsidRPr="00195329">
        <w:rPr>
          <w:b/>
          <w:color w:val="00B050"/>
        </w:rPr>
        <w:t>Action#5.3[N]</w:t>
      </w:r>
      <w:r w:rsidRPr="00195329">
        <w:t>).</w:t>
      </w:r>
    </w:p>
    <w:p w14:paraId="4E61A8E9" w14:textId="77777777" w:rsidR="009066A8" w:rsidRPr="00195329" w:rsidRDefault="009066A8" w:rsidP="009066A8">
      <w:pPr>
        <w:pStyle w:val="BodyCopy"/>
        <w:spacing w:before="240"/>
        <w:ind w:left="1021" w:right="96"/>
      </w:pPr>
    </w:p>
    <w:p w14:paraId="1399C538" w14:textId="77777777" w:rsidR="009066A8" w:rsidRPr="00195329" w:rsidRDefault="009066A8" w:rsidP="009066A8">
      <w:pPr>
        <w:pStyle w:val="BodyCopy"/>
      </w:pPr>
    </w:p>
    <w:tbl>
      <w:tblPr>
        <w:tblStyle w:val="TableGrid"/>
        <w:tblW w:w="9634" w:type="dxa"/>
        <w:tblLook w:val="04A0" w:firstRow="1" w:lastRow="0" w:firstColumn="1" w:lastColumn="0" w:noHBand="0" w:noVBand="1"/>
      </w:tblPr>
      <w:tblGrid>
        <w:gridCol w:w="1694"/>
        <w:gridCol w:w="7940"/>
      </w:tblGrid>
      <w:tr w:rsidR="009066A8" w:rsidRPr="00195329" w14:paraId="7A38B65A" w14:textId="77777777" w:rsidTr="009066A8">
        <w:tc>
          <w:tcPr>
            <w:tcW w:w="1694" w:type="dxa"/>
            <w:shd w:val="clear" w:color="auto" w:fill="D9D9D9" w:themeFill="background1" w:themeFillShade="D9"/>
          </w:tcPr>
          <w:p w14:paraId="0D2FAF44" w14:textId="77777777" w:rsidR="009066A8" w:rsidRPr="00195329" w:rsidRDefault="009066A8" w:rsidP="009066A8">
            <w:pPr>
              <w:pStyle w:val="BodyCopy"/>
              <w:rPr>
                <w:b/>
                <w:color w:val="0B8DFF"/>
              </w:rPr>
            </w:pPr>
            <w:r w:rsidRPr="00195329">
              <w:rPr>
                <w:b/>
                <w:color w:val="0A8CFF" w:themeColor="accent1" w:themeTint="99"/>
              </w:rPr>
              <w:t>Action#4.8[C]</w:t>
            </w:r>
          </w:p>
        </w:tc>
        <w:tc>
          <w:tcPr>
            <w:tcW w:w="7940" w:type="dxa"/>
          </w:tcPr>
          <w:p w14:paraId="796386D6" w14:textId="77777777" w:rsidR="009066A8" w:rsidRPr="00195329" w:rsidRDefault="009066A8" w:rsidP="009066A8">
            <w:pPr>
              <w:pStyle w:val="BodyCopy"/>
              <w:ind w:right="34"/>
              <w:rPr>
                <w:color w:val="auto"/>
              </w:rPr>
            </w:pPr>
            <w:r w:rsidRPr="00195329">
              <w:rPr>
                <w:color w:val="auto"/>
              </w:rPr>
              <w:t xml:space="preserve">Visibility of diverse staff and students across </w:t>
            </w:r>
            <w:proofErr w:type="spellStart"/>
            <w:r w:rsidRPr="00195329">
              <w:rPr>
                <w:color w:val="auto"/>
              </w:rPr>
              <w:t>FoE</w:t>
            </w:r>
            <w:proofErr w:type="spellEnd"/>
            <w:r w:rsidRPr="00195329">
              <w:rPr>
                <w:color w:val="auto"/>
              </w:rPr>
              <w:t xml:space="preserve"> (including PGR).</w:t>
            </w:r>
          </w:p>
        </w:tc>
      </w:tr>
      <w:tr w:rsidR="009066A8" w:rsidRPr="00195329" w14:paraId="63D53B35" w14:textId="77777777" w:rsidTr="009066A8">
        <w:tc>
          <w:tcPr>
            <w:tcW w:w="1694" w:type="dxa"/>
            <w:shd w:val="clear" w:color="auto" w:fill="D9D9D9" w:themeFill="background1" w:themeFillShade="D9"/>
          </w:tcPr>
          <w:p w14:paraId="6CB88936" w14:textId="77777777" w:rsidR="009066A8" w:rsidRPr="00195329" w:rsidRDefault="009066A8" w:rsidP="009066A8">
            <w:pPr>
              <w:pStyle w:val="BodyCopy"/>
              <w:rPr>
                <w:b/>
                <w:color w:val="0B8DFF"/>
              </w:rPr>
            </w:pPr>
            <w:r w:rsidRPr="00195329">
              <w:rPr>
                <w:b/>
                <w:color w:val="0A8CFF" w:themeColor="accent1" w:themeTint="99"/>
              </w:rPr>
              <w:t>Action#2.6[C]</w:t>
            </w:r>
          </w:p>
        </w:tc>
        <w:tc>
          <w:tcPr>
            <w:tcW w:w="7940" w:type="dxa"/>
          </w:tcPr>
          <w:p w14:paraId="7E74D9D2" w14:textId="77777777" w:rsidR="009066A8" w:rsidRPr="00195329" w:rsidRDefault="009066A8" w:rsidP="009066A8">
            <w:pPr>
              <w:pStyle w:val="BodyCopy"/>
              <w:ind w:right="34"/>
              <w:rPr>
                <w:color w:val="auto"/>
              </w:rPr>
            </w:pPr>
            <w:r w:rsidRPr="00195329">
              <w:rPr>
                <w:rFonts w:eastAsia="Calibri" w:cs="Calibri"/>
                <w:color w:val="auto"/>
              </w:rPr>
              <w:t xml:space="preserve">Promote career development programmes to our PGR students </w:t>
            </w:r>
          </w:p>
        </w:tc>
      </w:tr>
      <w:tr w:rsidR="009066A8" w:rsidRPr="00195329" w14:paraId="7E462779" w14:textId="77777777" w:rsidTr="009066A8">
        <w:tc>
          <w:tcPr>
            <w:tcW w:w="1694" w:type="dxa"/>
            <w:shd w:val="clear" w:color="auto" w:fill="D9D9D9" w:themeFill="background1" w:themeFillShade="D9"/>
          </w:tcPr>
          <w:p w14:paraId="064D4C14" w14:textId="77777777" w:rsidR="009066A8" w:rsidRPr="00195329" w:rsidRDefault="009066A8" w:rsidP="009066A8">
            <w:pPr>
              <w:pStyle w:val="BodyCopy"/>
              <w:rPr>
                <w:b/>
                <w:color w:val="0B8DFF"/>
              </w:rPr>
            </w:pPr>
            <w:r w:rsidRPr="00195329">
              <w:rPr>
                <w:b/>
                <w:color w:val="0A8CFF" w:themeColor="accent1" w:themeTint="99"/>
              </w:rPr>
              <w:t>Action#4.11[C]</w:t>
            </w:r>
          </w:p>
        </w:tc>
        <w:tc>
          <w:tcPr>
            <w:tcW w:w="7940" w:type="dxa"/>
          </w:tcPr>
          <w:p w14:paraId="5E6C5D5A" w14:textId="77777777" w:rsidR="009066A8" w:rsidRPr="00195329" w:rsidRDefault="009066A8" w:rsidP="009066A8">
            <w:pPr>
              <w:pStyle w:val="BodyCopy"/>
              <w:ind w:right="34"/>
              <w:rPr>
                <w:color w:val="auto"/>
              </w:rPr>
            </w:pPr>
            <w:r w:rsidRPr="00195329">
              <w:rPr>
                <w:color w:val="auto"/>
              </w:rPr>
              <w:t>Ensure all students are aware of the extra-curriculum and wellbeing activities available</w:t>
            </w:r>
          </w:p>
        </w:tc>
      </w:tr>
      <w:tr w:rsidR="009066A8" w:rsidRPr="00195329" w14:paraId="5DB316C5" w14:textId="77777777" w:rsidTr="009066A8">
        <w:tc>
          <w:tcPr>
            <w:tcW w:w="1694" w:type="dxa"/>
            <w:shd w:val="clear" w:color="auto" w:fill="D9D9D9" w:themeFill="background1" w:themeFillShade="D9"/>
          </w:tcPr>
          <w:p w14:paraId="64654EBB" w14:textId="77777777" w:rsidR="009066A8" w:rsidRPr="00195329" w:rsidRDefault="009066A8" w:rsidP="009066A8">
            <w:pPr>
              <w:pStyle w:val="BodyCopy"/>
              <w:rPr>
                <w:b/>
                <w:color w:val="0B8DFF"/>
              </w:rPr>
            </w:pPr>
            <w:r w:rsidRPr="00195329">
              <w:rPr>
                <w:b/>
                <w:color w:val="00B050"/>
              </w:rPr>
              <w:t>Action#5.3[N]</w:t>
            </w:r>
          </w:p>
        </w:tc>
        <w:tc>
          <w:tcPr>
            <w:tcW w:w="7940" w:type="dxa"/>
          </w:tcPr>
          <w:p w14:paraId="1D8A4CDA" w14:textId="595D1452" w:rsidR="009066A8" w:rsidRPr="00195329" w:rsidRDefault="009066A8" w:rsidP="009066A8">
            <w:pPr>
              <w:pStyle w:val="BodyCopy"/>
              <w:ind w:right="34"/>
              <w:rPr>
                <w:color w:val="auto"/>
              </w:rPr>
            </w:pPr>
            <w:r w:rsidRPr="00195329">
              <w:rPr>
                <w:color w:val="auto"/>
              </w:rPr>
              <w:t xml:space="preserve">Ensure our CDTs act as beacons for equality and inclusion, influencing the </w:t>
            </w:r>
            <w:r w:rsidR="006A59EB">
              <w:rPr>
                <w:color w:val="auto"/>
              </w:rPr>
              <w:t>F</w:t>
            </w:r>
            <w:r w:rsidRPr="00195329">
              <w:rPr>
                <w:color w:val="auto"/>
              </w:rPr>
              <w:t xml:space="preserve">aculty, </w:t>
            </w:r>
            <w:r w:rsidR="006A59EB">
              <w:rPr>
                <w:color w:val="auto"/>
              </w:rPr>
              <w:t>U</w:t>
            </w:r>
            <w:r w:rsidRPr="00195329">
              <w:rPr>
                <w:color w:val="auto"/>
              </w:rPr>
              <w:t>niversity and sector (including newly formed CDT working group, linked to SAT).</w:t>
            </w:r>
          </w:p>
        </w:tc>
      </w:tr>
    </w:tbl>
    <w:p w14:paraId="3A7D59A9" w14:textId="77777777" w:rsidR="009066A8" w:rsidRPr="00195329" w:rsidRDefault="009066A8" w:rsidP="009066A8">
      <w:pPr>
        <w:pStyle w:val="BodyCopy"/>
      </w:pPr>
    </w:p>
    <w:p w14:paraId="75E576EB" w14:textId="77777777" w:rsidR="009066A8" w:rsidRPr="00195329" w:rsidRDefault="009066A8" w:rsidP="009066A8">
      <w:pPr>
        <w:pStyle w:val="BodyCopy"/>
      </w:pPr>
      <w:r w:rsidRPr="00195329">
        <w:t xml:space="preserve">These actions </w:t>
      </w:r>
      <w:r w:rsidRPr="00195329">
        <w:rPr>
          <w:b/>
        </w:rPr>
        <w:t>led to the positive impact on PGR numbers and recruitment</w:t>
      </w:r>
      <w:r w:rsidRPr="00195329">
        <w:t>, shown below.</w:t>
      </w:r>
    </w:p>
    <w:p w14:paraId="7F0FFCFE" w14:textId="77777777" w:rsidR="009066A8" w:rsidRPr="00195329" w:rsidRDefault="009066A8" w:rsidP="009066A8">
      <w:pPr>
        <w:rPr>
          <w:color w:val="00B0F0"/>
        </w:rPr>
      </w:pPr>
    </w:p>
    <w:p w14:paraId="2369A492" w14:textId="77777777" w:rsidR="009066A8" w:rsidRPr="00195329" w:rsidRDefault="009066A8" w:rsidP="009066A8">
      <w:pPr>
        <w:pStyle w:val="BodyCopy"/>
      </w:pPr>
    </w:p>
    <w:p w14:paraId="26DB381A" w14:textId="777A25BF" w:rsidR="009066A8" w:rsidRPr="00195329" w:rsidRDefault="009066A8" w:rsidP="009066A8">
      <w:pPr>
        <w:pStyle w:val="BodyCopy"/>
        <w:shd w:val="clear" w:color="auto" w:fill="F2F2F2" w:themeFill="background1" w:themeFillShade="F2"/>
      </w:pPr>
      <w:r w:rsidRPr="00195329">
        <w:rPr>
          <w:noProof/>
          <w:lang w:eastAsia="en-GB"/>
        </w:rPr>
        <w:drawing>
          <wp:anchor distT="0" distB="0" distL="114300" distR="114300" simplePos="0" relativeHeight="251798630" behindDoc="0" locked="0" layoutInCell="1" allowOverlap="1" wp14:anchorId="3A49134A" wp14:editId="2075D9F9">
            <wp:simplePos x="0" y="0"/>
            <wp:positionH relativeFrom="margin">
              <wp:posOffset>-68580</wp:posOffset>
            </wp:positionH>
            <wp:positionV relativeFrom="paragraph">
              <wp:posOffset>37465</wp:posOffset>
            </wp:positionV>
            <wp:extent cx="539750" cy="539750"/>
            <wp:effectExtent l="0" t="0" r="0" b="0"/>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195329">
        <w:rPr>
          <w:b/>
        </w:rPr>
        <w:t xml:space="preserve">%Female full-time PGR in </w:t>
      </w:r>
      <w:proofErr w:type="spellStart"/>
      <w:r w:rsidRPr="00195329">
        <w:rPr>
          <w:b/>
        </w:rPr>
        <w:t>FoE</w:t>
      </w:r>
      <w:proofErr w:type="spellEnd"/>
      <w:r w:rsidRPr="00195329">
        <w:rPr>
          <w:b/>
        </w:rPr>
        <w:t xml:space="preserve"> is notably above the national benchmark</w:t>
      </w:r>
      <w:r w:rsidRPr="00195329">
        <w:t xml:space="preserve">. Our PGR success rate (influenced by our activities to develop PGRs, </w:t>
      </w:r>
      <w:r w:rsidR="00A81520">
        <w:t>Section#</w:t>
      </w:r>
      <w:r w:rsidRPr="00195329">
        <w:t xml:space="preserve">5.3(iv)) and best-practice from CDTs (see below) have led to </w:t>
      </w:r>
      <w:r w:rsidRPr="00195329">
        <w:rPr>
          <w:b/>
        </w:rPr>
        <w:t>consistent growth in COMP and MECH</w:t>
      </w:r>
      <w:r w:rsidRPr="00195329">
        <w:t xml:space="preserve"> (well-above  benchmarks) and in </w:t>
      </w:r>
      <w:r w:rsidRPr="00195329">
        <w:rPr>
          <w:b/>
        </w:rPr>
        <w:t>CAPE &amp; ELEC</w:t>
      </w:r>
      <w:r w:rsidRPr="00195329">
        <w:t xml:space="preserve"> (closing gap with benchmarks) ).  </w:t>
      </w:r>
    </w:p>
    <w:p w14:paraId="430406BA" w14:textId="77777777" w:rsidR="009066A8" w:rsidRPr="00195329" w:rsidRDefault="009066A8" w:rsidP="009066A8">
      <w:pPr>
        <w:pStyle w:val="BodyCopy"/>
      </w:pPr>
    </w:p>
    <w:p w14:paraId="0C82D9C7" w14:textId="77777777" w:rsidR="009066A8" w:rsidRPr="00195329" w:rsidRDefault="009066A8" w:rsidP="009066A8">
      <w:pPr>
        <w:pStyle w:val="BodyCopy"/>
      </w:pPr>
    </w:p>
    <w:p w14:paraId="12E9505B" w14:textId="77777777" w:rsidR="009066A8" w:rsidRPr="00195329" w:rsidRDefault="009066A8" w:rsidP="009066A8">
      <w:pPr>
        <w:pStyle w:val="BodyCopy"/>
      </w:pPr>
      <w:r w:rsidRPr="00195329">
        <w:t xml:space="preserve">The </w:t>
      </w:r>
      <w:r w:rsidRPr="00195329">
        <w:rPr>
          <w:b/>
        </w:rPr>
        <w:t>%Female in CIVE is reducing</w:t>
      </w:r>
      <w:r w:rsidRPr="00195329">
        <w:t>, from a peak (40% - 2014/15 to 25% - 2018/19), now below benchmark. CIVE has not hosted a CDT, offers limited school scholarships, and most of the recruitment is through ad-hoc applications rather than cohort-based recruitment (this has led to low applications/acceptance, see below). CIVE will use more proactive marketing (</w:t>
      </w:r>
      <w:r w:rsidRPr="00195329">
        <w:rPr>
          <w:b/>
          <w:color w:val="0A8CFF" w:themeColor="text2" w:themeTint="99"/>
        </w:rPr>
        <w:t>Action#3.1[C]</w:t>
      </w:r>
      <w:r w:rsidRPr="00195329">
        <w:t xml:space="preserve">), adopting best practice of </w:t>
      </w:r>
      <w:r w:rsidRPr="00195329">
        <w:rPr>
          <w:u w:val="single"/>
        </w:rPr>
        <w:t>Water-WISER CDT</w:t>
      </w:r>
      <w:r w:rsidRPr="00195329">
        <w:t xml:space="preserve"> (starting Sept-2019, CIVE host).</w:t>
      </w:r>
    </w:p>
    <w:p w14:paraId="1BBC7B38" w14:textId="77777777" w:rsidR="009066A8" w:rsidRPr="00195329" w:rsidRDefault="009066A8" w:rsidP="009066A8">
      <w:pPr>
        <w:pStyle w:val="BodyCopy"/>
        <w:spacing w:after="240"/>
        <w:ind w:right="96"/>
      </w:pPr>
    </w:p>
    <w:tbl>
      <w:tblPr>
        <w:tblStyle w:val="TableGrid"/>
        <w:tblW w:w="9634" w:type="dxa"/>
        <w:tblLook w:val="04A0" w:firstRow="1" w:lastRow="0" w:firstColumn="1" w:lastColumn="0" w:noHBand="0" w:noVBand="1"/>
      </w:tblPr>
      <w:tblGrid>
        <w:gridCol w:w="1694"/>
        <w:gridCol w:w="7940"/>
      </w:tblGrid>
      <w:tr w:rsidR="009066A8" w:rsidRPr="00195329" w14:paraId="0E27BC3E" w14:textId="77777777" w:rsidTr="009066A8">
        <w:tc>
          <w:tcPr>
            <w:tcW w:w="1694" w:type="dxa"/>
            <w:shd w:val="clear" w:color="auto" w:fill="D9D9D9" w:themeFill="background1" w:themeFillShade="D9"/>
          </w:tcPr>
          <w:p w14:paraId="28CFC3C0" w14:textId="77777777" w:rsidR="009066A8" w:rsidRPr="00195329" w:rsidRDefault="009066A8" w:rsidP="009066A8">
            <w:pPr>
              <w:pStyle w:val="BodyCopy"/>
              <w:rPr>
                <w:b/>
                <w:color w:val="0B8DFF"/>
              </w:rPr>
            </w:pPr>
            <w:r w:rsidRPr="00195329">
              <w:rPr>
                <w:b/>
                <w:color w:val="0A8CFF" w:themeColor="accent1" w:themeTint="99"/>
              </w:rPr>
              <w:t>Action#3.1[C]</w:t>
            </w:r>
          </w:p>
        </w:tc>
        <w:tc>
          <w:tcPr>
            <w:tcW w:w="7940" w:type="dxa"/>
          </w:tcPr>
          <w:p w14:paraId="45955D43" w14:textId="77777777" w:rsidR="009066A8" w:rsidRPr="00195329" w:rsidRDefault="009066A8" w:rsidP="009066A8">
            <w:pPr>
              <w:pStyle w:val="BodyCopy"/>
              <w:ind w:right="34"/>
              <w:rPr>
                <w:color w:val="auto"/>
              </w:rPr>
            </w:pPr>
            <w:r w:rsidRPr="00195329">
              <w:rPr>
                <w:color w:val="auto"/>
              </w:rPr>
              <w:t xml:space="preserve">Improve marketing (includes </w:t>
            </w:r>
            <w:r w:rsidRPr="00195329">
              <w:t>CIVE to improve PGR projects/studentships advertisement and EDI promotion in school to attract more PGR students).</w:t>
            </w:r>
          </w:p>
        </w:tc>
      </w:tr>
    </w:tbl>
    <w:p w14:paraId="256D5564" w14:textId="77777777" w:rsidR="009066A8" w:rsidRPr="00195329" w:rsidRDefault="009066A8" w:rsidP="009066A8">
      <w:pPr>
        <w:spacing w:before="0" w:line="240" w:lineRule="auto"/>
        <w:rPr>
          <w:b/>
          <w:color w:val="003767" w:themeColor="text2"/>
          <w:sz w:val="24"/>
        </w:rPr>
      </w:pPr>
    </w:p>
    <w:p w14:paraId="6E71A003" w14:textId="77777777" w:rsidR="009066A8" w:rsidRPr="00195329" w:rsidRDefault="009066A8" w:rsidP="009066A8">
      <w:pPr>
        <w:spacing w:before="0" w:line="240" w:lineRule="auto"/>
        <w:rPr>
          <w:b/>
          <w:color w:val="003767" w:themeColor="text2"/>
          <w:sz w:val="24"/>
        </w:rPr>
      </w:pPr>
    </w:p>
    <w:p w14:paraId="18148642" w14:textId="77777777" w:rsidR="009066A8" w:rsidRPr="00195329" w:rsidRDefault="009066A8" w:rsidP="009066A8">
      <w:pPr>
        <w:pStyle w:val="BodyCopyIndent"/>
        <w:ind w:left="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873"/>
      </w:tblGrid>
      <w:tr w:rsidR="009066A8" w:rsidRPr="00195329" w14:paraId="7CDF9AAC" w14:textId="77777777" w:rsidTr="009066A8">
        <w:tc>
          <w:tcPr>
            <w:tcW w:w="5228" w:type="dxa"/>
          </w:tcPr>
          <w:p w14:paraId="666F4C7E" w14:textId="77777777" w:rsidR="009066A8" w:rsidRPr="00195329" w:rsidRDefault="009066A8" w:rsidP="009066A8">
            <w:pPr>
              <w:pStyle w:val="BodyCopy"/>
              <w:rPr>
                <w:b/>
              </w:rPr>
            </w:pPr>
            <w:r w:rsidRPr="00195329">
              <w:rPr>
                <w:b/>
                <w:noProof/>
                <w:lang w:eastAsia="en-GB"/>
              </w:rPr>
              <w:lastRenderedPageBreak/>
              <w:drawing>
                <wp:inline distT="0" distB="0" distL="0" distR="0" wp14:anchorId="6437E1FF" wp14:editId="4EE5EAD9">
                  <wp:extent cx="2880000" cy="2569662"/>
                  <wp:effectExtent l="0" t="0" r="0" b="254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000" cy="2569662"/>
                          </a:xfrm>
                          <a:prstGeom prst="rect">
                            <a:avLst/>
                          </a:prstGeom>
                          <a:noFill/>
                        </pic:spPr>
                      </pic:pic>
                    </a:graphicData>
                  </a:graphic>
                </wp:inline>
              </w:drawing>
            </w:r>
          </w:p>
        </w:tc>
        <w:tc>
          <w:tcPr>
            <w:tcW w:w="5228" w:type="dxa"/>
          </w:tcPr>
          <w:p w14:paraId="56D678A8" w14:textId="77777777" w:rsidR="009066A8" w:rsidRPr="00195329" w:rsidRDefault="009066A8" w:rsidP="009066A8">
            <w:pPr>
              <w:pStyle w:val="BodyCopy"/>
              <w:rPr>
                <w:b/>
              </w:rPr>
            </w:pPr>
            <w:r w:rsidRPr="00195329">
              <w:rPr>
                <w:b/>
                <w:noProof/>
                <w:lang w:eastAsia="en-GB"/>
              </w:rPr>
              <w:drawing>
                <wp:inline distT="0" distB="0" distL="0" distR="0" wp14:anchorId="656F604B" wp14:editId="7CCE18CD">
                  <wp:extent cx="2880000" cy="2562918"/>
                  <wp:effectExtent l="0" t="0" r="0" b="889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000" cy="2562918"/>
                          </a:xfrm>
                          <a:prstGeom prst="rect">
                            <a:avLst/>
                          </a:prstGeom>
                          <a:noFill/>
                        </pic:spPr>
                      </pic:pic>
                    </a:graphicData>
                  </a:graphic>
                </wp:inline>
              </w:drawing>
            </w:r>
          </w:p>
        </w:tc>
      </w:tr>
      <w:tr w:rsidR="009066A8" w:rsidRPr="00195329" w14:paraId="27CAC258" w14:textId="77777777" w:rsidTr="009066A8">
        <w:tc>
          <w:tcPr>
            <w:tcW w:w="5228" w:type="dxa"/>
          </w:tcPr>
          <w:p w14:paraId="293DA9ED" w14:textId="77777777" w:rsidR="009066A8" w:rsidRPr="00195329" w:rsidRDefault="009066A8" w:rsidP="009066A8">
            <w:pPr>
              <w:pStyle w:val="BodyCopy"/>
              <w:rPr>
                <w:b/>
              </w:rPr>
            </w:pPr>
            <w:r w:rsidRPr="00195329">
              <w:rPr>
                <w:b/>
                <w:noProof/>
                <w:lang w:eastAsia="en-GB"/>
              </w:rPr>
              <w:drawing>
                <wp:inline distT="0" distB="0" distL="0" distR="0" wp14:anchorId="099A5E79" wp14:editId="0226EDF3">
                  <wp:extent cx="2880000" cy="2560176"/>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000" cy="2560176"/>
                          </a:xfrm>
                          <a:prstGeom prst="rect">
                            <a:avLst/>
                          </a:prstGeom>
                          <a:noFill/>
                        </pic:spPr>
                      </pic:pic>
                    </a:graphicData>
                  </a:graphic>
                </wp:inline>
              </w:drawing>
            </w:r>
          </w:p>
        </w:tc>
        <w:tc>
          <w:tcPr>
            <w:tcW w:w="5228" w:type="dxa"/>
          </w:tcPr>
          <w:p w14:paraId="3DACC33D" w14:textId="77777777" w:rsidR="009066A8" w:rsidRPr="00195329" w:rsidRDefault="009066A8" w:rsidP="009066A8">
            <w:pPr>
              <w:pStyle w:val="BodyCopy"/>
              <w:rPr>
                <w:b/>
              </w:rPr>
            </w:pPr>
            <w:r w:rsidRPr="00195329">
              <w:rPr>
                <w:b/>
                <w:noProof/>
                <w:lang w:eastAsia="en-GB"/>
              </w:rPr>
              <w:drawing>
                <wp:inline distT="0" distB="0" distL="0" distR="0" wp14:anchorId="2A833A47" wp14:editId="075F75B7">
                  <wp:extent cx="2880000" cy="2569662"/>
                  <wp:effectExtent l="0" t="0" r="0" b="254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2569662"/>
                          </a:xfrm>
                          <a:prstGeom prst="rect">
                            <a:avLst/>
                          </a:prstGeom>
                          <a:noFill/>
                        </pic:spPr>
                      </pic:pic>
                    </a:graphicData>
                  </a:graphic>
                </wp:inline>
              </w:drawing>
            </w:r>
          </w:p>
        </w:tc>
      </w:tr>
      <w:tr w:rsidR="009066A8" w:rsidRPr="00195329" w14:paraId="6D51621C" w14:textId="77777777" w:rsidTr="009066A8">
        <w:tc>
          <w:tcPr>
            <w:tcW w:w="5228" w:type="dxa"/>
          </w:tcPr>
          <w:p w14:paraId="288E72E0" w14:textId="77777777" w:rsidR="009066A8" w:rsidRPr="00195329" w:rsidRDefault="009066A8" w:rsidP="009066A8">
            <w:pPr>
              <w:pStyle w:val="BodyCopy"/>
              <w:rPr>
                <w:b/>
              </w:rPr>
            </w:pPr>
            <w:r w:rsidRPr="00195329">
              <w:rPr>
                <w:b/>
                <w:noProof/>
                <w:lang w:eastAsia="en-GB"/>
              </w:rPr>
              <w:drawing>
                <wp:inline distT="0" distB="0" distL="0" distR="0" wp14:anchorId="74338F45" wp14:editId="790C4732">
                  <wp:extent cx="2880000" cy="2573651"/>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0000" cy="2573651"/>
                          </a:xfrm>
                          <a:prstGeom prst="rect">
                            <a:avLst/>
                          </a:prstGeom>
                          <a:noFill/>
                        </pic:spPr>
                      </pic:pic>
                    </a:graphicData>
                  </a:graphic>
                </wp:inline>
              </w:drawing>
            </w:r>
          </w:p>
        </w:tc>
        <w:tc>
          <w:tcPr>
            <w:tcW w:w="5228" w:type="dxa"/>
          </w:tcPr>
          <w:p w14:paraId="7BD9CB18" w14:textId="77777777" w:rsidR="009066A8" w:rsidRPr="00195329" w:rsidRDefault="009066A8" w:rsidP="009066A8">
            <w:pPr>
              <w:pStyle w:val="BodyCopy"/>
              <w:rPr>
                <w:b/>
              </w:rPr>
            </w:pPr>
            <w:r w:rsidRPr="00195329">
              <w:rPr>
                <w:b/>
                <w:noProof/>
                <w:lang w:eastAsia="en-GB"/>
              </w:rPr>
              <w:drawing>
                <wp:inline distT="0" distB="0" distL="0" distR="0" wp14:anchorId="67143030" wp14:editId="0C89985A">
                  <wp:extent cx="2880000" cy="2566072"/>
                  <wp:effectExtent l="0" t="0" r="0" b="571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000" cy="2566072"/>
                          </a:xfrm>
                          <a:prstGeom prst="rect">
                            <a:avLst/>
                          </a:prstGeom>
                          <a:noFill/>
                        </pic:spPr>
                      </pic:pic>
                    </a:graphicData>
                  </a:graphic>
                </wp:inline>
              </w:drawing>
            </w:r>
          </w:p>
        </w:tc>
      </w:tr>
    </w:tbl>
    <w:p w14:paraId="662DB8E4" w14:textId="2CAEA6DD" w:rsidR="009066A8" w:rsidRPr="00195329" w:rsidRDefault="009066A8" w:rsidP="009066A8">
      <w:pPr>
        <w:pStyle w:val="TableHeading"/>
      </w:pPr>
      <w:r w:rsidRPr="00195329">
        <w:t>Figure 4.1</w:t>
      </w:r>
      <w:r w:rsidR="00A81520">
        <w:t>2:</w:t>
      </w:r>
      <w:r w:rsidRPr="00195329">
        <w:t xml:space="preserve"> Postgraduate research full</w:t>
      </w:r>
      <w:r>
        <w:t>-</w:t>
      </w:r>
      <w:r w:rsidRPr="00195329">
        <w:t>time recruitment (applications, offe</w:t>
      </w:r>
      <w:r w:rsidR="00E04B39">
        <w:t>rs, and acceptances), see Table#</w:t>
      </w:r>
      <w:r w:rsidRPr="00195329">
        <w:t>4.10 for detail.</w:t>
      </w:r>
    </w:p>
    <w:p w14:paraId="031AF240" w14:textId="77777777" w:rsidR="009066A8" w:rsidRPr="00195329" w:rsidRDefault="009066A8" w:rsidP="009066A8">
      <w:pPr>
        <w:pStyle w:val="BodyCopy"/>
        <w:rPr>
          <w:b/>
        </w:rPr>
      </w:pPr>
    </w:p>
    <w:p w14:paraId="3BCC388C" w14:textId="61BBFECF" w:rsidR="009066A8" w:rsidRPr="00195329" w:rsidRDefault="009066A8" w:rsidP="009066A8">
      <w:pPr>
        <w:pStyle w:val="TableHeading"/>
      </w:pPr>
      <w:r w:rsidRPr="00195329">
        <w:lastRenderedPageBreak/>
        <w:t>Table 4.10</w:t>
      </w:r>
      <w:r w:rsidR="00E04B39">
        <w:t>:</w:t>
      </w:r>
      <w:r w:rsidRPr="00195329">
        <w:t xml:space="preserve"> Full</w:t>
      </w:r>
      <w:r>
        <w:t>-</w:t>
      </w:r>
      <w:r w:rsidRPr="00195329">
        <w:t>time postgraduate research student recruitment.</w:t>
      </w:r>
    </w:p>
    <w:tbl>
      <w:tblPr>
        <w:tblW w:w="9354" w:type="dxa"/>
        <w:tblInd w:w="279" w:type="dxa"/>
        <w:tblLook w:val="04A0" w:firstRow="1" w:lastRow="0" w:firstColumn="1" w:lastColumn="0" w:noHBand="0" w:noVBand="1"/>
      </w:tblPr>
      <w:tblGrid>
        <w:gridCol w:w="1134"/>
        <w:gridCol w:w="850"/>
        <w:gridCol w:w="794"/>
        <w:gridCol w:w="850"/>
        <w:gridCol w:w="794"/>
        <w:gridCol w:w="850"/>
        <w:gridCol w:w="794"/>
        <w:gridCol w:w="850"/>
        <w:gridCol w:w="794"/>
        <w:gridCol w:w="850"/>
        <w:gridCol w:w="794"/>
      </w:tblGrid>
      <w:tr w:rsidR="009066A8" w:rsidRPr="00195329" w14:paraId="3A50366D"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24A22EA7" w14:textId="77777777" w:rsidR="009066A8" w:rsidRPr="00195329" w:rsidRDefault="009066A8" w:rsidP="009066A8">
            <w:pPr>
              <w:keepNext/>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7CE47456"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644" w:type="dxa"/>
            <w:gridSpan w:val="2"/>
            <w:tcBorders>
              <w:top w:val="single" w:sz="4" w:space="0" w:color="auto"/>
              <w:left w:val="nil"/>
              <w:bottom w:val="nil"/>
              <w:right w:val="nil"/>
            </w:tcBorders>
            <w:shd w:val="clear" w:color="auto" w:fill="auto"/>
            <w:noWrap/>
            <w:vAlign w:val="bottom"/>
            <w:hideMark/>
          </w:tcPr>
          <w:p w14:paraId="635005DF"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0FFE14F4"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644" w:type="dxa"/>
            <w:gridSpan w:val="2"/>
            <w:tcBorders>
              <w:top w:val="single" w:sz="4" w:space="0" w:color="auto"/>
              <w:left w:val="nil"/>
              <w:bottom w:val="nil"/>
              <w:right w:val="nil"/>
            </w:tcBorders>
            <w:shd w:val="clear" w:color="auto" w:fill="auto"/>
            <w:noWrap/>
            <w:vAlign w:val="bottom"/>
            <w:hideMark/>
          </w:tcPr>
          <w:p w14:paraId="21769F6C"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5ECEB059"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2018/19</w:t>
            </w:r>
          </w:p>
        </w:tc>
      </w:tr>
      <w:tr w:rsidR="009066A8" w:rsidRPr="00195329" w14:paraId="22460B48"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3244C33F" w14:textId="77777777" w:rsidR="009066A8" w:rsidRPr="00195329" w:rsidRDefault="009066A8" w:rsidP="009066A8">
            <w:pPr>
              <w:keepNext/>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850" w:type="dxa"/>
            <w:tcBorders>
              <w:top w:val="nil"/>
              <w:left w:val="single" w:sz="4" w:space="0" w:color="auto"/>
              <w:bottom w:val="nil"/>
              <w:right w:val="nil"/>
            </w:tcBorders>
            <w:shd w:val="clear" w:color="auto" w:fill="auto"/>
            <w:noWrap/>
            <w:vAlign w:val="bottom"/>
            <w:hideMark/>
          </w:tcPr>
          <w:p w14:paraId="130324F3"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7AAD48AE"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nil"/>
              <w:bottom w:val="nil"/>
              <w:right w:val="nil"/>
            </w:tcBorders>
            <w:shd w:val="clear" w:color="auto" w:fill="auto"/>
            <w:noWrap/>
            <w:vAlign w:val="bottom"/>
            <w:hideMark/>
          </w:tcPr>
          <w:p w14:paraId="64CA2336"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nil"/>
            </w:tcBorders>
            <w:shd w:val="clear" w:color="auto" w:fill="auto"/>
            <w:noWrap/>
            <w:vAlign w:val="bottom"/>
            <w:hideMark/>
          </w:tcPr>
          <w:p w14:paraId="39B5ACF4"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single" w:sz="4" w:space="0" w:color="auto"/>
              <w:bottom w:val="nil"/>
              <w:right w:val="nil"/>
            </w:tcBorders>
            <w:shd w:val="clear" w:color="auto" w:fill="auto"/>
            <w:noWrap/>
            <w:vAlign w:val="bottom"/>
            <w:hideMark/>
          </w:tcPr>
          <w:p w14:paraId="09B8DA6B"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13A0032E"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nil"/>
              <w:bottom w:val="nil"/>
              <w:right w:val="nil"/>
            </w:tcBorders>
            <w:shd w:val="clear" w:color="auto" w:fill="auto"/>
            <w:noWrap/>
            <w:vAlign w:val="bottom"/>
            <w:hideMark/>
          </w:tcPr>
          <w:p w14:paraId="7CA6BA0C"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nil"/>
            </w:tcBorders>
            <w:shd w:val="clear" w:color="auto" w:fill="auto"/>
            <w:noWrap/>
            <w:vAlign w:val="bottom"/>
            <w:hideMark/>
          </w:tcPr>
          <w:p w14:paraId="233C635C"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single" w:sz="4" w:space="0" w:color="auto"/>
              <w:bottom w:val="nil"/>
              <w:right w:val="nil"/>
            </w:tcBorders>
            <w:shd w:val="clear" w:color="auto" w:fill="auto"/>
            <w:noWrap/>
            <w:vAlign w:val="bottom"/>
            <w:hideMark/>
          </w:tcPr>
          <w:p w14:paraId="5EBC83C8"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011874D0"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r>
      <w:tr w:rsidR="009066A8" w:rsidRPr="00195329" w14:paraId="08157A9D"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742B9A14" w14:textId="77777777" w:rsidR="009066A8" w:rsidRPr="00195329" w:rsidRDefault="009066A8" w:rsidP="009066A8">
            <w:pPr>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r w:rsidRPr="00195329">
              <w:rPr>
                <w:rFonts w:eastAsia="Times New Roman" w:cs="Calibri"/>
                <w:b/>
                <w:bCs/>
                <w:color w:val="000000"/>
                <w:sz w:val="20"/>
                <w:szCs w:val="20"/>
                <w:lang w:eastAsia="en-GB"/>
              </w:rPr>
              <w:t xml:space="preserve">     App</w:t>
            </w:r>
          </w:p>
        </w:tc>
        <w:tc>
          <w:tcPr>
            <w:tcW w:w="850" w:type="dxa"/>
            <w:tcBorders>
              <w:top w:val="single" w:sz="4" w:space="0" w:color="auto"/>
              <w:left w:val="single" w:sz="4" w:space="0" w:color="auto"/>
              <w:bottom w:val="nil"/>
              <w:right w:val="nil"/>
            </w:tcBorders>
            <w:shd w:val="clear" w:color="auto" w:fill="auto"/>
            <w:noWrap/>
            <w:vAlign w:val="bottom"/>
            <w:hideMark/>
          </w:tcPr>
          <w:p w14:paraId="47C2DD3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1864</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19ACCD5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23.4</w:t>
            </w:r>
          </w:p>
        </w:tc>
        <w:tc>
          <w:tcPr>
            <w:tcW w:w="850" w:type="dxa"/>
            <w:tcBorders>
              <w:top w:val="single" w:sz="4" w:space="0" w:color="auto"/>
              <w:left w:val="nil"/>
              <w:bottom w:val="nil"/>
              <w:right w:val="nil"/>
            </w:tcBorders>
            <w:shd w:val="clear" w:color="auto" w:fill="auto"/>
            <w:noWrap/>
            <w:vAlign w:val="bottom"/>
            <w:hideMark/>
          </w:tcPr>
          <w:p w14:paraId="154F287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1504</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18D092E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26.2</w:t>
            </w:r>
          </w:p>
        </w:tc>
        <w:tc>
          <w:tcPr>
            <w:tcW w:w="850" w:type="dxa"/>
            <w:tcBorders>
              <w:top w:val="single" w:sz="4" w:space="0" w:color="auto"/>
              <w:left w:val="single" w:sz="4" w:space="0" w:color="auto"/>
              <w:bottom w:val="nil"/>
              <w:right w:val="nil"/>
            </w:tcBorders>
            <w:shd w:val="clear" w:color="auto" w:fill="auto"/>
            <w:noWrap/>
            <w:vAlign w:val="bottom"/>
            <w:hideMark/>
          </w:tcPr>
          <w:p w14:paraId="14A1A0A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1620</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179D31F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24.1</w:t>
            </w:r>
          </w:p>
        </w:tc>
        <w:tc>
          <w:tcPr>
            <w:tcW w:w="850" w:type="dxa"/>
            <w:tcBorders>
              <w:top w:val="single" w:sz="4" w:space="0" w:color="auto"/>
              <w:left w:val="nil"/>
              <w:bottom w:val="nil"/>
              <w:right w:val="nil"/>
            </w:tcBorders>
            <w:shd w:val="clear" w:color="auto" w:fill="auto"/>
            <w:noWrap/>
            <w:vAlign w:val="bottom"/>
            <w:hideMark/>
          </w:tcPr>
          <w:p w14:paraId="0492778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1296</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0200ECC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22.1</w:t>
            </w:r>
          </w:p>
        </w:tc>
        <w:tc>
          <w:tcPr>
            <w:tcW w:w="850" w:type="dxa"/>
            <w:tcBorders>
              <w:top w:val="single" w:sz="4" w:space="0" w:color="auto"/>
              <w:left w:val="single" w:sz="4" w:space="0" w:color="auto"/>
              <w:bottom w:val="nil"/>
              <w:right w:val="nil"/>
            </w:tcBorders>
            <w:shd w:val="clear" w:color="auto" w:fill="auto"/>
            <w:noWrap/>
            <w:vAlign w:val="bottom"/>
            <w:hideMark/>
          </w:tcPr>
          <w:p w14:paraId="788893F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1492</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2AA1465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26.6</w:t>
            </w:r>
          </w:p>
        </w:tc>
      </w:tr>
      <w:tr w:rsidR="009066A8" w:rsidRPr="00195329" w14:paraId="30E3B4D1"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3B0D932E"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12D423C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668</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F6C66F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24.7</w:t>
            </w:r>
          </w:p>
        </w:tc>
        <w:tc>
          <w:tcPr>
            <w:tcW w:w="850" w:type="dxa"/>
            <w:tcBorders>
              <w:top w:val="nil"/>
              <w:left w:val="nil"/>
              <w:bottom w:val="nil"/>
              <w:right w:val="nil"/>
            </w:tcBorders>
            <w:shd w:val="clear" w:color="auto" w:fill="auto"/>
            <w:noWrap/>
            <w:vAlign w:val="bottom"/>
            <w:hideMark/>
          </w:tcPr>
          <w:p w14:paraId="2CB8343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528</w:t>
            </w:r>
          </w:p>
        </w:tc>
        <w:tc>
          <w:tcPr>
            <w:tcW w:w="794" w:type="dxa"/>
            <w:tcBorders>
              <w:top w:val="nil"/>
              <w:left w:val="nil"/>
              <w:bottom w:val="nil"/>
              <w:right w:val="nil"/>
            </w:tcBorders>
            <w:shd w:val="clear" w:color="auto" w:fill="D9D9D9" w:themeFill="background1" w:themeFillShade="D9"/>
            <w:noWrap/>
            <w:vAlign w:val="bottom"/>
            <w:hideMark/>
          </w:tcPr>
          <w:p w14:paraId="31B79A9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28.6</w:t>
            </w:r>
          </w:p>
        </w:tc>
        <w:tc>
          <w:tcPr>
            <w:tcW w:w="850" w:type="dxa"/>
            <w:tcBorders>
              <w:top w:val="nil"/>
              <w:left w:val="single" w:sz="4" w:space="0" w:color="auto"/>
              <w:bottom w:val="nil"/>
              <w:right w:val="nil"/>
            </w:tcBorders>
            <w:shd w:val="clear" w:color="auto" w:fill="auto"/>
            <w:noWrap/>
            <w:vAlign w:val="bottom"/>
            <w:hideMark/>
          </w:tcPr>
          <w:p w14:paraId="6BB160D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398</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EDC68A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26.1</w:t>
            </w:r>
          </w:p>
        </w:tc>
        <w:tc>
          <w:tcPr>
            <w:tcW w:w="850" w:type="dxa"/>
            <w:tcBorders>
              <w:top w:val="nil"/>
              <w:left w:val="nil"/>
              <w:bottom w:val="nil"/>
              <w:right w:val="nil"/>
            </w:tcBorders>
            <w:shd w:val="clear" w:color="auto" w:fill="auto"/>
            <w:noWrap/>
            <w:vAlign w:val="bottom"/>
            <w:hideMark/>
          </w:tcPr>
          <w:p w14:paraId="38A88F9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364</w:t>
            </w:r>
          </w:p>
        </w:tc>
        <w:tc>
          <w:tcPr>
            <w:tcW w:w="794" w:type="dxa"/>
            <w:tcBorders>
              <w:top w:val="nil"/>
              <w:left w:val="nil"/>
              <w:bottom w:val="nil"/>
              <w:right w:val="nil"/>
            </w:tcBorders>
            <w:shd w:val="clear" w:color="auto" w:fill="D9D9D9" w:themeFill="background1" w:themeFillShade="D9"/>
            <w:noWrap/>
            <w:vAlign w:val="bottom"/>
            <w:hideMark/>
          </w:tcPr>
          <w:p w14:paraId="3599460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22.0</w:t>
            </w:r>
          </w:p>
        </w:tc>
        <w:tc>
          <w:tcPr>
            <w:tcW w:w="850" w:type="dxa"/>
            <w:tcBorders>
              <w:top w:val="nil"/>
              <w:left w:val="single" w:sz="4" w:space="0" w:color="auto"/>
              <w:bottom w:val="nil"/>
              <w:right w:val="nil"/>
            </w:tcBorders>
            <w:shd w:val="clear" w:color="auto" w:fill="auto"/>
            <w:noWrap/>
            <w:vAlign w:val="bottom"/>
            <w:hideMark/>
          </w:tcPr>
          <w:p w14:paraId="54217BC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443</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395477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28.4</w:t>
            </w:r>
          </w:p>
        </w:tc>
      </w:tr>
      <w:tr w:rsidR="009066A8" w:rsidRPr="00195329" w14:paraId="09A690ED"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2A9C70D2"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nil"/>
              <w:right w:val="nil"/>
            </w:tcBorders>
            <w:shd w:val="clear" w:color="auto" w:fill="auto"/>
            <w:noWrap/>
            <w:vAlign w:val="bottom"/>
            <w:hideMark/>
          </w:tcPr>
          <w:p w14:paraId="4EA0F94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326</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0884C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25.2</w:t>
            </w:r>
          </w:p>
        </w:tc>
        <w:tc>
          <w:tcPr>
            <w:tcW w:w="850" w:type="dxa"/>
            <w:tcBorders>
              <w:top w:val="nil"/>
              <w:left w:val="nil"/>
              <w:bottom w:val="nil"/>
              <w:right w:val="nil"/>
            </w:tcBorders>
            <w:shd w:val="clear" w:color="auto" w:fill="auto"/>
            <w:noWrap/>
            <w:vAlign w:val="bottom"/>
            <w:hideMark/>
          </w:tcPr>
          <w:p w14:paraId="57FBC6A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299</w:t>
            </w:r>
          </w:p>
        </w:tc>
        <w:tc>
          <w:tcPr>
            <w:tcW w:w="794" w:type="dxa"/>
            <w:tcBorders>
              <w:top w:val="nil"/>
              <w:left w:val="nil"/>
              <w:bottom w:val="nil"/>
              <w:right w:val="nil"/>
            </w:tcBorders>
            <w:shd w:val="clear" w:color="auto" w:fill="D9D9D9" w:themeFill="background1" w:themeFillShade="D9"/>
            <w:noWrap/>
            <w:vAlign w:val="bottom"/>
            <w:hideMark/>
          </w:tcPr>
          <w:p w14:paraId="7102165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27.8</w:t>
            </w:r>
          </w:p>
        </w:tc>
        <w:tc>
          <w:tcPr>
            <w:tcW w:w="850" w:type="dxa"/>
            <w:tcBorders>
              <w:top w:val="nil"/>
              <w:left w:val="single" w:sz="4" w:space="0" w:color="auto"/>
              <w:bottom w:val="nil"/>
              <w:right w:val="nil"/>
            </w:tcBorders>
            <w:shd w:val="clear" w:color="auto" w:fill="auto"/>
            <w:noWrap/>
            <w:vAlign w:val="bottom"/>
            <w:hideMark/>
          </w:tcPr>
          <w:p w14:paraId="781F0D1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223</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5A4652A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25.6</w:t>
            </w:r>
          </w:p>
        </w:tc>
        <w:tc>
          <w:tcPr>
            <w:tcW w:w="850" w:type="dxa"/>
            <w:tcBorders>
              <w:top w:val="nil"/>
              <w:left w:val="nil"/>
              <w:bottom w:val="nil"/>
              <w:right w:val="nil"/>
            </w:tcBorders>
            <w:shd w:val="clear" w:color="auto" w:fill="auto"/>
            <w:noWrap/>
            <w:vAlign w:val="bottom"/>
            <w:hideMark/>
          </w:tcPr>
          <w:p w14:paraId="56DE5B3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220</w:t>
            </w:r>
          </w:p>
        </w:tc>
        <w:tc>
          <w:tcPr>
            <w:tcW w:w="794" w:type="dxa"/>
            <w:tcBorders>
              <w:top w:val="nil"/>
              <w:left w:val="nil"/>
              <w:bottom w:val="nil"/>
              <w:right w:val="nil"/>
            </w:tcBorders>
            <w:shd w:val="clear" w:color="auto" w:fill="D9D9D9" w:themeFill="background1" w:themeFillShade="D9"/>
            <w:noWrap/>
            <w:vAlign w:val="bottom"/>
            <w:hideMark/>
          </w:tcPr>
          <w:p w14:paraId="2B5D1DF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23.6</w:t>
            </w:r>
          </w:p>
        </w:tc>
        <w:tc>
          <w:tcPr>
            <w:tcW w:w="850" w:type="dxa"/>
            <w:tcBorders>
              <w:top w:val="nil"/>
              <w:left w:val="single" w:sz="4" w:space="0" w:color="auto"/>
              <w:bottom w:val="nil"/>
              <w:right w:val="nil"/>
            </w:tcBorders>
            <w:shd w:val="clear" w:color="auto" w:fill="auto"/>
            <w:noWrap/>
            <w:vAlign w:val="bottom"/>
            <w:hideMark/>
          </w:tcPr>
          <w:p w14:paraId="2E52C12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276</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7C7DE4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28.6</w:t>
            </w:r>
          </w:p>
        </w:tc>
      </w:tr>
      <w:tr w:rsidR="009066A8" w:rsidRPr="00195329" w14:paraId="05AD4F7E"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56128CBE"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  App</w:t>
            </w:r>
          </w:p>
        </w:tc>
        <w:tc>
          <w:tcPr>
            <w:tcW w:w="850" w:type="dxa"/>
            <w:tcBorders>
              <w:top w:val="single" w:sz="4" w:space="0" w:color="auto"/>
              <w:left w:val="single" w:sz="4" w:space="0" w:color="auto"/>
              <w:bottom w:val="nil"/>
              <w:right w:val="nil"/>
            </w:tcBorders>
            <w:shd w:val="clear" w:color="auto" w:fill="auto"/>
            <w:noWrap/>
            <w:vAlign w:val="bottom"/>
            <w:hideMark/>
          </w:tcPr>
          <w:p w14:paraId="20AE3B2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629</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572010B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24.5</w:t>
            </w:r>
          </w:p>
        </w:tc>
        <w:tc>
          <w:tcPr>
            <w:tcW w:w="850" w:type="dxa"/>
            <w:tcBorders>
              <w:top w:val="single" w:sz="4" w:space="0" w:color="auto"/>
              <w:left w:val="nil"/>
              <w:bottom w:val="nil"/>
              <w:right w:val="nil"/>
            </w:tcBorders>
            <w:shd w:val="clear" w:color="auto" w:fill="auto"/>
            <w:noWrap/>
            <w:vAlign w:val="bottom"/>
            <w:hideMark/>
          </w:tcPr>
          <w:p w14:paraId="042F577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437</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273B2F2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30.0</w:t>
            </w:r>
          </w:p>
        </w:tc>
        <w:tc>
          <w:tcPr>
            <w:tcW w:w="850" w:type="dxa"/>
            <w:tcBorders>
              <w:top w:val="single" w:sz="4" w:space="0" w:color="auto"/>
              <w:left w:val="single" w:sz="4" w:space="0" w:color="auto"/>
              <w:bottom w:val="nil"/>
              <w:right w:val="nil"/>
            </w:tcBorders>
            <w:shd w:val="clear" w:color="auto" w:fill="auto"/>
            <w:noWrap/>
            <w:vAlign w:val="bottom"/>
            <w:hideMark/>
          </w:tcPr>
          <w:p w14:paraId="248D74A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416</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61C0804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23.6</w:t>
            </w:r>
          </w:p>
        </w:tc>
        <w:tc>
          <w:tcPr>
            <w:tcW w:w="850" w:type="dxa"/>
            <w:tcBorders>
              <w:top w:val="single" w:sz="4" w:space="0" w:color="auto"/>
              <w:left w:val="nil"/>
              <w:bottom w:val="nil"/>
              <w:right w:val="nil"/>
            </w:tcBorders>
            <w:shd w:val="clear" w:color="auto" w:fill="auto"/>
            <w:noWrap/>
            <w:vAlign w:val="bottom"/>
            <w:hideMark/>
          </w:tcPr>
          <w:p w14:paraId="3105452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245</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323AFFE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22.9</w:t>
            </w:r>
          </w:p>
        </w:tc>
        <w:tc>
          <w:tcPr>
            <w:tcW w:w="850" w:type="dxa"/>
            <w:tcBorders>
              <w:top w:val="single" w:sz="4" w:space="0" w:color="auto"/>
              <w:left w:val="single" w:sz="4" w:space="0" w:color="auto"/>
              <w:bottom w:val="nil"/>
              <w:right w:val="nil"/>
            </w:tcBorders>
            <w:shd w:val="clear" w:color="auto" w:fill="auto"/>
            <w:noWrap/>
            <w:vAlign w:val="bottom"/>
            <w:hideMark/>
          </w:tcPr>
          <w:p w14:paraId="1C78EC4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321</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660C6C8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30.8</w:t>
            </w:r>
          </w:p>
        </w:tc>
      </w:tr>
      <w:tr w:rsidR="009066A8" w:rsidRPr="00195329" w14:paraId="42DB4833"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64CF4852"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7F1670C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263</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AF1F10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26.2</w:t>
            </w:r>
          </w:p>
        </w:tc>
        <w:tc>
          <w:tcPr>
            <w:tcW w:w="850" w:type="dxa"/>
            <w:tcBorders>
              <w:top w:val="nil"/>
              <w:left w:val="nil"/>
              <w:bottom w:val="nil"/>
              <w:right w:val="nil"/>
            </w:tcBorders>
            <w:shd w:val="clear" w:color="auto" w:fill="auto"/>
            <w:noWrap/>
            <w:vAlign w:val="bottom"/>
            <w:hideMark/>
          </w:tcPr>
          <w:p w14:paraId="4EB7F53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188</w:t>
            </w:r>
          </w:p>
        </w:tc>
        <w:tc>
          <w:tcPr>
            <w:tcW w:w="794" w:type="dxa"/>
            <w:tcBorders>
              <w:top w:val="nil"/>
              <w:left w:val="nil"/>
              <w:bottom w:val="nil"/>
              <w:right w:val="nil"/>
            </w:tcBorders>
            <w:shd w:val="clear" w:color="auto" w:fill="D9D9D9" w:themeFill="background1" w:themeFillShade="D9"/>
            <w:noWrap/>
            <w:vAlign w:val="bottom"/>
            <w:hideMark/>
          </w:tcPr>
          <w:p w14:paraId="0246A21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33.0</w:t>
            </w:r>
          </w:p>
        </w:tc>
        <w:tc>
          <w:tcPr>
            <w:tcW w:w="850" w:type="dxa"/>
            <w:tcBorders>
              <w:top w:val="nil"/>
              <w:left w:val="single" w:sz="4" w:space="0" w:color="auto"/>
              <w:bottom w:val="nil"/>
              <w:right w:val="nil"/>
            </w:tcBorders>
            <w:shd w:val="clear" w:color="auto" w:fill="auto"/>
            <w:noWrap/>
            <w:vAlign w:val="bottom"/>
            <w:hideMark/>
          </w:tcPr>
          <w:p w14:paraId="6AC3EEF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120</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79B2770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30.0</w:t>
            </w:r>
          </w:p>
        </w:tc>
        <w:tc>
          <w:tcPr>
            <w:tcW w:w="850" w:type="dxa"/>
            <w:tcBorders>
              <w:top w:val="nil"/>
              <w:left w:val="nil"/>
              <w:bottom w:val="nil"/>
              <w:right w:val="nil"/>
            </w:tcBorders>
            <w:shd w:val="clear" w:color="auto" w:fill="auto"/>
            <w:noWrap/>
            <w:vAlign w:val="bottom"/>
            <w:hideMark/>
          </w:tcPr>
          <w:p w14:paraId="4E8E4D5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114</w:t>
            </w:r>
          </w:p>
        </w:tc>
        <w:tc>
          <w:tcPr>
            <w:tcW w:w="794" w:type="dxa"/>
            <w:tcBorders>
              <w:top w:val="nil"/>
              <w:left w:val="nil"/>
              <w:bottom w:val="nil"/>
              <w:right w:val="nil"/>
            </w:tcBorders>
            <w:shd w:val="clear" w:color="auto" w:fill="D9D9D9" w:themeFill="background1" w:themeFillShade="D9"/>
            <w:noWrap/>
            <w:vAlign w:val="bottom"/>
            <w:hideMark/>
          </w:tcPr>
          <w:p w14:paraId="443918B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22.8</w:t>
            </w:r>
          </w:p>
        </w:tc>
        <w:tc>
          <w:tcPr>
            <w:tcW w:w="850" w:type="dxa"/>
            <w:tcBorders>
              <w:top w:val="nil"/>
              <w:left w:val="single" w:sz="4" w:space="0" w:color="auto"/>
              <w:bottom w:val="nil"/>
              <w:right w:val="nil"/>
            </w:tcBorders>
            <w:shd w:val="clear" w:color="auto" w:fill="auto"/>
            <w:noWrap/>
            <w:vAlign w:val="bottom"/>
            <w:hideMark/>
          </w:tcPr>
          <w:p w14:paraId="5D76A4E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115</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BA061F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33.9</w:t>
            </w:r>
          </w:p>
        </w:tc>
      </w:tr>
      <w:tr w:rsidR="009066A8" w:rsidRPr="00195329" w14:paraId="0575640A"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716DB5F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single" w:sz="4" w:space="0" w:color="auto"/>
              <w:right w:val="nil"/>
            </w:tcBorders>
            <w:shd w:val="clear" w:color="auto" w:fill="auto"/>
            <w:noWrap/>
            <w:vAlign w:val="bottom"/>
            <w:hideMark/>
          </w:tcPr>
          <w:p w14:paraId="18EA1A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126</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68179C1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24.6</w:t>
            </w:r>
          </w:p>
        </w:tc>
        <w:tc>
          <w:tcPr>
            <w:tcW w:w="850" w:type="dxa"/>
            <w:tcBorders>
              <w:top w:val="nil"/>
              <w:left w:val="nil"/>
              <w:bottom w:val="single" w:sz="4" w:space="0" w:color="auto"/>
              <w:right w:val="nil"/>
            </w:tcBorders>
            <w:shd w:val="clear" w:color="auto" w:fill="auto"/>
            <w:noWrap/>
            <w:vAlign w:val="bottom"/>
            <w:hideMark/>
          </w:tcPr>
          <w:p w14:paraId="6CCBD55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113</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62C4C3F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33.6</w:t>
            </w:r>
          </w:p>
        </w:tc>
        <w:tc>
          <w:tcPr>
            <w:tcW w:w="850" w:type="dxa"/>
            <w:tcBorders>
              <w:top w:val="nil"/>
              <w:left w:val="single" w:sz="4" w:space="0" w:color="auto"/>
              <w:bottom w:val="single" w:sz="4" w:space="0" w:color="auto"/>
              <w:right w:val="nil"/>
            </w:tcBorders>
            <w:shd w:val="clear" w:color="auto" w:fill="auto"/>
            <w:noWrap/>
            <w:vAlign w:val="bottom"/>
            <w:hideMark/>
          </w:tcPr>
          <w:p w14:paraId="319EFF0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69</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3BAB562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24.6</w:t>
            </w:r>
          </w:p>
        </w:tc>
        <w:tc>
          <w:tcPr>
            <w:tcW w:w="850" w:type="dxa"/>
            <w:tcBorders>
              <w:top w:val="nil"/>
              <w:left w:val="nil"/>
              <w:bottom w:val="single" w:sz="4" w:space="0" w:color="auto"/>
              <w:right w:val="nil"/>
            </w:tcBorders>
            <w:shd w:val="clear" w:color="auto" w:fill="auto"/>
            <w:noWrap/>
            <w:vAlign w:val="bottom"/>
            <w:hideMark/>
          </w:tcPr>
          <w:p w14:paraId="371544D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71</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45FE3C0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22.5</w:t>
            </w:r>
          </w:p>
        </w:tc>
        <w:tc>
          <w:tcPr>
            <w:tcW w:w="850" w:type="dxa"/>
            <w:tcBorders>
              <w:top w:val="nil"/>
              <w:left w:val="single" w:sz="4" w:space="0" w:color="auto"/>
              <w:bottom w:val="single" w:sz="4" w:space="0" w:color="auto"/>
              <w:right w:val="nil"/>
            </w:tcBorders>
            <w:shd w:val="clear" w:color="auto" w:fill="auto"/>
            <w:noWrap/>
            <w:vAlign w:val="bottom"/>
            <w:hideMark/>
          </w:tcPr>
          <w:p w14:paraId="4550B4A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79</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4430212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34.2</w:t>
            </w:r>
          </w:p>
        </w:tc>
      </w:tr>
      <w:tr w:rsidR="009066A8" w:rsidRPr="00195329" w14:paraId="2F1E656F"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038B78F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   App</w:t>
            </w:r>
          </w:p>
        </w:tc>
        <w:tc>
          <w:tcPr>
            <w:tcW w:w="850" w:type="dxa"/>
            <w:tcBorders>
              <w:top w:val="nil"/>
              <w:left w:val="single" w:sz="4" w:space="0" w:color="auto"/>
              <w:bottom w:val="nil"/>
              <w:right w:val="nil"/>
            </w:tcBorders>
            <w:shd w:val="clear" w:color="auto" w:fill="auto"/>
            <w:noWrap/>
            <w:vAlign w:val="bottom"/>
            <w:hideMark/>
          </w:tcPr>
          <w:p w14:paraId="18ABC74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10920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18.3</w:t>
            </w:r>
          </w:p>
        </w:tc>
        <w:tc>
          <w:tcPr>
            <w:tcW w:w="850" w:type="dxa"/>
            <w:tcBorders>
              <w:top w:val="nil"/>
              <w:left w:val="nil"/>
              <w:bottom w:val="nil"/>
              <w:right w:val="nil"/>
            </w:tcBorders>
            <w:shd w:val="clear" w:color="auto" w:fill="auto"/>
            <w:noWrap/>
            <w:vAlign w:val="bottom"/>
            <w:hideMark/>
          </w:tcPr>
          <w:p w14:paraId="263188D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204</w:t>
            </w:r>
          </w:p>
        </w:tc>
        <w:tc>
          <w:tcPr>
            <w:tcW w:w="794" w:type="dxa"/>
            <w:tcBorders>
              <w:top w:val="nil"/>
              <w:left w:val="nil"/>
              <w:bottom w:val="nil"/>
              <w:right w:val="nil"/>
            </w:tcBorders>
            <w:shd w:val="clear" w:color="auto" w:fill="D9D9D9" w:themeFill="background1" w:themeFillShade="D9"/>
            <w:noWrap/>
            <w:vAlign w:val="bottom"/>
            <w:hideMark/>
          </w:tcPr>
          <w:p w14:paraId="555ADFD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30.4</w:t>
            </w:r>
          </w:p>
        </w:tc>
        <w:tc>
          <w:tcPr>
            <w:tcW w:w="850" w:type="dxa"/>
            <w:tcBorders>
              <w:top w:val="nil"/>
              <w:left w:val="single" w:sz="4" w:space="0" w:color="auto"/>
              <w:bottom w:val="nil"/>
              <w:right w:val="nil"/>
            </w:tcBorders>
            <w:shd w:val="clear" w:color="auto" w:fill="auto"/>
            <w:noWrap/>
            <w:vAlign w:val="bottom"/>
            <w:hideMark/>
          </w:tcPr>
          <w:p w14:paraId="1A49349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229</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5741CC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22.3</w:t>
            </w:r>
          </w:p>
        </w:tc>
        <w:tc>
          <w:tcPr>
            <w:tcW w:w="850" w:type="dxa"/>
            <w:tcBorders>
              <w:top w:val="nil"/>
              <w:left w:val="nil"/>
              <w:bottom w:val="nil"/>
              <w:right w:val="nil"/>
            </w:tcBorders>
            <w:shd w:val="clear" w:color="auto" w:fill="auto"/>
            <w:noWrap/>
            <w:vAlign w:val="bottom"/>
            <w:hideMark/>
          </w:tcPr>
          <w:p w14:paraId="52813C3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249</w:t>
            </w:r>
          </w:p>
        </w:tc>
        <w:tc>
          <w:tcPr>
            <w:tcW w:w="794" w:type="dxa"/>
            <w:tcBorders>
              <w:top w:val="nil"/>
              <w:left w:val="nil"/>
              <w:bottom w:val="nil"/>
              <w:right w:val="nil"/>
            </w:tcBorders>
            <w:shd w:val="clear" w:color="auto" w:fill="D9D9D9" w:themeFill="background1" w:themeFillShade="D9"/>
            <w:noWrap/>
            <w:vAlign w:val="bottom"/>
            <w:hideMark/>
          </w:tcPr>
          <w:p w14:paraId="42F0B53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24.1</w:t>
            </w:r>
          </w:p>
        </w:tc>
        <w:tc>
          <w:tcPr>
            <w:tcW w:w="850" w:type="dxa"/>
            <w:tcBorders>
              <w:top w:val="nil"/>
              <w:left w:val="single" w:sz="4" w:space="0" w:color="auto"/>
              <w:bottom w:val="nil"/>
              <w:right w:val="nil"/>
            </w:tcBorders>
            <w:shd w:val="clear" w:color="auto" w:fill="auto"/>
            <w:noWrap/>
            <w:vAlign w:val="bottom"/>
            <w:hideMark/>
          </w:tcPr>
          <w:p w14:paraId="2765F77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214</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DD4932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28.0</w:t>
            </w:r>
          </w:p>
        </w:tc>
      </w:tr>
      <w:tr w:rsidR="009066A8" w:rsidRPr="00195329" w14:paraId="7BB8F190"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3C262F7D"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1FF891E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95</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E02D77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26.3</w:t>
            </w:r>
          </w:p>
        </w:tc>
        <w:tc>
          <w:tcPr>
            <w:tcW w:w="850" w:type="dxa"/>
            <w:tcBorders>
              <w:top w:val="nil"/>
              <w:left w:val="nil"/>
              <w:bottom w:val="nil"/>
              <w:right w:val="nil"/>
            </w:tcBorders>
            <w:shd w:val="clear" w:color="auto" w:fill="auto"/>
            <w:noWrap/>
            <w:vAlign w:val="bottom"/>
            <w:hideMark/>
          </w:tcPr>
          <w:p w14:paraId="6E10A3B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73</w:t>
            </w:r>
          </w:p>
        </w:tc>
        <w:tc>
          <w:tcPr>
            <w:tcW w:w="794" w:type="dxa"/>
            <w:tcBorders>
              <w:top w:val="nil"/>
              <w:left w:val="nil"/>
              <w:bottom w:val="nil"/>
              <w:right w:val="nil"/>
            </w:tcBorders>
            <w:shd w:val="clear" w:color="auto" w:fill="D9D9D9" w:themeFill="background1" w:themeFillShade="D9"/>
            <w:noWrap/>
            <w:vAlign w:val="bottom"/>
            <w:hideMark/>
          </w:tcPr>
          <w:p w14:paraId="0F65286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28.8</w:t>
            </w:r>
          </w:p>
        </w:tc>
        <w:tc>
          <w:tcPr>
            <w:tcW w:w="850" w:type="dxa"/>
            <w:tcBorders>
              <w:top w:val="nil"/>
              <w:left w:val="single" w:sz="4" w:space="0" w:color="auto"/>
              <w:bottom w:val="nil"/>
              <w:right w:val="nil"/>
            </w:tcBorders>
            <w:shd w:val="clear" w:color="auto" w:fill="auto"/>
            <w:noWrap/>
            <w:vAlign w:val="bottom"/>
            <w:hideMark/>
          </w:tcPr>
          <w:p w14:paraId="36CCB72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46</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69A95E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21.7</w:t>
            </w:r>
          </w:p>
        </w:tc>
        <w:tc>
          <w:tcPr>
            <w:tcW w:w="850" w:type="dxa"/>
            <w:tcBorders>
              <w:top w:val="nil"/>
              <w:left w:val="nil"/>
              <w:bottom w:val="nil"/>
              <w:right w:val="nil"/>
            </w:tcBorders>
            <w:shd w:val="clear" w:color="auto" w:fill="auto"/>
            <w:noWrap/>
            <w:vAlign w:val="bottom"/>
            <w:hideMark/>
          </w:tcPr>
          <w:p w14:paraId="53749C3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68</w:t>
            </w:r>
          </w:p>
        </w:tc>
        <w:tc>
          <w:tcPr>
            <w:tcW w:w="794" w:type="dxa"/>
            <w:tcBorders>
              <w:top w:val="nil"/>
              <w:left w:val="nil"/>
              <w:bottom w:val="nil"/>
              <w:right w:val="nil"/>
            </w:tcBorders>
            <w:shd w:val="clear" w:color="auto" w:fill="D9D9D9" w:themeFill="background1" w:themeFillShade="D9"/>
            <w:noWrap/>
            <w:vAlign w:val="bottom"/>
            <w:hideMark/>
          </w:tcPr>
          <w:p w14:paraId="3B9B0FF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26.5</w:t>
            </w:r>
          </w:p>
        </w:tc>
        <w:tc>
          <w:tcPr>
            <w:tcW w:w="850" w:type="dxa"/>
            <w:tcBorders>
              <w:top w:val="nil"/>
              <w:left w:val="single" w:sz="4" w:space="0" w:color="auto"/>
              <w:bottom w:val="nil"/>
              <w:right w:val="nil"/>
            </w:tcBorders>
            <w:shd w:val="clear" w:color="auto" w:fill="auto"/>
            <w:noWrap/>
            <w:vAlign w:val="bottom"/>
            <w:hideMark/>
          </w:tcPr>
          <w:p w14:paraId="46C0C3A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C1EFC1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23.0</w:t>
            </w:r>
          </w:p>
        </w:tc>
      </w:tr>
      <w:tr w:rsidR="009066A8" w:rsidRPr="00195329" w14:paraId="24B4F50E"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011815FB"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nil"/>
              <w:right w:val="nil"/>
            </w:tcBorders>
            <w:shd w:val="clear" w:color="auto" w:fill="auto"/>
            <w:noWrap/>
            <w:vAlign w:val="bottom"/>
            <w:hideMark/>
          </w:tcPr>
          <w:p w14:paraId="140FEA9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41A87E3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31.7</w:t>
            </w:r>
          </w:p>
        </w:tc>
        <w:tc>
          <w:tcPr>
            <w:tcW w:w="850" w:type="dxa"/>
            <w:tcBorders>
              <w:top w:val="nil"/>
              <w:left w:val="nil"/>
              <w:bottom w:val="nil"/>
              <w:right w:val="nil"/>
            </w:tcBorders>
            <w:shd w:val="clear" w:color="auto" w:fill="auto"/>
            <w:noWrap/>
            <w:vAlign w:val="bottom"/>
            <w:hideMark/>
          </w:tcPr>
          <w:p w14:paraId="77FF395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w:t>
            </w:r>
          </w:p>
        </w:tc>
        <w:tc>
          <w:tcPr>
            <w:tcW w:w="794" w:type="dxa"/>
            <w:tcBorders>
              <w:top w:val="nil"/>
              <w:left w:val="nil"/>
              <w:bottom w:val="nil"/>
              <w:right w:val="nil"/>
            </w:tcBorders>
            <w:shd w:val="clear" w:color="auto" w:fill="D9D9D9" w:themeFill="background1" w:themeFillShade="D9"/>
            <w:noWrap/>
            <w:vAlign w:val="bottom"/>
            <w:hideMark/>
          </w:tcPr>
          <w:p w14:paraId="1547C50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20.6</w:t>
            </w:r>
          </w:p>
        </w:tc>
        <w:tc>
          <w:tcPr>
            <w:tcW w:w="850" w:type="dxa"/>
            <w:tcBorders>
              <w:top w:val="nil"/>
              <w:left w:val="single" w:sz="4" w:space="0" w:color="auto"/>
              <w:bottom w:val="nil"/>
              <w:right w:val="nil"/>
            </w:tcBorders>
            <w:shd w:val="clear" w:color="auto" w:fill="auto"/>
            <w:noWrap/>
            <w:vAlign w:val="bottom"/>
            <w:hideMark/>
          </w:tcPr>
          <w:p w14:paraId="7D5E724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2B53451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19.0</w:t>
            </w:r>
          </w:p>
        </w:tc>
        <w:tc>
          <w:tcPr>
            <w:tcW w:w="850" w:type="dxa"/>
            <w:tcBorders>
              <w:top w:val="nil"/>
              <w:left w:val="nil"/>
              <w:bottom w:val="nil"/>
              <w:right w:val="nil"/>
            </w:tcBorders>
            <w:shd w:val="clear" w:color="auto" w:fill="auto"/>
            <w:noWrap/>
            <w:vAlign w:val="bottom"/>
            <w:hideMark/>
          </w:tcPr>
          <w:p w14:paraId="348D826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w:t>
            </w:r>
          </w:p>
        </w:tc>
        <w:tc>
          <w:tcPr>
            <w:tcW w:w="794" w:type="dxa"/>
            <w:tcBorders>
              <w:top w:val="nil"/>
              <w:left w:val="nil"/>
              <w:bottom w:val="nil"/>
              <w:right w:val="nil"/>
            </w:tcBorders>
            <w:shd w:val="clear" w:color="auto" w:fill="D9D9D9" w:themeFill="background1" w:themeFillShade="D9"/>
            <w:noWrap/>
            <w:vAlign w:val="bottom"/>
            <w:hideMark/>
          </w:tcPr>
          <w:p w14:paraId="33D0927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31.0</w:t>
            </w:r>
          </w:p>
        </w:tc>
        <w:tc>
          <w:tcPr>
            <w:tcW w:w="850" w:type="dxa"/>
            <w:tcBorders>
              <w:top w:val="nil"/>
              <w:left w:val="single" w:sz="4" w:space="0" w:color="auto"/>
              <w:bottom w:val="nil"/>
              <w:right w:val="nil"/>
            </w:tcBorders>
            <w:shd w:val="clear" w:color="auto" w:fill="auto"/>
            <w:noWrap/>
            <w:vAlign w:val="bottom"/>
            <w:hideMark/>
          </w:tcPr>
          <w:p w14:paraId="638FD26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36</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F874D8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22.2</w:t>
            </w:r>
          </w:p>
        </w:tc>
      </w:tr>
      <w:tr w:rsidR="009066A8" w:rsidRPr="00195329" w14:paraId="1530A7D9"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4D29CD7C"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 App</w:t>
            </w:r>
          </w:p>
        </w:tc>
        <w:tc>
          <w:tcPr>
            <w:tcW w:w="850" w:type="dxa"/>
            <w:tcBorders>
              <w:top w:val="single" w:sz="4" w:space="0" w:color="auto"/>
              <w:left w:val="single" w:sz="4" w:space="0" w:color="auto"/>
              <w:bottom w:val="nil"/>
              <w:right w:val="nil"/>
            </w:tcBorders>
            <w:shd w:val="clear" w:color="auto" w:fill="auto"/>
            <w:noWrap/>
            <w:vAlign w:val="bottom"/>
            <w:hideMark/>
          </w:tcPr>
          <w:p w14:paraId="57BCFF1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253</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0893D90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31.2</w:t>
            </w:r>
          </w:p>
        </w:tc>
        <w:tc>
          <w:tcPr>
            <w:tcW w:w="850" w:type="dxa"/>
            <w:tcBorders>
              <w:top w:val="single" w:sz="4" w:space="0" w:color="auto"/>
              <w:left w:val="nil"/>
              <w:bottom w:val="nil"/>
              <w:right w:val="nil"/>
            </w:tcBorders>
            <w:shd w:val="clear" w:color="auto" w:fill="auto"/>
            <w:noWrap/>
            <w:vAlign w:val="bottom"/>
            <w:hideMark/>
          </w:tcPr>
          <w:p w14:paraId="2AFA6F3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262</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648939E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25.2</w:t>
            </w:r>
          </w:p>
        </w:tc>
        <w:tc>
          <w:tcPr>
            <w:tcW w:w="850" w:type="dxa"/>
            <w:tcBorders>
              <w:top w:val="single" w:sz="4" w:space="0" w:color="auto"/>
              <w:left w:val="single" w:sz="4" w:space="0" w:color="auto"/>
              <w:bottom w:val="nil"/>
              <w:right w:val="nil"/>
            </w:tcBorders>
            <w:shd w:val="clear" w:color="auto" w:fill="auto"/>
            <w:noWrap/>
            <w:vAlign w:val="bottom"/>
            <w:hideMark/>
          </w:tcPr>
          <w:p w14:paraId="7F7EC06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318</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3CA85B2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25.2</w:t>
            </w:r>
          </w:p>
        </w:tc>
        <w:tc>
          <w:tcPr>
            <w:tcW w:w="850" w:type="dxa"/>
            <w:tcBorders>
              <w:top w:val="single" w:sz="4" w:space="0" w:color="auto"/>
              <w:left w:val="nil"/>
              <w:bottom w:val="nil"/>
              <w:right w:val="nil"/>
            </w:tcBorders>
            <w:shd w:val="clear" w:color="auto" w:fill="auto"/>
            <w:noWrap/>
            <w:vAlign w:val="bottom"/>
            <w:hideMark/>
          </w:tcPr>
          <w:p w14:paraId="21BDCD4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321</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0979A63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21.5</w:t>
            </w:r>
          </w:p>
        </w:tc>
        <w:tc>
          <w:tcPr>
            <w:tcW w:w="850" w:type="dxa"/>
            <w:tcBorders>
              <w:top w:val="single" w:sz="4" w:space="0" w:color="auto"/>
              <w:left w:val="single" w:sz="4" w:space="0" w:color="auto"/>
              <w:bottom w:val="nil"/>
              <w:right w:val="nil"/>
            </w:tcBorders>
            <w:shd w:val="clear" w:color="auto" w:fill="auto"/>
            <w:noWrap/>
            <w:vAlign w:val="bottom"/>
            <w:hideMark/>
          </w:tcPr>
          <w:p w14:paraId="1AE9678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337</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0734F1E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31.2</w:t>
            </w:r>
          </w:p>
        </w:tc>
      </w:tr>
      <w:tr w:rsidR="009066A8" w:rsidRPr="00195329" w14:paraId="10B23F8F"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06A3F884"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5B819AC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58</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61B67F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39.7</w:t>
            </w:r>
          </w:p>
        </w:tc>
        <w:tc>
          <w:tcPr>
            <w:tcW w:w="850" w:type="dxa"/>
            <w:tcBorders>
              <w:top w:val="nil"/>
              <w:left w:val="nil"/>
              <w:bottom w:val="nil"/>
              <w:right w:val="nil"/>
            </w:tcBorders>
            <w:shd w:val="clear" w:color="auto" w:fill="auto"/>
            <w:noWrap/>
            <w:vAlign w:val="bottom"/>
            <w:hideMark/>
          </w:tcPr>
          <w:p w14:paraId="34700D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42</w:t>
            </w:r>
          </w:p>
        </w:tc>
        <w:tc>
          <w:tcPr>
            <w:tcW w:w="794" w:type="dxa"/>
            <w:tcBorders>
              <w:top w:val="nil"/>
              <w:left w:val="nil"/>
              <w:bottom w:val="nil"/>
              <w:right w:val="nil"/>
            </w:tcBorders>
            <w:shd w:val="clear" w:color="auto" w:fill="D9D9D9" w:themeFill="background1" w:themeFillShade="D9"/>
            <w:noWrap/>
            <w:vAlign w:val="bottom"/>
            <w:hideMark/>
          </w:tcPr>
          <w:p w14:paraId="49C3C09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33.3</w:t>
            </w:r>
          </w:p>
        </w:tc>
        <w:tc>
          <w:tcPr>
            <w:tcW w:w="850" w:type="dxa"/>
            <w:tcBorders>
              <w:top w:val="nil"/>
              <w:left w:val="single" w:sz="4" w:space="0" w:color="auto"/>
              <w:bottom w:val="nil"/>
              <w:right w:val="nil"/>
            </w:tcBorders>
            <w:shd w:val="clear" w:color="auto" w:fill="auto"/>
            <w:noWrap/>
            <w:vAlign w:val="bottom"/>
            <w:hideMark/>
          </w:tcPr>
          <w:p w14:paraId="75C15FA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45</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67FD6A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33.3</w:t>
            </w:r>
          </w:p>
        </w:tc>
        <w:tc>
          <w:tcPr>
            <w:tcW w:w="850" w:type="dxa"/>
            <w:tcBorders>
              <w:top w:val="nil"/>
              <w:left w:val="nil"/>
              <w:bottom w:val="nil"/>
              <w:right w:val="nil"/>
            </w:tcBorders>
            <w:shd w:val="clear" w:color="auto" w:fill="auto"/>
            <w:noWrap/>
            <w:vAlign w:val="bottom"/>
            <w:hideMark/>
          </w:tcPr>
          <w:p w14:paraId="415B5D2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40</w:t>
            </w:r>
          </w:p>
        </w:tc>
        <w:tc>
          <w:tcPr>
            <w:tcW w:w="794" w:type="dxa"/>
            <w:tcBorders>
              <w:top w:val="nil"/>
              <w:left w:val="nil"/>
              <w:bottom w:val="nil"/>
              <w:right w:val="nil"/>
            </w:tcBorders>
            <w:shd w:val="clear" w:color="auto" w:fill="D9D9D9" w:themeFill="background1" w:themeFillShade="D9"/>
            <w:noWrap/>
            <w:vAlign w:val="bottom"/>
            <w:hideMark/>
          </w:tcPr>
          <w:p w14:paraId="691069E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35.0</w:t>
            </w:r>
          </w:p>
        </w:tc>
        <w:tc>
          <w:tcPr>
            <w:tcW w:w="850" w:type="dxa"/>
            <w:tcBorders>
              <w:top w:val="nil"/>
              <w:left w:val="single" w:sz="4" w:space="0" w:color="auto"/>
              <w:bottom w:val="nil"/>
              <w:right w:val="nil"/>
            </w:tcBorders>
            <w:shd w:val="clear" w:color="auto" w:fill="auto"/>
            <w:noWrap/>
            <w:vAlign w:val="bottom"/>
            <w:hideMark/>
          </w:tcPr>
          <w:p w14:paraId="35BB44C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52</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C4AE7F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38.5</w:t>
            </w:r>
          </w:p>
        </w:tc>
      </w:tr>
      <w:tr w:rsidR="009066A8" w:rsidRPr="00195329" w14:paraId="09177C35"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213D0D6B"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single" w:sz="4" w:space="0" w:color="auto"/>
              <w:right w:val="nil"/>
            </w:tcBorders>
            <w:shd w:val="clear" w:color="auto" w:fill="auto"/>
            <w:noWrap/>
            <w:vAlign w:val="bottom"/>
            <w:hideMark/>
          </w:tcPr>
          <w:p w14:paraId="3E388BC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40</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1A56225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37.5</w:t>
            </w:r>
          </w:p>
        </w:tc>
        <w:tc>
          <w:tcPr>
            <w:tcW w:w="850" w:type="dxa"/>
            <w:tcBorders>
              <w:top w:val="nil"/>
              <w:left w:val="nil"/>
              <w:bottom w:val="single" w:sz="4" w:space="0" w:color="auto"/>
              <w:right w:val="nil"/>
            </w:tcBorders>
            <w:shd w:val="clear" w:color="auto" w:fill="auto"/>
            <w:noWrap/>
            <w:vAlign w:val="bottom"/>
            <w:hideMark/>
          </w:tcPr>
          <w:p w14:paraId="7570120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6771BAF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32.0</w:t>
            </w:r>
          </w:p>
        </w:tc>
        <w:tc>
          <w:tcPr>
            <w:tcW w:w="850" w:type="dxa"/>
            <w:tcBorders>
              <w:top w:val="nil"/>
              <w:left w:val="single" w:sz="4" w:space="0" w:color="auto"/>
              <w:bottom w:val="single" w:sz="4" w:space="0" w:color="auto"/>
              <w:right w:val="nil"/>
            </w:tcBorders>
            <w:shd w:val="clear" w:color="auto" w:fill="auto"/>
            <w:noWrap/>
            <w:vAlign w:val="bottom"/>
            <w:hideMark/>
          </w:tcPr>
          <w:p w14:paraId="111E76C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58BEF94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34.4</w:t>
            </w:r>
          </w:p>
        </w:tc>
        <w:tc>
          <w:tcPr>
            <w:tcW w:w="850" w:type="dxa"/>
            <w:tcBorders>
              <w:top w:val="nil"/>
              <w:left w:val="nil"/>
              <w:bottom w:val="single" w:sz="4" w:space="0" w:color="auto"/>
              <w:right w:val="nil"/>
            </w:tcBorders>
            <w:shd w:val="clear" w:color="auto" w:fill="auto"/>
            <w:noWrap/>
            <w:vAlign w:val="bottom"/>
            <w:hideMark/>
          </w:tcPr>
          <w:p w14:paraId="316EA60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33</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7CE38CE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36.4</w:t>
            </w:r>
          </w:p>
        </w:tc>
        <w:tc>
          <w:tcPr>
            <w:tcW w:w="850" w:type="dxa"/>
            <w:tcBorders>
              <w:top w:val="nil"/>
              <w:left w:val="single" w:sz="4" w:space="0" w:color="auto"/>
              <w:bottom w:val="single" w:sz="4" w:space="0" w:color="auto"/>
              <w:right w:val="nil"/>
            </w:tcBorders>
            <w:shd w:val="clear" w:color="auto" w:fill="auto"/>
            <w:noWrap/>
            <w:vAlign w:val="bottom"/>
            <w:hideMark/>
          </w:tcPr>
          <w:p w14:paraId="40A1E65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1E0D8E4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34.4</w:t>
            </w:r>
          </w:p>
        </w:tc>
      </w:tr>
      <w:tr w:rsidR="009066A8" w:rsidRPr="00195329" w14:paraId="52DDC50C"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6504A4E4"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  App</w:t>
            </w:r>
          </w:p>
        </w:tc>
        <w:tc>
          <w:tcPr>
            <w:tcW w:w="850" w:type="dxa"/>
            <w:tcBorders>
              <w:top w:val="nil"/>
              <w:left w:val="single" w:sz="4" w:space="0" w:color="auto"/>
              <w:bottom w:val="nil"/>
              <w:right w:val="nil"/>
            </w:tcBorders>
            <w:shd w:val="clear" w:color="auto" w:fill="auto"/>
            <w:noWrap/>
            <w:vAlign w:val="bottom"/>
            <w:hideMark/>
          </w:tcPr>
          <w:p w14:paraId="7E369C0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350</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00D03F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16.0</w:t>
            </w:r>
          </w:p>
        </w:tc>
        <w:tc>
          <w:tcPr>
            <w:tcW w:w="850" w:type="dxa"/>
            <w:tcBorders>
              <w:top w:val="nil"/>
              <w:left w:val="nil"/>
              <w:bottom w:val="nil"/>
              <w:right w:val="nil"/>
            </w:tcBorders>
            <w:shd w:val="clear" w:color="auto" w:fill="auto"/>
            <w:noWrap/>
            <w:vAlign w:val="bottom"/>
            <w:hideMark/>
          </w:tcPr>
          <w:p w14:paraId="5E5E474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242</w:t>
            </w:r>
          </w:p>
        </w:tc>
        <w:tc>
          <w:tcPr>
            <w:tcW w:w="794" w:type="dxa"/>
            <w:tcBorders>
              <w:top w:val="nil"/>
              <w:left w:val="nil"/>
              <w:bottom w:val="nil"/>
              <w:right w:val="nil"/>
            </w:tcBorders>
            <w:shd w:val="clear" w:color="auto" w:fill="D9D9D9" w:themeFill="background1" w:themeFillShade="D9"/>
            <w:noWrap/>
            <w:vAlign w:val="bottom"/>
            <w:hideMark/>
          </w:tcPr>
          <w:p w14:paraId="61E1C7E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16.5</w:t>
            </w:r>
          </w:p>
        </w:tc>
        <w:tc>
          <w:tcPr>
            <w:tcW w:w="850" w:type="dxa"/>
            <w:tcBorders>
              <w:top w:val="nil"/>
              <w:left w:val="single" w:sz="4" w:space="0" w:color="auto"/>
              <w:bottom w:val="nil"/>
              <w:right w:val="nil"/>
            </w:tcBorders>
            <w:shd w:val="clear" w:color="auto" w:fill="auto"/>
            <w:noWrap/>
            <w:vAlign w:val="bottom"/>
            <w:hideMark/>
          </w:tcPr>
          <w:p w14:paraId="2DC004C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305</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A84F24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19.3</w:t>
            </w:r>
          </w:p>
        </w:tc>
        <w:tc>
          <w:tcPr>
            <w:tcW w:w="850" w:type="dxa"/>
            <w:tcBorders>
              <w:top w:val="nil"/>
              <w:left w:val="nil"/>
              <w:bottom w:val="nil"/>
              <w:right w:val="nil"/>
            </w:tcBorders>
            <w:shd w:val="clear" w:color="auto" w:fill="auto"/>
            <w:noWrap/>
            <w:vAlign w:val="bottom"/>
            <w:hideMark/>
          </w:tcPr>
          <w:p w14:paraId="19507F4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259</w:t>
            </w:r>
          </w:p>
        </w:tc>
        <w:tc>
          <w:tcPr>
            <w:tcW w:w="794" w:type="dxa"/>
            <w:tcBorders>
              <w:top w:val="nil"/>
              <w:left w:val="nil"/>
              <w:bottom w:val="nil"/>
              <w:right w:val="nil"/>
            </w:tcBorders>
            <w:shd w:val="clear" w:color="auto" w:fill="D9D9D9" w:themeFill="background1" w:themeFillShade="D9"/>
            <w:noWrap/>
            <w:vAlign w:val="bottom"/>
            <w:hideMark/>
          </w:tcPr>
          <w:p w14:paraId="402F20E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12.7</w:t>
            </w:r>
          </w:p>
        </w:tc>
        <w:tc>
          <w:tcPr>
            <w:tcW w:w="850" w:type="dxa"/>
            <w:tcBorders>
              <w:top w:val="nil"/>
              <w:left w:val="single" w:sz="4" w:space="0" w:color="auto"/>
              <w:bottom w:val="nil"/>
              <w:right w:val="nil"/>
            </w:tcBorders>
            <w:shd w:val="clear" w:color="auto" w:fill="auto"/>
            <w:noWrap/>
            <w:vAlign w:val="bottom"/>
            <w:hideMark/>
          </w:tcPr>
          <w:p w14:paraId="6B0D350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354</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74B8067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19.2</w:t>
            </w:r>
          </w:p>
        </w:tc>
      </w:tr>
      <w:tr w:rsidR="009066A8" w:rsidRPr="00195329" w14:paraId="1C568AD6"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20DD3CE5"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6275E75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124</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039FA9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19.4</w:t>
            </w:r>
          </w:p>
        </w:tc>
        <w:tc>
          <w:tcPr>
            <w:tcW w:w="850" w:type="dxa"/>
            <w:tcBorders>
              <w:top w:val="nil"/>
              <w:left w:val="nil"/>
              <w:bottom w:val="nil"/>
              <w:right w:val="nil"/>
            </w:tcBorders>
            <w:shd w:val="clear" w:color="auto" w:fill="auto"/>
            <w:noWrap/>
            <w:vAlign w:val="bottom"/>
            <w:hideMark/>
          </w:tcPr>
          <w:p w14:paraId="2B4FF70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85</w:t>
            </w:r>
          </w:p>
        </w:tc>
        <w:tc>
          <w:tcPr>
            <w:tcW w:w="794" w:type="dxa"/>
            <w:tcBorders>
              <w:top w:val="nil"/>
              <w:left w:val="nil"/>
              <w:bottom w:val="nil"/>
              <w:right w:val="nil"/>
            </w:tcBorders>
            <w:shd w:val="clear" w:color="auto" w:fill="D9D9D9" w:themeFill="background1" w:themeFillShade="D9"/>
            <w:noWrap/>
            <w:vAlign w:val="bottom"/>
            <w:hideMark/>
          </w:tcPr>
          <w:p w14:paraId="35C3D46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24.7</w:t>
            </w:r>
          </w:p>
        </w:tc>
        <w:tc>
          <w:tcPr>
            <w:tcW w:w="850" w:type="dxa"/>
            <w:tcBorders>
              <w:top w:val="nil"/>
              <w:left w:val="single" w:sz="4" w:space="0" w:color="auto"/>
              <w:bottom w:val="nil"/>
              <w:right w:val="nil"/>
            </w:tcBorders>
            <w:shd w:val="clear" w:color="auto" w:fill="auto"/>
            <w:noWrap/>
            <w:vAlign w:val="bottom"/>
            <w:hideMark/>
          </w:tcPr>
          <w:p w14:paraId="34B7601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79</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79EEE7F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25.3</w:t>
            </w:r>
          </w:p>
        </w:tc>
        <w:tc>
          <w:tcPr>
            <w:tcW w:w="850" w:type="dxa"/>
            <w:tcBorders>
              <w:top w:val="nil"/>
              <w:left w:val="nil"/>
              <w:bottom w:val="nil"/>
              <w:right w:val="nil"/>
            </w:tcBorders>
            <w:shd w:val="clear" w:color="auto" w:fill="auto"/>
            <w:noWrap/>
            <w:vAlign w:val="bottom"/>
            <w:hideMark/>
          </w:tcPr>
          <w:p w14:paraId="5D45C7B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66</w:t>
            </w:r>
          </w:p>
        </w:tc>
        <w:tc>
          <w:tcPr>
            <w:tcW w:w="794" w:type="dxa"/>
            <w:tcBorders>
              <w:top w:val="nil"/>
              <w:left w:val="nil"/>
              <w:bottom w:val="nil"/>
              <w:right w:val="nil"/>
            </w:tcBorders>
            <w:shd w:val="clear" w:color="auto" w:fill="D9D9D9" w:themeFill="background1" w:themeFillShade="D9"/>
            <w:noWrap/>
            <w:vAlign w:val="bottom"/>
            <w:hideMark/>
          </w:tcPr>
          <w:p w14:paraId="590CBC2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10.6</w:t>
            </w:r>
          </w:p>
        </w:tc>
        <w:tc>
          <w:tcPr>
            <w:tcW w:w="850" w:type="dxa"/>
            <w:tcBorders>
              <w:top w:val="nil"/>
              <w:left w:val="single" w:sz="4" w:space="0" w:color="auto"/>
              <w:bottom w:val="nil"/>
              <w:right w:val="nil"/>
            </w:tcBorders>
            <w:shd w:val="clear" w:color="auto" w:fill="auto"/>
            <w:noWrap/>
            <w:vAlign w:val="bottom"/>
            <w:hideMark/>
          </w:tcPr>
          <w:p w14:paraId="589A44B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117</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14AC43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23.1</w:t>
            </w:r>
          </w:p>
        </w:tc>
      </w:tr>
      <w:tr w:rsidR="009066A8" w:rsidRPr="00195329" w14:paraId="10169706"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3F18FC3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nil"/>
              <w:right w:val="nil"/>
            </w:tcBorders>
            <w:shd w:val="clear" w:color="auto" w:fill="auto"/>
            <w:noWrap/>
            <w:vAlign w:val="bottom"/>
            <w:hideMark/>
          </w:tcPr>
          <w:p w14:paraId="3C8FFCC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50</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7AE2413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16.0</w:t>
            </w:r>
          </w:p>
        </w:tc>
        <w:tc>
          <w:tcPr>
            <w:tcW w:w="850" w:type="dxa"/>
            <w:tcBorders>
              <w:top w:val="nil"/>
              <w:left w:val="nil"/>
              <w:bottom w:val="nil"/>
              <w:right w:val="nil"/>
            </w:tcBorders>
            <w:shd w:val="clear" w:color="auto" w:fill="auto"/>
            <w:noWrap/>
            <w:vAlign w:val="bottom"/>
            <w:hideMark/>
          </w:tcPr>
          <w:p w14:paraId="54ED387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41</w:t>
            </w:r>
          </w:p>
        </w:tc>
        <w:tc>
          <w:tcPr>
            <w:tcW w:w="794" w:type="dxa"/>
            <w:tcBorders>
              <w:top w:val="nil"/>
              <w:left w:val="nil"/>
              <w:bottom w:val="nil"/>
              <w:right w:val="nil"/>
            </w:tcBorders>
            <w:shd w:val="clear" w:color="auto" w:fill="D9D9D9" w:themeFill="background1" w:themeFillShade="D9"/>
            <w:noWrap/>
            <w:vAlign w:val="bottom"/>
            <w:hideMark/>
          </w:tcPr>
          <w:p w14:paraId="2B9C2AB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19.5</w:t>
            </w:r>
          </w:p>
        </w:tc>
        <w:tc>
          <w:tcPr>
            <w:tcW w:w="850" w:type="dxa"/>
            <w:tcBorders>
              <w:top w:val="nil"/>
              <w:left w:val="single" w:sz="4" w:space="0" w:color="auto"/>
              <w:bottom w:val="nil"/>
              <w:right w:val="nil"/>
            </w:tcBorders>
            <w:shd w:val="clear" w:color="auto" w:fill="auto"/>
            <w:noWrap/>
            <w:vAlign w:val="bottom"/>
            <w:hideMark/>
          </w:tcPr>
          <w:p w14:paraId="212051A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36</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6FE947F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22.2</w:t>
            </w:r>
          </w:p>
        </w:tc>
        <w:tc>
          <w:tcPr>
            <w:tcW w:w="850" w:type="dxa"/>
            <w:tcBorders>
              <w:top w:val="nil"/>
              <w:left w:val="nil"/>
              <w:bottom w:val="nil"/>
              <w:right w:val="nil"/>
            </w:tcBorders>
            <w:shd w:val="clear" w:color="auto" w:fill="auto"/>
            <w:noWrap/>
            <w:vAlign w:val="bottom"/>
            <w:hideMark/>
          </w:tcPr>
          <w:p w14:paraId="637A8F7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32</w:t>
            </w:r>
          </w:p>
        </w:tc>
        <w:tc>
          <w:tcPr>
            <w:tcW w:w="794" w:type="dxa"/>
            <w:tcBorders>
              <w:top w:val="nil"/>
              <w:left w:val="nil"/>
              <w:bottom w:val="nil"/>
              <w:right w:val="nil"/>
            </w:tcBorders>
            <w:shd w:val="clear" w:color="auto" w:fill="D9D9D9" w:themeFill="background1" w:themeFillShade="D9"/>
            <w:noWrap/>
            <w:vAlign w:val="bottom"/>
            <w:hideMark/>
          </w:tcPr>
          <w:p w14:paraId="6FDEC60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9.4</w:t>
            </w:r>
          </w:p>
        </w:tc>
        <w:tc>
          <w:tcPr>
            <w:tcW w:w="850" w:type="dxa"/>
            <w:tcBorders>
              <w:top w:val="nil"/>
              <w:left w:val="single" w:sz="4" w:space="0" w:color="auto"/>
              <w:bottom w:val="nil"/>
              <w:right w:val="nil"/>
            </w:tcBorders>
            <w:shd w:val="clear" w:color="auto" w:fill="auto"/>
            <w:noWrap/>
            <w:vAlign w:val="bottom"/>
            <w:hideMark/>
          </w:tcPr>
          <w:p w14:paraId="5060202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61</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2BDA2A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21.3</w:t>
            </w:r>
          </w:p>
        </w:tc>
      </w:tr>
      <w:tr w:rsidR="009066A8" w:rsidRPr="00195329" w14:paraId="5FA15DA1"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4DAC824B"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 App</w:t>
            </w:r>
          </w:p>
        </w:tc>
        <w:tc>
          <w:tcPr>
            <w:tcW w:w="850" w:type="dxa"/>
            <w:tcBorders>
              <w:top w:val="single" w:sz="4" w:space="0" w:color="auto"/>
              <w:left w:val="single" w:sz="4" w:space="0" w:color="auto"/>
              <w:bottom w:val="nil"/>
              <w:right w:val="nil"/>
            </w:tcBorders>
            <w:shd w:val="clear" w:color="auto" w:fill="auto"/>
            <w:noWrap/>
            <w:vAlign w:val="bottom"/>
            <w:hideMark/>
          </w:tcPr>
          <w:p w14:paraId="6E0F4B2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381</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5BC374E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26.5</w:t>
            </w:r>
          </w:p>
        </w:tc>
        <w:tc>
          <w:tcPr>
            <w:tcW w:w="850" w:type="dxa"/>
            <w:tcBorders>
              <w:top w:val="single" w:sz="4" w:space="0" w:color="auto"/>
              <w:left w:val="nil"/>
              <w:bottom w:val="nil"/>
              <w:right w:val="nil"/>
            </w:tcBorders>
            <w:shd w:val="clear" w:color="auto" w:fill="auto"/>
            <w:noWrap/>
            <w:vAlign w:val="bottom"/>
            <w:hideMark/>
          </w:tcPr>
          <w:p w14:paraId="7467C7D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359</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4C6B20E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26.5</w:t>
            </w:r>
          </w:p>
        </w:tc>
        <w:tc>
          <w:tcPr>
            <w:tcW w:w="850" w:type="dxa"/>
            <w:tcBorders>
              <w:top w:val="single" w:sz="4" w:space="0" w:color="auto"/>
              <w:left w:val="single" w:sz="4" w:space="0" w:color="auto"/>
              <w:bottom w:val="nil"/>
              <w:right w:val="nil"/>
            </w:tcBorders>
            <w:shd w:val="clear" w:color="auto" w:fill="auto"/>
            <w:noWrap/>
            <w:vAlign w:val="bottom"/>
            <w:hideMark/>
          </w:tcPr>
          <w:p w14:paraId="44D94F8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352</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5FCD98B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29.3</w:t>
            </w:r>
          </w:p>
        </w:tc>
        <w:tc>
          <w:tcPr>
            <w:tcW w:w="850" w:type="dxa"/>
            <w:tcBorders>
              <w:top w:val="single" w:sz="4" w:space="0" w:color="auto"/>
              <w:left w:val="nil"/>
              <w:bottom w:val="nil"/>
              <w:right w:val="nil"/>
            </w:tcBorders>
            <w:shd w:val="clear" w:color="auto" w:fill="auto"/>
            <w:noWrap/>
            <w:vAlign w:val="bottom"/>
            <w:hideMark/>
          </w:tcPr>
          <w:p w14:paraId="6D68325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222</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5160249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31.1</w:t>
            </w:r>
          </w:p>
        </w:tc>
        <w:tc>
          <w:tcPr>
            <w:tcW w:w="850" w:type="dxa"/>
            <w:tcBorders>
              <w:top w:val="single" w:sz="4" w:space="0" w:color="auto"/>
              <w:left w:val="single" w:sz="4" w:space="0" w:color="auto"/>
              <w:bottom w:val="nil"/>
              <w:right w:val="nil"/>
            </w:tcBorders>
            <w:shd w:val="clear" w:color="auto" w:fill="auto"/>
            <w:noWrap/>
            <w:vAlign w:val="bottom"/>
            <w:hideMark/>
          </w:tcPr>
          <w:p w14:paraId="7068D81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266</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0138159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24.4</w:t>
            </w:r>
          </w:p>
        </w:tc>
      </w:tr>
      <w:tr w:rsidR="009066A8" w:rsidRPr="00195329" w14:paraId="15C2FFCE"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4C91DB88"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129FC0E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128</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15B754B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18.8</w:t>
            </w:r>
          </w:p>
        </w:tc>
        <w:tc>
          <w:tcPr>
            <w:tcW w:w="850" w:type="dxa"/>
            <w:tcBorders>
              <w:top w:val="nil"/>
              <w:left w:val="nil"/>
              <w:bottom w:val="nil"/>
              <w:right w:val="nil"/>
            </w:tcBorders>
            <w:shd w:val="clear" w:color="auto" w:fill="auto"/>
            <w:noWrap/>
            <w:vAlign w:val="bottom"/>
            <w:hideMark/>
          </w:tcPr>
          <w:p w14:paraId="353A270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140</w:t>
            </w:r>
          </w:p>
        </w:tc>
        <w:tc>
          <w:tcPr>
            <w:tcW w:w="794" w:type="dxa"/>
            <w:tcBorders>
              <w:top w:val="nil"/>
              <w:left w:val="nil"/>
              <w:bottom w:val="nil"/>
              <w:right w:val="nil"/>
            </w:tcBorders>
            <w:shd w:val="clear" w:color="auto" w:fill="D9D9D9" w:themeFill="background1" w:themeFillShade="D9"/>
            <w:noWrap/>
            <w:vAlign w:val="bottom"/>
            <w:hideMark/>
          </w:tcPr>
          <w:p w14:paraId="12F73D7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23.6</w:t>
            </w:r>
          </w:p>
        </w:tc>
        <w:tc>
          <w:tcPr>
            <w:tcW w:w="850" w:type="dxa"/>
            <w:tcBorders>
              <w:top w:val="nil"/>
              <w:left w:val="single" w:sz="4" w:space="0" w:color="auto"/>
              <w:bottom w:val="nil"/>
              <w:right w:val="nil"/>
            </w:tcBorders>
            <w:shd w:val="clear" w:color="auto" w:fill="auto"/>
            <w:noWrap/>
            <w:vAlign w:val="bottom"/>
            <w:hideMark/>
          </w:tcPr>
          <w:p w14:paraId="31FE9C0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108</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FB3CA0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21.3</w:t>
            </w:r>
          </w:p>
        </w:tc>
        <w:tc>
          <w:tcPr>
            <w:tcW w:w="850" w:type="dxa"/>
            <w:tcBorders>
              <w:top w:val="nil"/>
              <w:left w:val="nil"/>
              <w:bottom w:val="nil"/>
              <w:right w:val="nil"/>
            </w:tcBorders>
            <w:shd w:val="clear" w:color="auto" w:fill="auto"/>
            <w:noWrap/>
            <w:vAlign w:val="bottom"/>
            <w:hideMark/>
          </w:tcPr>
          <w:p w14:paraId="7F5A251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76</w:t>
            </w:r>
          </w:p>
        </w:tc>
        <w:tc>
          <w:tcPr>
            <w:tcW w:w="794" w:type="dxa"/>
            <w:tcBorders>
              <w:top w:val="nil"/>
              <w:left w:val="nil"/>
              <w:bottom w:val="nil"/>
              <w:right w:val="nil"/>
            </w:tcBorders>
            <w:shd w:val="clear" w:color="auto" w:fill="D9D9D9" w:themeFill="background1" w:themeFillShade="D9"/>
            <w:noWrap/>
            <w:vAlign w:val="bottom"/>
            <w:hideMark/>
          </w:tcPr>
          <w:p w14:paraId="404DC63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19.7</w:t>
            </w:r>
          </w:p>
        </w:tc>
        <w:tc>
          <w:tcPr>
            <w:tcW w:w="850" w:type="dxa"/>
            <w:tcBorders>
              <w:top w:val="nil"/>
              <w:left w:val="single" w:sz="4" w:space="0" w:color="auto"/>
              <w:bottom w:val="nil"/>
              <w:right w:val="nil"/>
            </w:tcBorders>
            <w:shd w:val="clear" w:color="auto" w:fill="auto"/>
            <w:noWrap/>
            <w:vAlign w:val="bottom"/>
            <w:hideMark/>
          </w:tcPr>
          <w:p w14:paraId="02B8E96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98</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ADE85E3"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26.5</w:t>
            </w:r>
          </w:p>
        </w:tc>
      </w:tr>
      <w:tr w:rsidR="009066A8" w:rsidRPr="00195329" w14:paraId="7D08BC63"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74DC3DFE"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single" w:sz="4" w:space="0" w:color="auto"/>
              <w:right w:val="nil"/>
            </w:tcBorders>
            <w:shd w:val="clear" w:color="auto" w:fill="auto"/>
            <w:noWrap/>
            <w:vAlign w:val="bottom"/>
            <w:hideMark/>
          </w:tcPr>
          <w:p w14:paraId="404324C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69</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6AE602D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21.7</w:t>
            </w:r>
          </w:p>
        </w:tc>
        <w:tc>
          <w:tcPr>
            <w:tcW w:w="850" w:type="dxa"/>
            <w:tcBorders>
              <w:top w:val="nil"/>
              <w:left w:val="nil"/>
              <w:bottom w:val="single" w:sz="4" w:space="0" w:color="auto"/>
              <w:right w:val="nil"/>
            </w:tcBorders>
            <w:shd w:val="clear" w:color="auto" w:fill="auto"/>
            <w:noWrap/>
            <w:vAlign w:val="bottom"/>
            <w:hideMark/>
          </w:tcPr>
          <w:p w14:paraId="1508B0B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86</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096FA9C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25.6</w:t>
            </w:r>
          </w:p>
        </w:tc>
        <w:tc>
          <w:tcPr>
            <w:tcW w:w="850" w:type="dxa"/>
            <w:tcBorders>
              <w:top w:val="nil"/>
              <w:left w:val="single" w:sz="4" w:space="0" w:color="auto"/>
              <w:bottom w:val="single" w:sz="4" w:space="0" w:color="auto"/>
              <w:right w:val="nil"/>
            </w:tcBorders>
            <w:shd w:val="clear" w:color="auto" w:fill="auto"/>
            <w:noWrap/>
            <w:vAlign w:val="bottom"/>
            <w:hideMark/>
          </w:tcPr>
          <w:p w14:paraId="1BD02C1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65</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1C37C26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26.2</w:t>
            </w:r>
          </w:p>
        </w:tc>
        <w:tc>
          <w:tcPr>
            <w:tcW w:w="850" w:type="dxa"/>
            <w:tcBorders>
              <w:top w:val="nil"/>
              <w:left w:val="nil"/>
              <w:bottom w:val="single" w:sz="4" w:space="0" w:color="auto"/>
              <w:right w:val="nil"/>
            </w:tcBorders>
            <w:shd w:val="clear" w:color="auto" w:fill="auto"/>
            <w:noWrap/>
            <w:vAlign w:val="bottom"/>
            <w:hideMark/>
          </w:tcPr>
          <w:p w14:paraId="22289ED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55</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0B61656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21.8</w:t>
            </w:r>
          </w:p>
        </w:tc>
        <w:tc>
          <w:tcPr>
            <w:tcW w:w="850" w:type="dxa"/>
            <w:tcBorders>
              <w:top w:val="nil"/>
              <w:left w:val="single" w:sz="4" w:space="0" w:color="auto"/>
              <w:bottom w:val="single" w:sz="4" w:space="0" w:color="auto"/>
              <w:right w:val="nil"/>
            </w:tcBorders>
            <w:shd w:val="clear" w:color="auto" w:fill="auto"/>
            <w:noWrap/>
            <w:vAlign w:val="bottom"/>
            <w:hideMark/>
          </w:tcPr>
          <w:p w14:paraId="327C2A7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68</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6074D47D"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29.4</w:t>
            </w:r>
          </w:p>
        </w:tc>
      </w:tr>
    </w:tbl>
    <w:p w14:paraId="53302144" w14:textId="77777777" w:rsidR="009066A8" w:rsidRPr="00195329" w:rsidRDefault="009066A8" w:rsidP="009066A8">
      <w:pPr>
        <w:pStyle w:val="BodyCopy"/>
        <w:rPr>
          <w:b/>
        </w:rPr>
      </w:pPr>
    </w:p>
    <w:p w14:paraId="78791EEB" w14:textId="77777777" w:rsidR="009066A8" w:rsidRPr="00195329" w:rsidRDefault="009066A8" w:rsidP="009066A8">
      <w:pPr>
        <w:pStyle w:val="BodyCopy"/>
        <w:rPr>
          <w:b/>
        </w:rPr>
      </w:pPr>
    </w:p>
    <w:p w14:paraId="59A408D1" w14:textId="77777777" w:rsidR="009066A8" w:rsidRPr="00195329" w:rsidRDefault="009066A8" w:rsidP="009066A8">
      <w:pPr>
        <w:pStyle w:val="BodyCopy"/>
        <w:shd w:val="clear" w:color="auto" w:fill="F2F2F2" w:themeFill="background1" w:themeFillShade="F2"/>
        <w:ind w:left="964" w:right="96"/>
        <w:rPr>
          <w:noProof/>
        </w:rPr>
      </w:pPr>
      <w:r w:rsidRPr="00195329">
        <w:rPr>
          <w:noProof/>
          <w:lang w:eastAsia="en-GB"/>
        </w:rPr>
        <w:drawing>
          <wp:anchor distT="0" distB="0" distL="114300" distR="114300" simplePos="0" relativeHeight="251805798" behindDoc="0" locked="0" layoutInCell="1" allowOverlap="1" wp14:anchorId="15A6724A" wp14:editId="2D7B4033">
            <wp:simplePos x="0" y="0"/>
            <wp:positionH relativeFrom="margin">
              <wp:align>left</wp:align>
            </wp:positionH>
            <wp:positionV relativeFrom="paragraph">
              <wp:posOffset>29845</wp:posOffset>
            </wp:positionV>
            <wp:extent cx="539750" cy="53975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195329">
        <w:rPr>
          <w:noProof/>
        </w:rPr>
        <w:t>Full-time PGR recruitment impact in the Faculty:</w:t>
      </w:r>
    </w:p>
    <w:p w14:paraId="04F3260D" w14:textId="77777777" w:rsidR="009066A8" w:rsidRPr="00195329" w:rsidRDefault="009066A8" w:rsidP="00ED7481">
      <w:pPr>
        <w:pStyle w:val="BodyCopy"/>
        <w:numPr>
          <w:ilvl w:val="0"/>
          <w:numId w:val="16"/>
        </w:numPr>
        <w:shd w:val="clear" w:color="auto" w:fill="F2F2F2" w:themeFill="background1" w:themeFillShade="F2"/>
        <w:ind w:right="96"/>
      </w:pPr>
      <w:r w:rsidRPr="00195329">
        <w:rPr>
          <w:b/>
        </w:rPr>
        <w:t>sustained growth in %Female acceptance</w:t>
      </w:r>
      <w:r w:rsidRPr="00195329">
        <w:t>;</w:t>
      </w:r>
    </w:p>
    <w:p w14:paraId="7F077851" w14:textId="77777777" w:rsidR="009066A8" w:rsidRPr="00195329" w:rsidRDefault="009066A8" w:rsidP="00ED7481">
      <w:pPr>
        <w:pStyle w:val="BodyCopy"/>
        <w:numPr>
          <w:ilvl w:val="0"/>
          <w:numId w:val="16"/>
        </w:numPr>
        <w:shd w:val="clear" w:color="auto" w:fill="F2F2F2" w:themeFill="background1" w:themeFillShade="F2"/>
        <w:ind w:right="96"/>
      </w:pPr>
      <w:r w:rsidRPr="00195329">
        <w:t xml:space="preserve">%Female </w:t>
      </w:r>
      <w:r w:rsidRPr="00195329">
        <w:rPr>
          <w:b/>
        </w:rPr>
        <w:t>applications and offers have remained stable</w:t>
      </w:r>
      <w:r w:rsidRPr="00195329">
        <w:t xml:space="preserve">. </w:t>
      </w:r>
    </w:p>
    <w:p w14:paraId="5C9FB316" w14:textId="77777777" w:rsidR="009066A8" w:rsidRPr="00195329" w:rsidRDefault="009066A8" w:rsidP="009066A8">
      <w:pPr>
        <w:spacing w:before="0" w:line="240" w:lineRule="auto"/>
        <w:rPr>
          <w:b/>
          <w:color w:val="000000" w:themeColor="background2"/>
          <w:sz w:val="22"/>
        </w:rPr>
      </w:pPr>
    </w:p>
    <w:p w14:paraId="75A62FFA" w14:textId="77777777" w:rsidR="009066A8" w:rsidRPr="00195329" w:rsidRDefault="009066A8" w:rsidP="009066A8">
      <w:pPr>
        <w:pStyle w:val="BodyCopy"/>
        <w:rPr>
          <w:b/>
        </w:rPr>
      </w:pPr>
    </w:p>
    <w:p w14:paraId="038B73A0" w14:textId="77777777" w:rsidR="009066A8" w:rsidRPr="00195329" w:rsidRDefault="009066A8" w:rsidP="009066A8">
      <w:pPr>
        <w:pStyle w:val="BodyCopy"/>
        <w:rPr>
          <w:b/>
        </w:rPr>
      </w:pPr>
    </w:p>
    <w:p w14:paraId="17DF6086" w14:textId="09ED57A1" w:rsidR="009066A8" w:rsidRPr="00195329" w:rsidRDefault="00E04B39" w:rsidP="009066A8">
      <w:pPr>
        <w:pStyle w:val="TableHeading"/>
      </w:pPr>
      <w:r>
        <w:t>Table 4.11:</w:t>
      </w:r>
      <w:r w:rsidR="009066A8" w:rsidRPr="00195329">
        <w:t xml:space="preserve"> Part</w:t>
      </w:r>
      <w:r w:rsidR="009066A8">
        <w:t>-</w:t>
      </w:r>
      <w:r w:rsidR="009066A8" w:rsidRPr="00195329">
        <w:t>time postgraduate research student recruitment (</w:t>
      </w:r>
      <w:r w:rsidR="009066A8" w:rsidRPr="00195329">
        <w:rPr>
          <w:i/>
        </w:rPr>
        <w:t>Faculty-level only as numbers by School are so small).</w:t>
      </w:r>
    </w:p>
    <w:tbl>
      <w:tblPr>
        <w:tblW w:w="9354" w:type="dxa"/>
        <w:tblInd w:w="-113" w:type="dxa"/>
        <w:tblLook w:val="04A0" w:firstRow="1" w:lastRow="0" w:firstColumn="1" w:lastColumn="0" w:noHBand="0" w:noVBand="1"/>
      </w:tblPr>
      <w:tblGrid>
        <w:gridCol w:w="1134"/>
        <w:gridCol w:w="850"/>
        <w:gridCol w:w="794"/>
        <w:gridCol w:w="850"/>
        <w:gridCol w:w="794"/>
        <w:gridCol w:w="850"/>
        <w:gridCol w:w="794"/>
        <w:gridCol w:w="850"/>
        <w:gridCol w:w="794"/>
        <w:gridCol w:w="850"/>
        <w:gridCol w:w="794"/>
      </w:tblGrid>
      <w:tr w:rsidR="009066A8" w:rsidRPr="00195329" w14:paraId="2D781404"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6F86AC46"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1C8BF118"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644" w:type="dxa"/>
            <w:gridSpan w:val="2"/>
            <w:tcBorders>
              <w:top w:val="single" w:sz="4" w:space="0" w:color="auto"/>
              <w:left w:val="nil"/>
              <w:bottom w:val="nil"/>
              <w:right w:val="nil"/>
            </w:tcBorders>
            <w:shd w:val="clear" w:color="auto" w:fill="auto"/>
            <w:noWrap/>
            <w:vAlign w:val="bottom"/>
            <w:hideMark/>
          </w:tcPr>
          <w:p w14:paraId="3FACDC58"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644"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658DDF67"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644" w:type="dxa"/>
            <w:gridSpan w:val="2"/>
            <w:tcBorders>
              <w:top w:val="single" w:sz="4" w:space="0" w:color="auto"/>
              <w:left w:val="nil"/>
              <w:bottom w:val="nil"/>
              <w:right w:val="nil"/>
            </w:tcBorders>
            <w:shd w:val="clear" w:color="auto" w:fill="auto"/>
            <w:noWrap/>
            <w:vAlign w:val="bottom"/>
            <w:hideMark/>
          </w:tcPr>
          <w:p w14:paraId="0EC05E8B"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c>
          <w:tcPr>
            <w:tcW w:w="1644" w:type="dxa"/>
            <w:gridSpan w:val="2"/>
            <w:tcBorders>
              <w:top w:val="single" w:sz="4" w:space="0" w:color="auto"/>
              <w:left w:val="single" w:sz="4" w:space="0" w:color="auto"/>
              <w:bottom w:val="nil"/>
              <w:right w:val="single" w:sz="4" w:space="0" w:color="auto"/>
            </w:tcBorders>
            <w:shd w:val="clear" w:color="auto" w:fill="auto"/>
            <w:noWrap/>
            <w:vAlign w:val="bottom"/>
            <w:hideMark/>
          </w:tcPr>
          <w:p w14:paraId="04F7B219"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2018/19</w:t>
            </w:r>
          </w:p>
        </w:tc>
      </w:tr>
      <w:tr w:rsidR="009066A8" w:rsidRPr="00195329" w14:paraId="5D85E514"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72A4BA5D"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850" w:type="dxa"/>
            <w:tcBorders>
              <w:top w:val="nil"/>
              <w:left w:val="single" w:sz="4" w:space="0" w:color="auto"/>
              <w:bottom w:val="nil"/>
              <w:right w:val="nil"/>
            </w:tcBorders>
            <w:shd w:val="clear" w:color="auto" w:fill="auto"/>
            <w:noWrap/>
            <w:vAlign w:val="bottom"/>
            <w:hideMark/>
          </w:tcPr>
          <w:p w14:paraId="348E649E"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55B6CB5A"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nil"/>
              <w:bottom w:val="nil"/>
              <w:right w:val="nil"/>
            </w:tcBorders>
            <w:shd w:val="clear" w:color="auto" w:fill="auto"/>
            <w:noWrap/>
            <w:vAlign w:val="bottom"/>
            <w:hideMark/>
          </w:tcPr>
          <w:p w14:paraId="60A4203F"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nil"/>
            </w:tcBorders>
            <w:shd w:val="clear" w:color="auto" w:fill="auto"/>
            <w:noWrap/>
            <w:vAlign w:val="bottom"/>
            <w:hideMark/>
          </w:tcPr>
          <w:p w14:paraId="137607F3"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single" w:sz="4" w:space="0" w:color="auto"/>
              <w:bottom w:val="nil"/>
              <w:right w:val="nil"/>
            </w:tcBorders>
            <w:shd w:val="clear" w:color="auto" w:fill="auto"/>
            <w:noWrap/>
            <w:vAlign w:val="bottom"/>
            <w:hideMark/>
          </w:tcPr>
          <w:p w14:paraId="321BC0CE"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6DC07C45"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nil"/>
              <w:bottom w:val="nil"/>
              <w:right w:val="nil"/>
            </w:tcBorders>
            <w:shd w:val="clear" w:color="auto" w:fill="auto"/>
            <w:noWrap/>
            <w:vAlign w:val="bottom"/>
            <w:hideMark/>
          </w:tcPr>
          <w:p w14:paraId="0C6C5051"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nil"/>
            </w:tcBorders>
            <w:shd w:val="clear" w:color="auto" w:fill="auto"/>
            <w:noWrap/>
            <w:vAlign w:val="bottom"/>
            <w:hideMark/>
          </w:tcPr>
          <w:p w14:paraId="3251E09C"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850" w:type="dxa"/>
            <w:tcBorders>
              <w:top w:val="nil"/>
              <w:left w:val="single" w:sz="4" w:space="0" w:color="auto"/>
              <w:bottom w:val="nil"/>
              <w:right w:val="nil"/>
            </w:tcBorders>
            <w:shd w:val="clear" w:color="auto" w:fill="auto"/>
            <w:noWrap/>
            <w:vAlign w:val="bottom"/>
            <w:hideMark/>
          </w:tcPr>
          <w:p w14:paraId="0A228875"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F+M</w:t>
            </w:r>
          </w:p>
        </w:tc>
        <w:tc>
          <w:tcPr>
            <w:tcW w:w="794" w:type="dxa"/>
            <w:tcBorders>
              <w:top w:val="nil"/>
              <w:left w:val="nil"/>
              <w:bottom w:val="nil"/>
              <w:right w:val="single" w:sz="4" w:space="0" w:color="auto"/>
            </w:tcBorders>
            <w:shd w:val="clear" w:color="auto" w:fill="auto"/>
            <w:noWrap/>
            <w:vAlign w:val="bottom"/>
            <w:hideMark/>
          </w:tcPr>
          <w:p w14:paraId="69D9A46D"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r>
      <w:tr w:rsidR="009066A8" w:rsidRPr="00195329" w14:paraId="510FD49F" w14:textId="77777777" w:rsidTr="009066A8">
        <w:trPr>
          <w:trHeight w:val="255"/>
        </w:trPr>
        <w:tc>
          <w:tcPr>
            <w:tcW w:w="1134" w:type="dxa"/>
            <w:tcBorders>
              <w:top w:val="single" w:sz="4" w:space="0" w:color="auto"/>
              <w:left w:val="single" w:sz="4" w:space="0" w:color="auto"/>
              <w:bottom w:val="nil"/>
              <w:right w:val="nil"/>
            </w:tcBorders>
            <w:shd w:val="clear" w:color="auto" w:fill="auto"/>
            <w:noWrap/>
            <w:vAlign w:val="bottom"/>
            <w:hideMark/>
          </w:tcPr>
          <w:p w14:paraId="74B2174A" w14:textId="77777777" w:rsidR="009066A8" w:rsidRPr="00195329" w:rsidRDefault="009066A8" w:rsidP="009066A8">
            <w:pPr>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r w:rsidRPr="00195329">
              <w:rPr>
                <w:rFonts w:eastAsia="Times New Roman" w:cs="Calibri"/>
                <w:b/>
                <w:bCs/>
                <w:color w:val="000000"/>
                <w:sz w:val="20"/>
                <w:szCs w:val="20"/>
                <w:lang w:eastAsia="en-GB"/>
              </w:rPr>
              <w:t xml:space="preserve">     App</w:t>
            </w:r>
          </w:p>
        </w:tc>
        <w:tc>
          <w:tcPr>
            <w:tcW w:w="850" w:type="dxa"/>
            <w:tcBorders>
              <w:top w:val="single" w:sz="4" w:space="0" w:color="auto"/>
              <w:left w:val="single" w:sz="4" w:space="0" w:color="auto"/>
              <w:bottom w:val="nil"/>
              <w:right w:val="nil"/>
            </w:tcBorders>
            <w:shd w:val="clear" w:color="auto" w:fill="auto"/>
            <w:noWrap/>
            <w:vAlign w:val="bottom"/>
            <w:hideMark/>
          </w:tcPr>
          <w:p w14:paraId="6F3468B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39</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48A237F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20.5</w:t>
            </w:r>
          </w:p>
        </w:tc>
        <w:tc>
          <w:tcPr>
            <w:tcW w:w="850" w:type="dxa"/>
            <w:tcBorders>
              <w:top w:val="single" w:sz="4" w:space="0" w:color="auto"/>
              <w:left w:val="nil"/>
              <w:bottom w:val="nil"/>
              <w:right w:val="nil"/>
            </w:tcBorders>
            <w:shd w:val="clear" w:color="auto" w:fill="auto"/>
            <w:noWrap/>
            <w:vAlign w:val="bottom"/>
            <w:hideMark/>
          </w:tcPr>
          <w:p w14:paraId="124A69A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43</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4BC3305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20.9</w:t>
            </w:r>
          </w:p>
        </w:tc>
        <w:tc>
          <w:tcPr>
            <w:tcW w:w="850" w:type="dxa"/>
            <w:tcBorders>
              <w:top w:val="single" w:sz="4" w:space="0" w:color="auto"/>
              <w:left w:val="single" w:sz="4" w:space="0" w:color="auto"/>
              <w:bottom w:val="nil"/>
              <w:right w:val="nil"/>
            </w:tcBorders>
            <w:shd w:val="clear" w:color="auto" w:fill="auto"/>
            <w:noWrap/>
            <w:vAlign w:val="bottom"/>
            <w:hideMark/>
          </w:tcPr>
          <w:p w14:paraId="1A222DD5"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2C450F0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16.0</w:t>
            </w:r>
          </w:p>
        </w:tc>
        <w:tc>
          <w:tcPr>
            <w:tcW w:w="850" w:type="dxa"/>
            <w:tcBorders>
              <w:top w:val="single" w:sz="4" w:space="0" w:color="auto"/>
              <w:left w:val="nil"/>
              <w:bottom w:val="nil"/>
              <w:right w:val="nil"/>
            </w:tcBorders>
            <w:shd w:val="clear" w:color="auto" w:fill="auto"/>
            <w:noWrap/>
            <w:vAlign w:val="bottom"/>
            <w:hideMark/>
          </w:tcPr>
          <w:p w14:paraId="705D964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16</w:t>
            </w:r>
          </w:p>
        </w:tc>
        <w:tc>
          <w:tcPr>
            <w:tcW w:w="794" w:type="dxa"/>
            <w:tcBorders>
              <w:top w:val="single" w:sz="4" w:space="0" w:color="auto"/>
              <w:left w:val="nil"/>
              <w:bottom w:val="nil"/>
              <w:right w:val="nil"/>
            </w:tcBorders>
            <w:shd w:val="clear" w:color="auto" w:fill="D9D9D9" w:themeFill="background1" w:themeFillShade="D9"/>
            <w:noWrap/>
            <w:vAlign w:val="bottom"/>
            <w:hideMark/>
          </w:tcPr>
          <w:p w14:paraId="515AA70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25.0</w:t>
            </w:r>
          </w:p>
        </w:tc>
        <w:tc>
          <w:tcPr>
            <w:tcW w:w="850" w:type="dxa"/>
            <w:tcBorders>
              <w:top w:val="single" w:sz="4" w:space="0" w:color="auto"/>
              <w:left w:val="single" w:sz="4" w:space="0" w:color="auto"/>
              <w:bottom w:val="nil"/>
              <w:right w:val="nil"/>
            </w:tcBorders>
            <w:shd w:val="clear" w:color="auto" w:fill="auto"/>
            <w:noWrap/>
            <w:vAlign w:val="bottom"/>
            <w:hideMark/>
          </w:tcPr>
          <w:p w14:paraId="1DC6F9A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35</w:t>
            </w:r>
          </w:p>
        </w:tc>
        <w:tc>
          <w:tcPr>
            <w:tcW w:w="794" w:type="dxa"/>
            <w:tcBorders>
              <w:top w:val="single" w:sz="4" w:space="0" w:color="auto"/>
              <w:left w:val="nil"/>
              <w:bottom w:val="nil"/>
              <w:right w:val="single" w:sz="4" w:space="0" w:color="auto"/>
            </w:tcBorders>
            <w:shd w:val="clear" w:color="auto" w:fill="D9D9D9" w:themeFill="background1" w:themeFillShade="D9"/>
            <w:noWrap/>
            <w:vAlign w:val="bottom"/>
            <w:hideMark/>
          </w:tcPr>
          <w:p w14:paraId="75657A40"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8.6</w:t>
            </w:r>
          </w:p>
        </w:tc>
      </w:tr>
      <w:tr w:rsidR="009066A8" w:rsidRPr="00195329" w14:paraId="613957FF" w14:textId="77777777" w:rsidTr="009066A8">
        <w:trPr>
          <w:trHeight w:val="255"/>
        </w:trPr>
        <w:tc>
          <w:tcPr>
            <w:tcW w:w="1134" w:type="dxa"/>
            <w:tcBorders>
              <w:top w:val="nil"/>
              <w:left w:val="single" w:sz="4" w:space="0" w:color="auto"/>
              <w:bottom w:val="nil"/>
              <w:right w:val="nil"/>
            </w:tcBorders>
            <w:shd w:val="clear" w:color="auto" w:fill="auto"/>
            <w:noWrap/>
            <w:vAlign w:val="bottom"/>
            <w:hideMark/>
          </w:tcPr>
          <w:p w14:paraId="675CBCD7"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Off</w:t>
            </w:r>
          </w:p>
        </w:tc>
        <w:tc>
          <w:tcPr>
            <w:tcW w:w="850" w:type="dxa"/>
            <w:tcBorders>
              <w:top w:val="nil"/>
              <w:left w:val="single" w:sz="4" w:space="0" w:color="auto"/>
              <w:bottom w:val="nil"/>
              <w:right w:val="nil"/>
            </w:tcBorders>
            <w:shd w:val="clear" w:color="auto" w:fill="auto"/>
            <w:noWrap/>
            <w:vAlign w:val="bottom"/>
            <w:hideMark/>
          </w:tcPr>
          <w:p w14:paraId="6BC55F3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DE2BC64"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30.0</w:t>
            </w:r>
          </w:p>
        </w:tc>
        <w:tc>
          <w:tcPr>
            <w:tcW w:w="850" w:type="dxa"/>
            <w:tcBorders>
              <w:top w:val="nil"/>
              <w:left w:val="nil"/>
              <w:bottom w:val="nil"/>
              <w:right w:val="nil"/>
            </w:tcBorders>
            <w:shd w:val="clear" w:color="auto" w:fill="auto"/>
            <w:noWrap/>
            <w:vAlign w:val="bottom"/>
            <w:hideMark/>
          </w:tcPr>
          <w:p w14:paraId="4E62021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18</w:t>
            </w:r>
          </w:p>
        </w:tc>
        <w:tc>
          <w:tcPr>
            <w:tcW w:w="794" w:type="dxa"/>
            <w:tcBorders>
              <w:top w:val="nil"/>
              <w:left w:val="nil"/>
              <w:bottom w:val="nil"/>
              <w:right w:val="nil"/>
            </w:tcBorders>
            <w:shd w:val="clear" w:color="auto" w:fill="D9D9D9" w:themeFill="background1" w:themeFillShade="D9"/>
            <w:noWrap/>
            <w:vAlign w:val="bottom"/>
            <w:hideMark/>
          </w:tcPr>
          <w:p w14:paraId="20F754A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22.2</w:t>
            </w:r>
          </w:p>
        </w:tc>
        <w:tc>
          <w:tcPr>
            <w:tcW w:w="850" w:type="dxa"/>
            <w:tcBorders>
              <w:top w:val="nil"/>
              <w:left w:val="single" w:sz="4" w:space="0" w:color="auto"/>
              <w:bottom w:val="nil"/>
              <w:right w:val="nil"/>
            </w:tcBorders>
            <w:shd w:val="clear" w:color="auto" w:fill="auto"/>
            <w:noWrap/>
            <w:vAlign w:val="bottom"/>
            <w:hideMark/>
          </w:tcPr>
          <w:p w14:paraId="4B77166E"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9</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32A467A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850" w:type="dxa"/>
            <w:tcBorders>
              <w:top w:val="nil"/>
              <w:left w:val="nil"/>
              <w:bottom w:val="nil"/>
              <w:right w:val="nil"/>
            </w:tcBorders>
            <w:shd w:val="clear" w:color="auto" w:fill="auto"/>
            <w:noWrap/>
            <w:vAlign w:val="bottom"/>
            <w:hideMark/>
          </w:tcPr>
          <w:p w14:paraId="68296ED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w:t>
            </w:r>
          </w:p>
        </w:tc>
        <w:tc>
          <w:tcPr>
            <w:tcW w:w="794" w:type="dxa"/>
            <w:tcBorders>
              <w:top w:val="nil"/>
              <w:left w:val="nil"/>
              <w:bottom w:val="nil"/>
              <w:right w:val="nil"/>
            </w:tcBorders>
            <w:shd w:val="clear" w:color="auto" w:fill="D9D9D9" w:themeFill="background1" w:themeFillShade="D9"/>
            <w:noWrap/>
            <w:vAlign w:val="bottom"/>
            <w:hideMark/>
          </w:tcPr>
          <w:p w14:paraId="188F4EDC"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20.0</w:t>
            </w:r>
          </w:p>
        </w:tc>
        <w:tc>
          <w:tcPr>
            <w:tcW w:w="850" w:type="dxa"/>
            <w:tcBorders>
              <w:top w:val="nil"/>
              <w:left w:val="single" w:sz="4" w:space="0" w:color="auto"/>
              <w:bottom w:val="nil"/>
              <w:right w:val="nil"/>
            </w:tcBorders>
            <w:shd w:val="clear" w:color="auto" w:fill="auto"/>
            <w:noWrap/>
            <w:vAlign w:val="bottom"/>
            <w:hideMark/>
          </w:tcPr>
          <w:p w14:paraId="4CD10C56"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10</w:t>
            </w:r>
          </w:p>
        </w:tc>
        <w:tc>
          <w:tcPr>
            <w:tcW w:w="794" w:type="dxa"/>
            <w:tcBorders>
              <w:top w:val="nil"/>
              <w:left w:val="nil"/>
              <w:bottom w:val="nil"/>
              <w:right w:val="single" w:sz="4" w:space="0" w:color="auto"/>
            </w:tcBorders>
            <w:shd w:val="clear" w:color="auto" w:fill="D9D9D9" w:themeFill="background1" w:themeFillShade="D9"/>
            <w:noWrap/>
            <w:vAlign w:val="bottom"/>
            <w:hideMark/>
          </w:tcPr>
          <w:p w14:paraId="0AD324D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r>
      <w:tr w:rsidR="009066A8" w:rsidRPr="00195329" w14:paraId="686E1F42" w14:textId="77777777" w:rsidTr="009066A8">
        <w:trPr>
          <w:trHeight w:val="255"/>
        </w:trPr>
        <w:tc>
          <w:tcPr>
            <w:tcW w:w="1134" w:type="dxa"/>
            <w:tcBorders>
              <w:top w:val="nil"/>
              <w:left w:val="single" w:sz="4" w:space="0" w:color="auto"/>
              <w:bottom w:val="single" w:sz="4" w:space="0" w:color="auto"/>
              <w:right w:val="nil"/>
            </w:tcBorders>
            <w:shd w:val="clear" w:color="auto" w:fill="auto"/>
            <w:noWrap/>
            <w:vAlign w:val="bottom"/>
            <w:hideMark/>
          </w:tcPr>
          <w:p w14:paraId="6FF1B032"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 xml:space="preserve">            </w:t>
            </w:r>
            <w:proofErr w:type="spellStart"/>
            <w:r w:rsidRPr="00195329">
              <w:rPr>
                <w:rFonts w:eastAsia="Times New Roman" w:cs="Calibri"/>
                <w:b/>
                <w:bCs/>
                <w:color w:val="000000"/>
                <w:sz w:val="20"/>
                <w:szCs w:val="20"/>
                <w:lang w:eastAsia="en-GB"/>
              </w:rPr>
              <w:t>Acc</w:t>
            </w:r>
            <w:proofErr w:type="spellEnd"/>
          </w:p>
        </w:tc>
        <w:tc>
          <w:tcPr>
            <w:tcW w:w="850" w:type="dxa"/>
            <w:tcBorders>
              <w:top w:val="nil"/>
              <w:left w:val="single" w:sz="4" w:space="0" w:color="auto"/>
              <w:bottom w:val="single" w:sz="4" w:space="0" w:color="auto"/>
              <w:right w:val="nil"/>
            </w:tcBorders>
            <w:shd w:val="clear" w:color="auto" w:fill="auto"/>
            <w:noWrap/>
            <w:vAlign w:val="bottom"/>
            <w:hideMark/>
          </w:tcPr>
          <w:p w14:paraId="260150D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7</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1B8750D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28.6</w:t>
            </w:r>
          </w:p>
        </w:tc>
        <w:tc>
          <w:tcPr>
            <w:tcW w:w="850" w:type="dxa"/>
            <w:tcBorders>
              <w:top w:val="nil"/>
              <w:left w:val="nil"/>
              <w:bottom w:val="single" w:sz="4" w:space="0" w:color="auto"/>
              <w:right w:val="nil"/>
            </w:tcBorders>
            <w:shd w:val="clear" w:color="auto" w:fill="auto"/>
            <w:noWrap/>
            <w:vAlign w:val="bottom"/>
            <w:hideMark/>
          </w:tcPr>
          <w:p w14:paraId="313581A1"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13</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6CBACD6F"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15.4</w:t>
            </w:r>
          </w:p>
        </w:tc>
        <w:tc>
          <w:tcPr>
            <w:tcW w:w="850" w:type="dxa"/>
            <w:tcBorders>
              <w:top w:val="nil"/>
              <w:left w:val="single" w:sz="4" w:space="0" w:color="auto"/>
              <w:bottom w:val="single" w:sz="4" w:space="0" w:color="auto"/>
              <w:right w:val="nil"/>
            </w:tcBorders>
            <w:shd w:val="clear" w:color="auto" w:fill="auto"/>
            <w:noWrap/>
            <w:vAlign w:val="bottom"/>
            <w:hideMark/>
          </w:tcPr>
          <w:p w14:paraId="55681442"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14DE086A"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c>
          <w:tcPr>
            <w:tcW w:w="850" w:type="dxa"/>
            <w:tcBorders>
              <w:top w:val="nil"/>
              <w:left w:val="nil"/>
              <w:bottom w:val="single" w:sz="4" w:space="0" w:color="auto"/>
              <w:right w:val="nil"/>
            </w:tcBorders>
            <w:shd w:val="clear" w:color="auto" w:fill="auto"/>
            <w:noWrap/>
            <w:vAlign w:val="bottom"/>
            <w:hideMark/>
          </w:tcPr>
          <w:p w14:paraId="24F57538"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794" w:type="dxa"/>
            <w:tcBorders>
              <w:top w:val="nil"/>
              <w:left w:val="nil"/>
              <w:bottom w:val="single" w:sz="4" w:space="0" w:color="auto"/>
              <w:right w:val="nil"/>
            </w:tcBorders>
            <w:shd w:val="clear" w:color="auto" w:fill="D9D9D9" w:themeFill="background1" w:themeFillShade="D9"/>
            <w:noWrap/>
            <w:vAlign w:val="bottom"/>
            <w:hideMark/>
          </w:tcPr>
          <w:p w14:paraId="779EAD59"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25.0</w:t>
            </w:r>
          </w:p>
        </w:tc>
        <w:tc>
          <w:tcPr>
            <w:tcW w:w="850" w:type="dxa"/>
            <w:tcBorders>
              <w:top w:val="nil"/>
              <w:left w:val="single" w:sz="4" w:space="0" w:color="auto"/>
              <w:bottom w:val="single" w:sz="4" w:space="0" w:color="auto"/>
              <w:right w:val="nil"/>
            </w:tcBorders>
            <w:shd w:val="clear" w:color="auto" w:fill="auto"/>
            <w:noWrap/>
            <w:vAlign w:val="bottom"/>
            <w:hideMark/>
          </w:tcPr>
          <w:p w14:paraId="1D6D1E87"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5</w:t>
            </w:r>
          </w:p>
        </w:tc>
        <w:tc>
          <w:tcPr>
            <w:tcW w:w="794" w:type="dxa"/>
            <w:tcBorders>
              <w:top w:val="nil"/>
              <w:left w:val="nil"/>
              <w:bottom w:val="single" w:sz="4" w:space="0" w:color="auto"/>
              <w:right w:val="single" w:sz="4" w:space="0" w:color="auto"/>
            </w:tcBorders>
            <w:shd w:val="clear" w:color="auto" w:fill="D9D9D9" w:themeFill="background1" w:themeFillShade="D9"/>
            <w:noWrap/>
            <w:vAlign w:val="bottom"/>
            <w:hideMark/>
          </w:tcPr>
          <w:p w14:paraId="7E38E9CB" w14:textId="77777777" w:rsidR="009066A8" w:rsidRPr="00195329" w:rsidRDefault="009066A8" w:rsidP="00C46585">
            <w:pPr>
              <w:spacing w:before="0" w:line="240" w:lineRule="auto"/>
              <w:jc w:val="center"/>
              <w:rPr>
                <w:rFonts w:eastAsia="Times New Roman" w:cs="Calibri"/>
                <w:color w:val="000000"/>
                <w:sz w:val="20"/>
                <w:szCs w:val="20"/>
                <w:lang w:eastAsia="en-GB"/>
              </w:rPr>
            </w:pPr>
            <w:r w:rsidRPr="00195329">
              <w:rPr>
                <w:rFonts w:eastAsia="Times New Roman" w:cs="Calibri"/>
                <w:color w:val="000000"/>
                <w:sz w:val="20"/>
                <w:szCs w:val="20"/>
                <w:lang w:eastAsia="en-GB"/>
              </w:rPr>
              <w:t>0.0</w:t>
            </w:r>
          </w:p>
        </w:tc>
      </w:tr>
    </w:tbl>
    <w:p w14:paraId="63B21365" w14:textId="77777777" w:rsidR="009066A8" w:rsidRPr="00195329" w:rsidRDefault="009066A8" w:rsidP="009066A8">
      <w:pPr>
        <w:spacing w:before="0" w:line="240" w:lineRule="auto"/>
        <w:jc w:val="center"/>
        <w:rPr>
          <w:b/>
        </w:rPr>
      </w:pPr>
    </w:p>
    <w:p w14:paraId="419F0386" w14:textId="77777777" w:rsidR="009066A8" w:rsidRPr="00195329" w:rsidRDefault="009066A8" w:rsidP="009066A8">
      <w:pPr>
        <w:spacing w:before="0" w:line="240" w:lineRule="auto"/>
        <w:jc w:val="center"/>
        <w:rPr>
          <w:b/>
        </w:rPr>
      </w:pPr>
    </w:p>
    <w:p w14:paraId="0C5712DC" w14:textId="77777777" w:rsidR="009066A8" w:rsidRPr="00195329" w:rsidRDefault="009066A8" w:rsidP="009066A8">
      <w:pPr>
        <w:spacing w:before="0" w:line="240" w:lineRule="auto"/>
        <w:jc w:val="center"/>
        <w:rPr>
          <w:b/>
        </w:rPr>
      </w:pPr>
      <w:r w:rsidRPr="00195329">
        <w:rPr>
          <w:b/>
          <w:noProof/>
          <w:lang w:eastAsia="en-GB"/>
        </w:rPr>
        <w:lastRenderedPageBreak/>
        <w:drawing>
          <wp:inline distT="0" distB="0" distL="0" distR="0" wp14:anchorId="6C5AAAA8" wp14:editId="6D51EFD5">
            <wp:extent cx="2880000" cy="2566072"/>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0000" cy="2566072"/>
                    </a:xfrm>
                    <a:prstGeom prst="rect">
                      <a:avLst/>
                    </a:prstGeom>
                    <a:noFill/>
                  </pic:spPr>
                </pic:pic>
              </a:graphicData>
            </a:graphic>
          </wp:inline>
        </w:drawing>
      </w:r>
    </w:p>
    <w:p w14:paraId="037B39F9" w14:textId="7B12EC2D" w:rsidR="009066A8" w:rsidRPr="00195329" w:rsidRDefault="009066A8" w:rsidP="009066A8">
      <w:pPr>
        <w:pStyle w:val="TableHeading"/>
        <w:keepNext w:val="0"/>
      </w:pPr>
      <w:r w:rsidRPr="00195329">
        <w:t>Figure 4.1</w:t>
      </w:r>
      <w:r w:rsidR="00A81520">
        <w:t>3:</w:t>
      </w:r>
      <w:r w:rsidRPr="00195329">
        <w:t xml:space="preserve"> Postgraduate research part</w:t>
      </w:r>
      <w:r>
        <w:t>-</w:t>
      </w:r>
      <w:r w:rsidRPr="00195329">
        <w:t>time recruitment (applications, offers, and acceptances).</w:t>
      </w:r>
    </w:p>
    <w:p w14:paraId="296BB3D7" w14:textId="77777777" w:rsidR="009066A8" w:rsidRPr="00195329" w:rsidRDefault="009066A8" w:rsidP="009066A8">
      <w:pPr>
        <w:pStyle w:val="TableHeading"/>
      </w:pPr>
    </w:p>
    <w:p w14:paraId="23DF034B" w14:textId="77777777" w:rsidR="009066A8" w:rsidRPr="00195329" w:rsidRDefault="009066A8" w:rsidP="009066A8">
      <w:pPr>
        <w:pStyle w:val="BodyCopy"/>
      </w:pPr>
      <w:r w:rsidRPr="00195329">
        <w:rPr>
          <w:b/>
        </w:rPr>
        <w:t>%Female part-time PGR is declining</w:t>
      </w:r>
      <w:r w:rsidRPr="00195329">
        <w:t>. We will extend our focus groups to specifically target part-time PGR to better understand this group and what would attract females to undertake such studies (</w:t>
      </w:r>
      <w:r w:rsidRPr="00195329">
        <w:rPr>
          <w:b/>
          <w:color w:val="00B050"/>
        </w:rPr>
        <w:t>Action#3.19[N]</w:t>
      </w:r>
      <w:r w:rsidRPr="00195329">
        <w:t>)</w:t>
      </w:r>
    </w:p>
    <w:p w14:paraId="3D8E12F6" w14:textId="77777777" w:rsidR="009066A8" w:rsidRPr="00195329" w:rsidRDefault="009066A8" w:rsidP="009066A8">
      <w:pPr>
        <w:pStyle w:val="BodyCopy"/>
      </w:pPr>
    </w:p>
    <w:tbl>
      <w:tblPr>
        <w:tblStyle w:val="TableGrid"/>
        <w:tblW w:w="9634" w:type="dxa"/>
        <w:tblLook w:val="04A0" w:firstRow="1" w:lastRow="0" w:firstColumn="1" w:lastColumn="0" w:noHBand="0" w:noVBand="1"/>
      </w:tblPr>
      <w:tblGrid>
        <w:gridCol w:w="1694"/>
        <w:gridCol w:w="7940"/>
      </w:tblGrid>
      <w:tr w:rsidR="009066A8" w:rsidRPr="00195329" w14:paraId="782DE8A0" w14:textId="77777777" w:rsidTr="009066A8">
        <w:tc>
          <w:tcPr>
            <w:tcW w:w="1694" w:type="dxa"/>
            <w:shd w:val="clear" w:color="auto" w:fill="D9D9D9" w:themeFill="background1" w:themeFillShade="D9"/>
          </w:tcPr>
          <w:p w14:paraId="0E7A427C" w14:textId="77777777" w:rsidR="009066A8" w:rsidRPr="00195329" w:rsidRDefault="009066A8" w:rsidP="009066A8">
            <w:pPr>
              <w:pStyle w:val="BodyCopy"/>
              <w:rPr>
                <w:b/>
                <w:color w:val="0B8DFF"/>
              </w:rPr>
            </w:pPr>
            <w:r w:rsidRPr="00195329">
              <w:rPr>
                <w:b/>
                <w:color w:val="00B050"/>
              </w:rPr>
              <w:t>Action#3.19[N]</w:t>
            </w:r>
          </w:p>
        </w:tc>
        <w:tc>
          <w:tcPr>
            <w:tcW w:w="7940" w:type="dxa"/>
          </w:tcPr>
          <w:p w14:paraId="03553DBB" w14:textId="77777777" w:rsidR="009066A8" w:rsidRPr="00195329" w:rsidRDefault="009066A8" w:rsidP="009066A8">
            <w:pPr>
              <w:pStyle w:val="BodyCopy"/>
              <w:ind w:right="34"/>
              <w:rPr>
                <w:color w:val="auto"/>
              </w:rPr>
            </w:pPr>
            <w:r w:rsidRPr="00195329">
              <w:t>Conduct focus groups to gain better understanding of the drivers and barriers to females studying part-time PGT and PGR degrees.</w:t>
            </w:r>
          </w:p>
        </w:tc>
      </w:tr>
    </w:tbl>
    <w:p w14:paraId="14423D16" w14:textId="77777777" w:rsidR="009066A8" w:rsidRPr="00195329" w:rsidRDefault="009066A8" w:rsidP="009066A8">
      <w:pPr>
        <w:pStyle w:val="BodyCopy"/>
      </w:pPr>
      <w:r w:rsidRPr="00195329">
        <w:t xml:space="preserve"> </w:t>
      </w:r>
    </w:p>
    <w:p w14:paraId="4C2E423E" w14:textId="77777777" w:rsidR="009066A8" w:rsidRPr="00195329" w:rsidRDefault="009066A8" w:rsidP="009066A8">
      <w:pPr>
        <w:pStyle w:val="BodyCopy"/>
      </w:pPr>
    </w:p>
    <w:p w14:paraId="25B028C8" w14:textId="77777777" w:rsidR="009066A8" w:rsidRPr="00195329" w:rsidRDefault="009066A8" w:rsidP="009066A8">
      <w:pPr>
        <w:pStyle w:val="BodyCopy"/>
        <w:ind w:left="1021" w:right="96"/>
      </w:pPr>
      <w:r w:rsidRPr="00195329">
        <w:rPr>
          <w:noProof/>
          <w:lang w:eastAsia="en-GB"/>
        </w:rPr>
        <w:drawing>
          <wp:anchor distT="0" distB="0" distL="114300" distR="114300" simplePos="0" relativeHeight="251800678" behindDoc="0" locked="0" layoutInCell="1" allowOverlap="1" wp14:anchorId="7B6AA181" wp14:editId="44C2DE0E">
            <wp:simplePos x="0" y="0"/>
            <wp:positionH relativeFrom="margin">
              <wp:align>left</wp:align>
            </wp:positionH>
            <wp:positionV relativeFrom="paragraph">
              <wp:posOffset>29845</wp:posOffset>
            </wp:positionV>
            <wp:extent cx="540000" cy="5400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195329">
        <w:t xml:space="preserve">The recruitment variations by schools prompted further analysis. We </w:t>
      </w:r>
      <w:r w:rsidRPr="00195329">
        <w:rPr>
          <w:b/>
        </w:rPr>
        <w:t>reviewed our online attractiveness</w:t>
      </w:r>
      <w:r w:rsidRPr="00195329">
        <w:t xml:space="preserve"> to diverse PGR students </w:t>
      </w:r>
      <w:r w:rsidRPr="00195329">
        <w:rPr>
          <w:b/>
        </w:rPr>
        <w:t>comparing to selected universities</w:t>
      </w:r>
      <w:r w:rsidRPr="00195329">
        <w:t xml:space="preserve"> in the region (Manchester, Sheffield, Newcastle, Durham) and Gold departments (Chemistry in York and in UCL). Consequently, immediate improvement has been made and further is planned. </w:t>
      </w:r>
    </w:p>
    <w:p w14:paraId="7219357A" w14:textId="77777777" w:rsidR="009066A8" w:rsidRPr="00195329" w:rsidRDefault="009066A8" w:rsidP="009066A8">
      <w:pPr>
        <w:pStyle w:val="BodyCopy"/>
        <w:rPr>
          <w:b/>
        </w:rPr>
      </w:pPr>
    </w:p>
    <w:p w14:paraId="4C258BB2" w14:textId="77777777" w:rsidR="009066A8" w:rsidRPr="00195329" w:rsidRDefault="009066A8" w:rsidP="009066A8">
      <w:pPr>
        <w:pStyle w:val="BodyCopy"/>
        <w:rPr>
          <w:b/>
        </w:rPr>
      </w:pPr>
    </w:p>
    <w:p w14:paraId="576D079A" w14:textId="5F9227B5" w:rsidR="009066A8" w:rsidRPr="00195329" w:rsidRDefault="009066A8" w:rsidP="009066A8">
      <w:pPr>
        <w:pStyle w:val="TableHeading"/>
      </w:pPr>
      <w:r w:rsidRPr="00195329">
        <w:t>Table 4.1</w:t>
      </w:r>
      <w:r w:rsidR="00E04B39">
        <w:t>2:</w:t>
      </w:r>
      <w:r w:rsidRPr="00195329">
        <w:t xml:space="preserve"> PGR full-time completion numbers by gender with mean years taken to complete</w:t>
      </w:r>
    </w:p>
    <w:tbl>
      <w:tblPr>
        <w:tblW w:w="10217" w:type="dxa"/>
        <w:tblInd w:w="-108" w:type="dxa"/>
        <w:tblLook w:val="04A0" w:firstRow="1" w:lastRow="0" w:firstColumn="1" w:lastColumn="0" w:noHBand="0" w:noVBand="1"/>
      </w:tblPr>
      <w:tblGrid>
        <w:gridCol w:w="739"/>
        <w:gridCol w:w="419"/>
        <w:gridCol w:w="539"/>
        <w:gridCol w:w="419"/>
        <w:gridCol w:w="530"/>
        <w:gridCol w:w="419"/>
        <w:gridCol w:w="527"/>
        <w:gridCol w:w="419"/>
        <w:gridCol w:w="527"/>
        <w:gridCol w:w="419"/>
        <w:gridCol w:w="527"/>
        <w:gridCol w:w="422"/>
        <w:gridCol w:w="527"/>
        <w:gridCol w:w="419"/>
        <w:gridCol w:w="527"/>
        <w:gridCol w:w="419"/>
        <w:gridCol w:w="527"/>
        <w:gridCol w:w="419"/>
        <w:gridCol w:w="527"/>
        <w:gridCol w:w="419"/>
        <w:gridCol w:w="527"/>
      </w:tblGrid>
      <w:tr w:rsidR="009066A8" w:rsidRPr="00195329" w14:paraId="49CB59D6" w14:textId="77777777" w:rsidTr="009066A8">
        <w:trPr>
          <w:trHeight w:val="255"/>
        </w:trPr>
        <w:tc>
          <w:tcPr>
            <w:tcW w:w="739" w:type="dxa"/>
            <w:tcBorders>
              <w:top w:val="nil"/>
              <w:left w:val="nil"/>
              <w:bottom w:val="nil"/>
              <w:right w:val="nil"/>
            </w:tcBorders>
            <w:shd w:val="clear" w:color="000000" w:fill="FFFFFF"/>
            <w:noWrap/>
            <w:vAlign w:val="bottom"/>
            <w:hideMark/>
          </w:tcPr>
          <w:p w14:paraId="0CC973EB"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1907" w:type="dxa"/>
            <w:gridSpan w:val="4"/>
            <w:tcBorders>
              <w:top w:val="single" w:sz="4" w:space="0" w:color="auto"/>
              <w:left w:val="single" w:sz="4" w:space="0" w:color="auto"/>
              <w:bottom w:val="nil"/>
              <w:right w:val="single" w:sz="4" w:space="0" w:color="000000"/>
            </w:tcBorders>
            <w:shd w:val="clear" w:color="000000" w:fill="FFFFFF"/>
            <w:noWrap/>
            <w:vAlign w:val="bottom"/>
            <w:hideMark/>
          </w:tcPr>
          <w:p w14:paraId="2770B119"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2013/14</w:t>
            </w:r>
          </w:p>
        </w:tc>
        <w:tc>
          <w:tcPr>
            <w:tcW w:w="1892" w:type="dxa"/>
            <w:gridSpan w:val="4"/>
            <w:tcBorders>
              <w:top w:val="single" w:sz="4" w:space="0" w:color="auto"/>
              <w:left w:val="nil"/>
              <w:bottom w:val="nil"/>
              <w:right w:val="single" w:sz="4" w:space="0" w:color="000000"/>
            </w:tcBorders>
            <w:shd w:val="clear" w:color="000000" w:fill="FFFFFF"/>
            <w:noWrap/>
            <w:vAlign w:val="bottom"/>
            <w:hideMark/>
          </w:tcPr>
          <w:p w14:paraId="2946E4CD"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895" w:type="dxa"/>
            <w:gridSpan w:val="4"/>
            <w:tcBorders>
              <w:top w:val="single" w:sz="4" w:space="0" w:color="auto"/>
              <w:left w:val="nil"/>
              <w:bottom w:val="nil"/>
              <w:right w:val="single" w:sz="4" w:space="0" w:color="000000"/>
            </w:tcBorders>
            <w:shd w:val="clear" w:color="000000" w:fill="FFFFFF"/>
            <w:noWrap/>
            <w:vAlign w:val="bottom"/>
            <w:hideMark/>
          </w:tcPr>
          <w:p w14:paraId="1FC44259"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892" w:type="dxa"/>
            <w:gridSpan w:val="4"/>
            <w:tcBorders>
              <w:top w:val="single" w:sz="4" w:space="0" w:color="auto"/>
              <w:left w:val="nil"/>
              <w:bottom w:val="nil"/>
              <w:right w:val="single" w:sz="4" w:space="0" w:color="000000"/>
            </w:tcBorders>
            <w:shd w:val="clear" w:color="000000" w:fill="FFFFFF"/>
            <w:noWrap/>
            <w:vAlign w:val="bottom"/>
            <w:hideMark/>
          </w:tcPr>
          <w:p w14:paraId="47321AD0"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892" w:type="dxa"/>
            <w:gridSpan w:val="4"/>
            <w:tcBorders>
              <w:top w:val="single" w:sz="4" w:space="0" w:color="auto"/>
              <w:left w:val="nil"/>
              <w:bottom w:val="nil"/>
              <w:right w:val="single" w:sz="4" w:space="0" w:color="000000"/>
            </w:tcBorders>
            <w:shd w:val="clear" w:color="000000" w:fill="FFFFFF"/>
            <w:noWrap/>
            <w:vAlign w:val="bottom"/>
            <w:hideMark/>
          </w:tcPr>
          <w:p w14:paraId="683B662A"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r>
      <w:tr w:rsidR="009066A8" w:rsidRPr="00195329" w14:paraId="52595D61" w14:textId="77777777" w:rsidTr="009066A8">
        <w:trPr>
          <w:trHeight w:val="255"/>
        </w:trPr>
        <w:tc>
          <w:tcPr>
            <w:tcW w:w="739" w:type="dxa"/>
            <w:tcBorders>
              <w:top w:val="nil"/>
              <w:left w:val="nil"/>
              <w:bottom w:val="nil"/>
              <w:right w:val="nil"/>
            </w:tcBorders>
            <w:shd w:val="clear" w:color="000000" w:fill="FFFFFF"/>
            <w:noWrap/>
            <w:vAlign w:val="bottom"/>
            <w:hideMark/>
          </w:tcPr>
          <w:p w14:paraId="194234E5"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419" w:type="dxa"/>
            <w:tcBorders>
              <w:top w:val="single" w:sz="4" w:space="0" w:color="auto"/>
              <w:left w:val="single" w:sz="4" w:space="0" w:color="auto"/>
              <w:bottom w:val="single" w:sz="4" w:space="0" w:color="auto"/>
              <w:right w:val="nil"/>
            </w:tcBorders>
            <w:shd w:val="clear" w:color="000000" w:fill="FFFFFF"/>
            <w:noWrap/>
            <w:vAlign w:val="bottom"/>
            <w:hideMark/>
          </w:tcPr>
          <w:p w14:paraId="1BF3F9FA"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 xml:space="preserve"> F</w:t>
            </w:r>
          </w:p>
        </w:tc>
        <w:tc>
          <w:tcPr>
            <w:tcW w:w="539" w:type="dxa"/>
            <w:tcBorders>
              <w:top w:val="single" w:sz="4" w:space="0" w:color="auto"/>
              <w:left w:val="nil"/>
              <w:bottom w:val="single" w:sz="4" w:space="0" w:color="auto"/>
              <w:right w:val="single" w:sz="4" w:space="0" w:color="auto"/>
            </w:tcBorders>
            <w:shd w:val="clear" w:color="auto" w:fill="auto"/>
            <w:vAlign w:val="bottom"/>
            <w:hideMark/>
          </w:tcPr>
          <w:p w14:paraId="79C9BBEA" w14:textId="77777777" w:rsidR="009066A8" w:rsidRPr="00195329" w:rsidRDefault="009066A8" w:rsidP="009066A8">
            <w:pPr>
              <w:spacing w:before="0" w:line="240" w:lineRule="auto"/>
              <w:rPr>
                <w:rFonts w:eastAsia="Times New Roman" w:cs="Calibri"/>
                <w:b/>
                <w:color w:val="000000"/>
                <w:sz w:val="20"/>
                <w:szCs w:val="20"/>
                <w:lang w:eastAsia="en-GB"/>
              </w:rPr>
            </w:pPr>
            <w:proofErr w:type="spellStart"/>
            <w:r w:rsidRPr="00195329">
              <w:rPr>
                <w:rFonts w:eastAsia="Times New Roman" w:cs="Calibri"/>
                <w:b/>
                <w:color w:val="000000"/>
                <w:sz w:val="20"/>
                <w:szCs w:val="20"/>
                <w:lang w:eastAsia="en-GB"/>
              </w:rPr>
              <w:t>Avg</w:t>
            </w:r>
            <w:proofErr w:type="spellEnd"/>
            <w:r w:rsidRPr="00195329">
              <w:rPr>
                <w:rFonts w:eastAsia="Times New Roman" w:cs="Calibri"/>
                <w:b/>
                <w:color w:val="000000"/>
                <w:sz w:val="20"/>
                <w:szCs w:val="20"/>
                <w:lang w:eastAsia="en-GB"/>
              </w:rPr>
              <w:br/>
            </w:r>
            <w:proofErr w:type="spellStart"/>
            <w:r w:rsidRPr="00195329">
              <w:rPr>
                <w:rFonts w:eastAsia="Times New Roman" w:cs="Calibri"/>
                <w:b/>
                <w:color w:val="000000"/>
                <w:sz w:val="20"/>
                <w:szCs w:val="20"/>
                <w:lang w:eastAsia="en-GB"/>
              </w:rPr>
              <w:t>Yrs</w:t>
            </w:r>
            <w:proofErr w:type="spellEnd"/>
          </w:p>
        </w:tc>
        <w:tc>
          <w:tcPr>
            <w:tcW w:w="419" w:type="dxa"/>
            <w:tcBorders>
              <w:top w:val="single" w:sz="4" w:space="0" w:color="auto"/>
              <w:left w:val="nil"/>
              <w:bottom w:val="single" w:sz="4" w:space="0" w:color="auto"/>
              <w:right w:val="nil"/>
            </w:tcBorders>
            <w:shd w:val="clear" w:color="auto" w:fill="auto"/>
            <w:noWrap/>
            <w:vAlign w:val="bottom"/>
            <w:hideMark/>
          </w:tcPr>
          <w:p w14:paraId="4B3B06E1"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530" w:type="dxa"/>
            <w:tcBorders>
              <w:top w:val="single" w:sz="4" w:space="0" w:color="auto"/>
              <w:left w:val="nil"/>
              <w:bottom w:val="single" w:sz="4" w:space="0" w:color="auto"/>
              <w:right w:val="single" w:sz="4" w:space="0" w:color="auto"/>
            </w:tcBorders>
            <w:shd w:val="clear" w:color="auto" w:fill="auto"/>
            <w:vAlign w:val="bottom"/>
            <w:hideMark/>
          </w:tcPr>
          <w:p w14:paraId="3283BDC8" w14:textId="77777777" w:rsidR="009066A8" w:rsidRPr="00195329" w:rsidRDefault="009066A8" w:rsidP="009066A8">
            <w:pPr>
              <w:spacing w:before="0" w:line="240" w:lineRule="auto"/>
              <w:rPr>
                <w:rFonts w:eastAsia="Times New Roman" w:cs="Calibri"/>
                <w:b/>
                <w:color w:val="000000"/>
                <w:sz w:val="20"/>
                <w:szCs w:val="20"/>
                <w:lang w:eastAsia="en-GB"/>
              </w:rPr>
            </w:pPr>
            <w:proofErr w:type="spellStart"/>
            <w:r w:rsidRPr="00195329">
              <w:rPr>
                <w:rFonts w:eastAsia="Times New Roman" w:cs="Calibri"/>
                <w:b/>
                <w:color w:val="000000"/>
                <w:sz w:val="20"/>
                <w:szCs w:val="20"/>
                <w:lang w:eastAsia="en-GB"/>
              </w:rPr>
              <w:t>Avg</w:t>
            </w:r>
            <w:proofErr w:type="spellEnd"/>
            <w:r w:rsidRPr="00195329">
              <w:rPr>
                <w:rFonts w:eastAsia="Times New Roman" w:cs="Calibri"/>
                <w:b/>
                <w:color w:val="000000"/>
                <w:sz w:val="20"/>
                <w:szCs w:val="20"/>
                <w:lang w:eastAsia="en-GB"/>
              </w:rPr>
              <w:br/>
            </w:r>
            <w:proofErr w:type="spellStart"/>
            <w:r w:rsidRPr="00195329">
              <w:rPr>
                <w:rFonts w:eastAsia="Times New Roman" w:cs="Calibri"/>
                <w:b/>
                <w:color w:val="000000"/>
                <w:sz w:val="20"/>
                <w:szCs w:val="20"/>
                <w:lang w:eastAsia="en-GB"/>
              </w:rPr>
              <w:t>Yrs</w:t>
            </w:r>
            <w:proofErr w:type="spellEnd"/>
          </w:p>
        </w:tc>
        <w:tc>
          <w:tcPr>
            <w:tcW w:w="419" w:type="dxa"/>
            <w:tcBorders>
              <w:top w:val="single" w:sz="4" w:space="0" w:color="auto"/>
              <w:left w:val="nil"/>
              <w:bottom w:val="single" w:sz="4" w:space="0" w:color="auto"/>
              <w:right w:val="nil"/>
            </w:tcBorders>
            <w:shd w:val="clear" w:color="000000" w:fill="FFFFFF"/>
            <w:noWrap/>
            <w:vAlign w:val="bottom"/>
            <w:hideMark/>
          </w:tcPr>
          <w:p w14:paraId="0314658C"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 xml:space="preserve"> F</w:t>
            </w:r>
          </w:p>
        </w:tc>
        <w:tc>
          <w:tcPr>
            <w:tcW w:w="527" w:type="dxa"/>
            <w:tcBorders>
              <w:top w:val="single" w:sz="4" w:space="0" w:color="auto"/>
              <w:left w:val="nil"/>
              <w:bottom w:val="single" w:sz="4" w:space="0" w:color="auto"/>
              <w:right w:val="single" w:sz="4" w:space="0" w:color="auto"/>
            </w:tcBorders>
            <w:shd w:val="clear" w:color="000000" w:fill="FFFFFF"/>
            <w:vAlign w:val="bottom"/>
            <w:hideMark/>
          </w:tcPr>
          <w:p w14:paraId="40884EB4" w14:textId="77777777" w:rsidR="009066A8" w:rsidRPr="00195329" w:rsidRDefault="009066A8" w:rsidP="009066A8">
            <w:pPr>
              <w:spacing w:before="0" w:line="240" w:lineRule="auto"/>
              <w:rPr>
                <w:rFonts w:eastAsia="Times New Roman" w:cs="Calibri"/>
                <w:b/>
                <w:color w:val="000000"/>
                <w:sz w:val="20"/>
                <w:szCs w:val="20"/>
                <w:lang w:eastAsia="en-GB"/>
              </w:rPr>
            </w:pPr>
            <w:proofErr w:type="spellStart"/>
            <w:r w:rsidRPr="00195329">
              <w:rPr>
                <w:rFonts w:eastAsia="Times New Roman" w:cs="Calibri"/>
                <w:b/>
                <w:color w:val="000000"/>
                <w:sz w:val="20"/>
                <w:szCs w:val="20"/>
                <w:lang w:eastAsia="en-GB"/>
              </w:rPr>
              <w:t>Avg</w:t>
            </w:r>
            <w:proofErr w:type="spellEnd"/>
            <w:r w:rsidRPr="00195329">
              <w:rPr>
                <w:rFonts w:eastAsia="Times New Roman" w:cs="Calibri"/>
                <w:b/>
                <w:color w:val="000000"/>
                <w:sz w:val="20"/>
                <w:szCs w:val="20"/>
                <w:lang w:eastAsia="en-GB"/>
              </w:rPr>
              <w:br/>
            </w:r>
            <w:proofErr w:type="spellStart"/>
            <w:r w:rsidRPr="00195329">
              <w:rPr>
                <w:rFonts w:eastAsia="Times New Roman" w:cs="Calibri"/>
                <w:b/>
                <w:color w:val="000000"/>
                <w:sz w:val="20"/>
                <w:szCs w:val="20"/>
                <w:lang w:eastAsia="en-GB"/>
              </w:rPr>
              <w:t>Yrs</w:t>
            </w:r>
            <w:proofErr w:type="spellEnd"/>
          </w:p>
        </w:tc>
        <w:tc>
          <w:tcPr>
            <w:tcW w:w="419" w:type="dxa"/>
            <w:tcBorders>
              <w:top w:val="single" w:sz="4" w:space="0" w:color="auto"/>
              <w:left w:val="nil"/>
              <w:bottom w:val="single" w:sz="4" w:space="0" w:color="auto"/>
              <w:right w:val="nil"/>
            </w:tcBorders>
            <w:shd w:val="clear" w:color="000000" w:fill="FFFFFF"/>
            <w:noWrap/>
            <w:vAlign w:val="bottom"/>
            <w:hideMark/>
          </w:tcPr>
          <w:p w14:paraId="484014A0"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527" w:type="dxa"/>
            <w:tcBorders>
              <w:top w:val="single" w:sz="4" w:space="0" w:color="auto"/>
              <w:left w:val="nil"/>
              <w:bottom w:val="single" w:sz="4" w:space="0" w:color="auto"/>
              <w:right w:val="single" w:sz="4" w:space="0" w:color="auto"/>
            </w:tcBorders>
            <w:shd w:val="clear" w:color="auto" w:fill="auto"/>
            <w:vAlign w:val="bottom"/>
            <w:hideMark/>
          </w:tcPr>
          <w:p w14:paraId="5D6428AC" w14:textId="77777777" w:rsidR="009066A8" w:rsidRPr="00195329" w:rsidRDefault="009066A8" w:rsidP="009066A8">
            <w:pPr>
              <w:spacing w:before="0" w:line="240" w:lineRule="auto"/>
              <w:rPr>
                <w:rFonts w:eastAsia="Times New Roman" w:cs="Calibri"/>
                <w:b/>
                <w:color w:val="000000"/>
                <w:sz w:val="20"/>
                <w:szCs w:val="20"/>
                <w:lang w:eastAsia="en-GB"/>
              </w:rPr>
            </w:pPr>
            <w:proofErr w:type="spellStart"/>
            <w:r w:rsidRPr="00195329">
              <w:rPr>
                <w:rFonts w:eastAsia="Times New Roman" w:cs="Calibri"/>
                <w:b/>
                <w:color w:val="000000"/>
                <w:sz w:val="20"/>
                <w:szCs w:val="20"/>
                <w:lang w:eastAsia="en-GB"/>
              </w:rPr>
              <w:t>Avg</w:t>
            </w:r>
            <w:proofErr w:type="spellEnd"/>
            <w:r w:rsidRPr="00195329">
              <w:rPr>
                <w:rFonts w:eastAsia="Times New Roman" w:cs="Calibri"/>
                <w:b/>
                <w:color w:val="000000"/>
                <w:sz w:val="20"/>
                <w:szCs w:val="20"/>
                <w:lang w:eastAsia="en-GB"/>
              </w:rPr>
              <w:br/>
            </w:r>
            <w:proofErr w:type="spellStart"/>
            <w:r w:rsidRPr="00195329">
              <w:rPr>
                <w:rFonts w:eastAsia="Times New Roman" w:cs="Calibri"/>
                <w:b/>
                <w:color w:val="000000"/>
                <w:sz w:val="20"/>
                <w:szCs w:val="20"/>
                <w:lang w:eastAsia="en-GB"/>
              </w:rPr>
              <w:t>Yrs</w:t>
            </w:r>
            <w:proofErr w:type="spellEnd"/>
          </w:p>
        </w:tc>
        <w:tc>
          <w:tcPr>
            <w:tcW w:w="419" w:type="dxa"/>
            <w:tcBorders>
              <w:top w:val="single" w:sz="4" w:space="0" w:color="auto"/>
              <w:left w:val="nil"/>
              <w:bottom w:val="single" w:sz="4" w:space="0" w:color="auto"/>
              <w:right w:val="nil"/>
            </w:tcBorders>
            <w:shd w:val="clear" w:color="auto" w:fill="auto"/>
            <w:noWrap/>
            <w:vAlign w:val="bottom"/>
            <w:hideMark/>
          </w:tcPr>
          <w:p w14:paraId="66793390"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 xml:space="preserve"> F</w:t>
            </w:r>
          </w:p>
        </w:tc>
        <w:tc>
          <w:tcPr>
            <w:tcW w:w="527" w:type="dxa"/>
            <w:tcBorders>
              <w:top w:val="single" w:sz="4" w:space="0" w:color="auto"/>
              <w:left w:val="nil"/>
              <w:bottom w:val="single" w:sz="4" w:space="0" w:color="auto"/>
              <w:right w:val="single" w:sz="4" w:space="0" w:color="auto"/>
            </w:tcBorders>
            <w:shd w:val="clear" w:color="auto" w:fill="auto"/>
            <w:vAlign w:val="bottom"/>
            <w:hideMark/>
          </w:tcPr>
          <w:p w14:paraId="52BBF66D" w14:textId="77777777" w:rsidR="009066A8" w:rsidRPr="00195329" w:rsidRDefault="009066A8" w:rsidP="009066A8">
            <w:pPr>
              <w:spacing w:before="0" w:line="240" w:lineRule="auto"/>
              <w:rPr>
                <w:rFonts w:eastAsia="Times New Roman" w:cs="Calibri"/>
                <w:b/>
                <w:color w:val="000000"/>
                <w:sz w:val="20"/>
                <w:szCs w:val="20"/>
                <w:lang w:eastAsia="en-GB"/>
              </w:rPr>
            </w:pPr>
            <w:proofErr w:type="spellStart"/>
            <w:r w:rsidRPr="00195329">
              <w:rPr>
                <w:rFonts w:eastAsia="Times New Roman" w:cs="Calibri"/>
                <w:b/>
                <w:color w:val="000000"/>
                <w:sz w:val="20"/>
                <w:szCs w:val="20"/>
                <w:lang w:eastAsia="en-GB"/>
              </w:rPr>
              <w:t>Avg</w:t>
            </w:r>
            <w:proofErr w:type="spellEnd"/>
            <w:r w:rsidRPr="00195329">
              <w:rPr>
                <w:rFonts w:eastAsia="Times New Roman" w:cs="Calibri"/>
                <w:b/>
                <w:color w:val="000000"/>
                <w:sz w:val="20"/>
                <w:szCs w:val="20"/>
                <w:lang w:eastAsia="en-GB"/>
              </w:rPr>
              <w:br/>
            </w:r>
            <w:proofErr w:type="spellStart"/>
            <w:r w:rsidRPr="00195329">
              <w:rPr>
                <w:rFonts w:eastAsia="Times New Roman" w:cs="Calibri"/>
                <w:b/>
                <w:color w:val="000000"/>
                <w:sz w:val="20"/>
                <w:szCs w:val="20"/>
                <w:lang w:eastAsia="en-GB"/>
              </w:rPr>
              <w:t>Yrs</w:t>
            </w:r>
            <w:proofErr w:type="spellEnd"/>
          </w:p>
        </w:tc>
        <w:tc>
          <w:tcPr>
            <w:tcW w:w="422" w:type="dxa"/>
            <w:tcBorders>
              <w:top w:val="single" w:sz="4" w:space="0" w:color="auto"/>
              <w:left w:val="nil"/>
              <w:bottom w:val="single" w:sz="4" w:space="0" w:color="auto"/>
              <w:right w:val="nil"/>
            </w:tcBorders>
            <w:shd w:val="clear" w:color="auto" w:fill="auto"/>
            <w:noWrap/>
            <w:vAlign w:val="bottom"/>
            <w:hideMark/>
          </w:tcPr>
          <w:p w14:paraId="0FE988A5"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527" w:type="dxa"/>
            <w:tcBorders>
              <w:top w:val="single" w:sz="4" w:space="0" w:color="auto"/>
              <w:left w:val="nil"/>
              <w:bottom w:val="single" w:sz="4" w:space="0" w:color="auto"/>
              <w:right w:val="single" w:sz="4" w:space="0" w:color="auto"/>
            </w:tcBorders>
            <w:shd w:val="clear" w:color="auto" w:fill="auto"/>
            <w:vAlign w:val="bottom"/>
            <w:hideMark/>
          </w:tcPr>
          <w:p w14:paraId="0D2BDBA4" w14:textId="77777777" w:rsidR="009066A8" w:rsidRPr="00195329" w:rsidRDefault="009066A8" w:rsidP="009066A8">
            <w:pPr>
              <w:spacing w:before="0" w:line="240" w:lineRule="auto"/>
              <w:rPr>
                <w:rFonts w:eastAsia="Times New Roman" w:cs="Calibri"/>
                <w:b/>
                <w:color w:val="000000"/>
                <w:sz w:val="20"/>
                <w:szCs w:val="20"/>
                <w:lang w:eastAsia="en-GB"/>
              </w:rPr>
            </w:pPr>
            <w:proofErr w:type="spellStart"/>
            <w:r w:rsidRPr="00195329">
              <w:rPr>
                <w:rFonts w:eastAsia="Times New Roman" w:cs="Calibri"/>
                <w:b/>
                <w:color w:val="000000"/>
                <w:sz w:val="20"/>
                <w:szCs w:val="20"/>
                <w:lang w:eastAsia="en-GB"/>
              </w:rPr>
              <w:t>Avg</w:t>
            </w:r>
            <w:proofErr w:type="spellEnd"/>
            <w:r w:rsidRPr="00195329">
              <w:rPr>
                <w:rFonts w:eastAsia="Times New Roman" w:cs="Calibri"/>
                <w:b/>
                <w:color w:val="000000"/>
                <w:sz w:val="20"/>
                <w:szCs w:val="20"/>
                <w:lang w:eastAsia="en-GB"/>
              </w:rPr>
              <w:br/>
            </w:r>
            <w:proofErr w:type="spellStart"/>
            <w:r w:rsidRPr="00195329">
              <w:rPr>
                <w:rFonts w:eastAsia="Times New Roman" w:cs="Calibri"/>
                <w:b/>
                <w:color w:val="000000"/>
                <w:sz w:val="20"/>
                <w:szCs w:val="20"/>
                <w:lang w:eastAsia="en-GB"/>
              </w:rPr>
              <w:t>Yrs</w:t>
            </w:r>
            <w:proofErr w:type="spellEnd"/>
          </w:p>
        </w:tc>
        <w:tc>
          <w:tcPr>
            <w:tcW w:w="419" w:type="dxa"/>
            <w:tcBorders>
              <w:top w:val="single" w:sz="4" w:space="0" w:color="auto"/>
              <w:left w:val="nil"/>
              <w:bottom w:val="single" w:sz="4" w:space="0" w:color="auto"/>
              <w:right w:val="nil"/>
            </w:tcBorders>
            <w:shd w:val="clear" w:color="auto" w:fill="auto"/>
            <w:noWrap/>
            <w:vAlign w:val="bottom"/>
            <w:hideMark/>
          </w:tcPr>
          <w:p w14:paraId="6695D0CF"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 xml:space="preserve"> F</w:t>
            </w:r>
          </w:p>
        </w:tc>
        <w:tc>
          <w:tcPr>
            <w:tcW w:w="527" w:type="dxa"/>
            <w:tcBorders>
              <w:top w:val="single" w:sz="4" w:space="0" w:color="auto"/>
              <w:left w:val="nil"/>
              <w:bottom w:val="single" w:sz="4" w:space="0" w:color="auto"/>
              <w:right w:val="single" w:sz="4" w:space="0" w:color="auto"/>
            </w:tcBorders>
            <w:shd w:val="clear" w:color="auto" w:fill="auto"/>
            <w:vAlign w:val="bottom"/>
            <w:hideMark/>
          </w:tcPr>
          <w:p w14:paraId="1C7871D0" w14:textId="77777777" w:rsidR="009066A8" w:rsidRPr="00195329" w:rsidRDefault="009066A8" w:rsidP="009066A8">
            <w:pPr>
              <w:spacing w:before="0" w:line="240" w:lineRule="auto"/>
              <w:rPr>
                <w:rFonts w:eastAsia="Times New Roman" w:cs="Calibri"/>
                <w:b/>
                <w:color w:val="000000"/>
                <w:sz w:val="20"/>
                <w:szCs w:val="20"/>
                <w:lang w:eastAsia="en-GB"/>
              </w:rPr>
            </w:pPr>
            <w:proofErr w:type="spellStart"/>
            <w:r w:rsidRPr="00195329">
              <w:rPr>
                <w:rFonts w:eastAsia="Times New Roman" w:cs="Calibri"/>
                <w:b/>
                <w:color w:val="000000"/>
                <w:sz w:val="20"/>
                <w:szCs w:val="20"/>
                <w:lang w:eastAsia="en-GB"/>
              </w:rPr>
              <w:t>Avg</w:t>
            </w:r>
            <w:proofErr w:type="spellEnd"/>
            <w:r w:rsidRPr="00195329">
              <w:rPr>
                <w:rFonts w:eastAsia="Times New Roman" w:cs="Calibri"/>
                <w:b/>
                <w:color w:val="000000"/>
                <w:sz w:val="20"/>
                <w:szCs w:val="20"/>
                <w:lang w:eastAsia="en-GB"/>
              </w:rPr>
              <w:br/>
            </w:r>
            <w:proofErr w:type="spellStart"/>
            <w:r w:rsidRPr="00195329">
              <w:rPr>
                <w:rFonts w:eastAsia="Times New Roman" w:cs="Calibri"/>
                <w:b/>
                <w:color w:val="000000"/>
                <w:sz w:val="20"/>
                <w:szCs w:val="20"/>
                <w:lang w:eastAsia="en-GB"/>
              </w:rPr>
              <w:t>Yrs</w:t>
            </w:r>
            <w:proofErr w:type="spellEnd"/>
          </w:p>
        </w:tc>
        <w:tc>
          <w:tcPr>
            <w:tcW w:w="419" w:type="dxa"/>
            <w:tcBorders>
              <w:top w:val="single" w:sz="4" w:space="0" w:color="auto"/>
              <w:left w:val="nil"/>
              <w:bottom w:val="single" w:sz="4" w:space="0" w:color="auto"/>
              <w:right w:val="nil"/>
            </w:tcBorders>
            <w:shd w:val="clear" w:color="auto" w:fill="auto"/>
            <w:noWrap/>
            <w:vAlign w:val="bottom"/>
            <w:hideMark/>
          </w:tcPr>
          <w:p w14:paraId="53B2FF85"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527" w:type="dxa"/>
            <w:tcBorders>
              <w:top w:val="single" w:sz="4" w:space="0" w:color="auto"/>
              <w:left w:val="nil"/>
              <w:bottom w:val="single" w:sz="4" w:space="0" w:color="auto"/>
              <w:right w:val="single" w:sz="4" w:space="0" w:color="auto"/>
            </w:tcBorders>
            <w:shd w:val="clear" w:color="auto" w:fill="auto"/>
            <w:vAlign w:val="bottom"/>
            <w:hideMark/>
          </w:tcPr>
          <w:p w14:paraId="15016BAF" w14:textId="77777777" w:rsidR="009066A8" w:rsidRPr="00195329" w:rsidRDefault="009066A8" w:rsidP="009066A8">
            <w:pPr>
              <w:spacing w:before="0" w:line="240" w:lineRule="auto"/>
              <w:rPr>
                <w:rFonts w:eastAsia="Times New Roman" w:cs="Calibri"/>
                <w:b/>
                <w:color w:val="000000"/>
                <w:sz w:val="20"/>
                <w:szCs w:val="20"/>
                <w:lang w:eastAsia="en-GB"/>
              </w:rPr>
            </w:pPr>
            <w:proofErr w:type="spellStart"/>
            <w:r w:rsidRPr="00195329">
              <w:rPr>
                <w:rFonts w:eastAsia="Times New Roman" w:cs="Calibri"/>
                <w:b/>
                <w:color w:val="000000"/>
                <w:sz w:val="20"/>
                <w:szCs w:val="20"/>
                <w:lang w:eastAsia="en-GB"/>
              </w:rPr>
              <w:t>Avg</w:t>
            </w:r>
            <w:proofErr w:type="spellEnd"/>
            <w:r w:rsidRPr="00195329">
              <w:rPr>
                <w:rFonts w:eastAsia="Times New Roman" w:cs="Calibri"/>
                <w:b/>
                <w:color w:val="000000"/>
                <w:sz w:val="20"/>
                <w:szCs w:val="20"/>
                <w:lang w:eastAsia="en-GB"/>
              </w:rPr>
              <w:br/>
            </w:r>
            <w:proofErr w:type="spellStart"/>
            <w:r w:rsidRPr="00195329">
              <w:rPr>
                <w:rFonts w:eastAsia="Times New Roman" w:cs="Calibri"/>
                <w:b/>
                <w:color w:val="000000"/>
                <w:sz w:val="20"/>
                <w:szCs w:val="20"/>
                <w:lang w:eastAsia="en-GB"/>
              </w:rPr>
              <w:t>Yrs</w:t>
            </w:r>
            <w:proofErr w:type="spellEnd"/>
          </w:p>
        </w:tc>
        <w:tc>
          <w:tcPr>
            <w:tcW w:w="419" w:type="dxa"/>
            <w:tcBorders>
              <w:top w:val="single" w:sz="4" w:space="0" w:color="auto"/>
              <w:left w:val="nil"/>
              <w:bottom w:val="single" w:sz="4" w:space="0" w:color="auto"/>
              <w:right w:val="nil"/>
            </w:tcBorders>
            <w:shd w:val="clear" w:color="auto" w:fill="auto"/>
            <w:noWrap/>
            <w:vAlign w:val="bottom"/>
            <w:hideMark/>
          </w:tcPr>
          <w:p w14:paraId="728CCE4C"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 xml:space="preserve"> F</w:t>
            </w:r>
          </w:p>
        </w:tc>
        <w:tc>
          <w:tcPr>
            <w:tcW w:w="527" w:type="dxa"/>
            <w:tcBorders>
              <w:top w:val="single" w:sz="4" w:space="0" w:color="auto"/>
              <w:left w:val="nil"/>
              <w:bottom w:val="single" w:sz="4" w:space="0" w:color="auto"/>
              <w:right w:val="single" w:sz="4" w:space="0" w:color="auto"/>
            </w:tcBorders>
            <w:shd w:val="clear" w:color="auto" w:fill="auto"/>
            <w:vAlign w:val="bottom"/>
            <w:hideMark/>
          </w:tcPr>
          <w:p w14:paraId="1ED31C84" w14:textId="77777777" w:rsidR="009066A8" w:rsidRPr="00195329" w:rsidRDefault="009066A8" w:rsidP="009066A8">
            <w:pPr>
              <w:spacing w:before="0" w:line="240" w:lineRule="auto"/>
              <w:rPr>
                <w:rFonts w:eastAsia="Times New Roman" w:cs="Calibri"/>
                <w:b/>
                <w:color w:val="000000"/>
                <w:sz w:val="20"/>
                <w:szCs w:val="20"/>
                <w:lang w:eastAsia="en-GB"/>
              </w:rPr>
            </w:pPr>
            <w:proofErr w:type="spellStart"/>
            <w:r w:rsidRPr="00195329">
              <w:rPr>
                <w:rFonts w:eastAsia="Times New Roman" w:cs="Calibri"/>
                <w:b/>
                <w:color w:val="000000"/>
                <w:sz w:val="20"/>
                <w:szCs w:val="20"/>
                <w:lang w:eastAsia="en-GB"/>
              </w:rPr>
              <w:t>Avg</w:t>
            </w:r>
            <w:proofErr w:type="spellEnd"/>
            <w:r w:rsidRPr="00195329">
              <w:rPr>
                <w:rFonts w:eastAsia="Times New Roman" w:cs="Calibri"/>
                <w:b/>
                <w:color w:val="000000"/>
                <w:sz w:val="20"/>
                <w:szCs w:val="20"/>
                <w:lang w:eastAsia="en-GB"/>
              </w:rPr>
              <w:br/>
            </w:r>
            <w:proofErr w:type="spellStart"/>
            <w:r w:rsidRPr="00195329">
              <w:rPr>
                <w:rFonts w:eastAsia="Times New Roman" w:cs="Calibri"/>
                <w:b/>
                <w:color w:val="000000"/>
                <w:sz w:val="20"/>
                <w:szCs w:val="20"/>
                <w:lang w:eastAsia="en-GB"/>
              </w:rPr>
              <w:t>Yrs</w:t>
            </w:r>
            <w:proofErr w:type="spellEnd"/>
          </w:p>
        </w:tc>
        <w:tc>
          <w:tcPr>
            <w:tcW w:w="419" w:type="dxa"/>
            <w:tcBorders>
              <w:top w:val="single" w:sz="4" w:space="0" w:color="auto"/>
              <w:left w:val="nil"/>
              <w:bottom w:val="single" w:sz="4" w:space="0" w:color="auto"/>
              <w:right w:val="nil"/>
            </w:tcBorders>
            <w:shd w:val="clear" w:color="auto" w:fill="auto"/>
            <w:noWrap/>
            <w:vAlign w:val="bottom"/>
            <w:hideMark/>
          </w:tcPr>
          <w:p w14:paraId="23F9C4CE" w14:textId="77777777" w:rsidR="009066A8" w:rsidRPr="00195329" w:rsidRDefault="009066A8" w:rsidP="009066A8">
            <w:pPr>
              <w:spacing w:before="0" w:line="240" w:lineRule="auto"/>
              <w:rPr>
                <w:rFonts w:eastAsia="Times New Roman" w:cs="Calibri"/>
                <w:b/>
                <w:color w:val="000000"/>
                <w:sz w:val="20"/>
                <w:szCs w:val="20"/>
                <w:lang w:eastAsia="en-GB"/>
              </w:rPr>
            </w:pPr>
            <w:r w:rsidRPr="00195329">
              <w:rPr>
                <w:rFonts w:eastAsia="Times New Roman" w:cs="Calibri"/>
                <w:b/>
                <w:color w:val="000000"/>
                <w:sz w:val="20"/>
                <w:szCs w:val="20"/>
                <w:lang w:eastAsia="en-GB"/>
              </w:rPr>
              <w:t>M</w:t>
            </w:r>
          </w:p>
        </w:tc>
        <w:tc>
          <w:tcPr>
            <w:tcW w:w="527" w:type="dxa"/>
            <w:tcBorders>
              <w:top w:val="single" w:sz="4" w:space="0" w:color="auto"/>
              <w:left w:val="nil"/>
              <w:bottom w:val="single" w:sz="4" w:space="0" w:color="auto"/>
              <w:right w:val="single" w:sz="4" w:space="0" w:color="auto"/>
            </w:tcBorders>
            <w:shd w:val="clear" w:color="auto" w:fill="auto"/>
            <w:vAlign w:val="bottom"/>
            <w:hideMark/>
          </w:tcPr>
          <w:p w14:paraId="3FFFC5F0" w14:textId="77777777" w:rsidR="009066A8" w:rsidRPr="00195329" w:rsidRDefault="009066A8" w:rsidP="009066A8">
            <w:pPr>
              <w:spacing w:before="0" w:line="240" w:lineRule="auto"/>
              <w:rPr>
                <w:rFonts w:eastAsia="Times New Roman" w:cs="Calibri"/>
                <w:b/>
                <w:color w:val="000000"/>
                <w:sz w:val="20"/>
                <w:szCs w:val="20"/>
                <w:lang w:eastAsia="en-GB"/>
              </w:rPr>
            </w:pPr>
            <w:proofErr w:type="spellStart"/>
            <w:r w:rsidRPr="00195329">
              <w:rPr>
                <w:rFonts w:eastAsia="Times New Roman" w:cs="Calibri"/>
                <w:b/>
                <w:color w:val="000000"/>
                <w:sz w:val="20"/>
                <w:szCs w:val="20"/>
                <w:lang w:eastAsia="en-GB"/>
              </w:rPr>
              <w:t>Avg</w:t>
            </w:r>
            <w:proofErr w:type="spellEnd"/>
            <w:r w:rsidRPr="00195329">
              <w:rPr>
                <w:rFonts w:eastAsia="Times New Roman" w:cs="Calibri"/>
                <w:b/>
                <w:color w:val="000000"/>
                <w:sz w:val="20"/>
                <w:szCs w:val="20"/>
                <w:lang w:eastAsia="en-GB"/>
              </w:rPr>
              <w:br/>
            </w:r>
            <w:proofErr w:type="spellStart"/>
            <w:r w:rsidRPr="00195329">
              <w:rPr>
                <w:rFonts w:eastAsia="Times New Roman" w:cs="Calibri"/>
                <w:b/>
                <w:color w:val="000000"/>
                <w:sz w:val="20"/>
                <w:szCs w:val="20"/>
                <w:lang w:eastAsia="en-GB"/>
              </w:rPr>
              <w:t>Yrs</w:t>
            </w:r>
            <w:proofErr w:type="spellEnd"/>
          </w:p>
        </w:tc>
      </w:tr>
      <w:tr w:rsidR="009066A8" w:rsidRPr="00195329" w14:paraId="702968E2" w14:textId="77777777" w:rsidTr="009066A8">
        <w:trPr>
          <w:trHeight w:val="255"/>
        </w:trPr>
        <w:tc>
          <w:tcPr>
            <w:tcW w:w="739" w:type="dxa"/>
            <w:tcBorders>
              <w:top w:val="single" w:sz="4" w:space="0" w:color="auto"/>
              <w:left w:val="single" w:sz="4" w:space="0" w:color="auto"/>
              <w:bottom w:val="nil"/>
              <w:right w:val="nil"/>
            </w:tcBorders>
            <w:shd w:val="clear" w:color="000000" w:fill="FFFFFF"/>
            <w:noWrap/>
            <w:vAlign w:val="bottom"/>
            <w:hideMark/>
          </w:tcPr>
          <w:p w14:paraId="4960403C" w14:textId="77777777" w:rsidR="009066A8" w:rsidRPr="00195329" w:rsidRDefault="009066A8" w:rsidP="009066A8">
            <w:pPr>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p>
        </w:tc>
        <w:tc>
          <w:tcPr>
            <w:tcW w:w="419" w:type="dxa"/>
            <w:tcBorders>
              <w:top w:val="nil"/>
              <w:left w:val="single" w:sz="4" w:space="0" w:color="auto"/>
              <w:bottom w:val="nil"/>
              <w:right w:val="nil"/>
            </w:tcBorders>
            <w:shd w:val="clear" w:color="000000" w:fill="FFFFFF"/>
            <w:noWrap/>
            <w:vAlign w:val="bottom"/>
            <w:hideMark/>
          </w:tcPr>
          <w:p w14:paraId="0C8D0A2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16</w:t>
            </w:r>
          </w:p>
        </w:tc>
        <w:tc>
          <w:tcPr>
            <w:tcW w:w="539" w:type="dxa"/>
            <w:tcBorders>
              <w:top w:val="nil"/>
              <w:left w:val="nil"/>
              <w:bottom w:val="nil"/>
              <w:right w:val="single" w:sz="4" w:space="0" w:color="auto"/>
            </w:tcBorders>
            <w:shd w:val="clear" w:color="auto" w:fill="D9D9D9" w:themeFill="background1" w:themeFillShade="D9"/>
            <w:noWrap/>
            <w:vAlign w:val="bottom"/>
            <w:hideMark/>
          </w:tcPr>
          <w:p w14:paraId="19CB312B"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4.3</w:t>
            </w:r>
          </w:p>
        </w:tc>
        <w:tc>
          <w:tcPr>
            <w:tcW w:w="419" w:type="dxa"/>
            <w:tcBorders>
              <w:top w:val="nil"/>
              <w:left w:val="nil"/>
              <w:bottom w:val="nil"/>
              <w:right w:val="nil"/>
            </w:tcBorders>
            <w:shd w:val="clear" w:color="000000" w:fill="FFFFFF"/>
            <w:noWrap/>
            <w:vAlign w:val="bottom"/>
            <w:hideMark/>
          </w:tcPr>
          <w:p w14:paraId="2329FE89"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76</w:t>
            </w:r>
          </w:p>
        </w:tc>
        <w:tc>
          <w:tcPr>
            <w:tcW w:w="530" w:type="dxa"/>
            <w:tcBorders>
              <w:top w:val="nil"/>
              <w:left w:val="nil"/>
              <w:bottom w:val="nil"/>
              <w:right w:val="single" w:sz="4" w:space="0" w:color="auto"/>
            </w:tcBorders>
            <w:shd w:val="clear" w:color="auto" w:fill="auto"/>
            <w:noWrap/>
            <w:vAlign w:val="bottom"/>
            <w:hideMark/>
          </w:tcPr>
          <w:p w14:paraId="1D16A54A"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4.5</w:t>
            </w:r>
          </w:p>
        </w:tc>
        <w:tc>
          <w:tcPr>
            <w:tcW w:w="419" w:type="dxa"/>
            <w:tcBorders>
              <w:top w:val="nil"/>
              <w:left w:val="nil"/>
              <w:bottom w:val="nil"/>
              <w:right w:val="nil"/>
            </w:tcBorders>
            <w:shd w:val="clear" w:color="000000" w:fill="FFFFFF"/>
            <w:noWrap/>
            <w:vAlign w:val="bottom"/>
            <w:hideMark/>
          </w:tcPr>
          <w:p w14:paraId="08CFC15B"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35</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25397FC0"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4.6</w:t>
            </w:r>
          </w:p>
        </w:tc>
        <w:tc>
          <w:tcPr>
            <w:tcW w:w="419" w:type="dxa"/>
            <w:tcBorders>
              <w:top w:val="nil"/>
              <w:left w:val="nil"/>
              <w:bottom w:val="nil"/>
              <w:right w:val="nil"/>
            </w:tcBorders>
            <w:shd w:val="clear" w:color="000000" w:fill="FFFFFF"/>
            <w:noWrap/>
            <w:vAlign w:val="bottom"/>
            <w:hideMark/>
          </w:tcPr>
          <w:p w14:paraId="29E6AB5D"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73</w:t>
            </w:r>
          </w:p>
        </w:tc>
        <w:tc>
          <w:tcPr>
            <w:tcW w:w="527" w:type="dxa"/>
            <w:tcBorders>
              <w:top w:val="nil"/>
              <w:left w:val="nil"/>
              <w:bottom w:val="nil"/>
              <w:right w:val="single" w:sz="4" w:space="0" w:color="auto"/>
            </w:tcBorders>
            <w:shd w:val="clear" w:color="auto" w:fill="auto"/>
            <w:noWrap/>
            <w:vAlign w:val="bottom"/>
            <w:hideMark/>
          </w:tcPr>
          <w:p w14:paraId="1148D49F"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19" w:type="dxa"/>
            <w:tcBorders>
              <w:top w:val="nil"/>
              <w:left w:val="nil"/>
              <w:bottom w:val="nil"/>
              <w:right w:val="nil"/>
            </w:tcBorders>
            <w:shd w:val="clear" w:color="auto" w:fill="auto"/>
            <w:noWrap/>
            <w:vAlign w:val="bottom"/>
            <w:hideMark/>
          </w:tcPr>
          <w:p w14:paraId="32119654"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23</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67C0E1B1"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4.5</w:t>
            </w:r>
          </w:p>
        </w:tc>
        <w:tc>
          <w:tcPr>
            <w:tcW w:w="422" w:type="dxa"/>
            <w:tcBorders>
              <w:top w:val="nil"/>
              <w:left w:val="nil"/>
              <w:bottom w:val="nil"/>
              <w:right w:val="nil"/>
            </w:tcBorders>
            <w:shd w:val="clear" w:color="auto" w:fill="auto"/>
            <w:noWrap/>
            <w:vAlign w:val="bottom"/>
            <w:hideMark/>
          </w:tcPr>
          <w:p w14:paraId="6D9F2096"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86</w:t>
            </w:r>
          </w:p>
        </w:tc>
        <w:tc>
          <w:tcPr>
            <w:tcW w:w="527" w:type="dxa"/>
            <w:tcBorders>
              <w:top w:val="nil"/>
              <w:left w:val="nil"/>
              <w:bottom w:val="nil"/>
              <w:right w:val="single" w:sz="4" w:space="0" w:color="auto"/>
            </w:tcBorders>
            <w:shd w:val="clear" w:color="auto" w:fill="auto"/>
            <w:noWrap/>
            <w:vAlign w:val="bottom"/>
            <w:hideMark/>
          </w:tcPr>
          <w:p w14:paraId="0CB1F9CE"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19" w:type="dxa"/>
            <w:tcBorders>
              <w:top w:val="nil"/>
              <w:left w:val="nil"/>
              <w:bottom w:val="nil"/>
              <w:right w:val="nil"/>
            </w:tcBorders>
            <w:shd w:val="clear" w:color="auto" w:fill="auto"/>
            <w:noWrap/>
            <w:vAlign w:val="bottom"/>
            <w:hideMark/>
          </w:tcPr>
          <w:p w14:paraId="22C9091D"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40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156F56A2"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4.8</w:t>
            </w:r>
          </w:p>
        </w:tc>
        <w:tc>
          <w:tcPr>
            <w:tcW w:w="419" w:type="dxa"/>
            <w:tcBorders>
              <w:top w:val="nil"/>
              <w:left w:val="nil"/>
              <w:bottom w:val="nil"/>
              <w:right w:val="nil"/>
            </w:tcBorders>
            <w:shd w:val="clear" w:color="auto" w:fill="auto"/>
            <w:noWrap/>
            <w:vAlign w:val="bottom"/>
            <w:hideMark/>
          </w:tcPr>
          <w:p w14:paraId="6B5B480F"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88</w:t>
            </w:r>
          </w:p>
        </w:tc>
        <w:tc>
          <w:tcPr>
            <w:tcW w:w="527" w:type="dxa"/>
            <w:tcBorders>
              <w:top w:val="nil"/>
              <w:left w:val="nil"/>
              <w:bottom w:val="nil"/>
              <w:right w:val="single" w:sz="4" w:space="0" w:color="auto"/>
            </w:tcBorders>
            <w:shd w:val="clear" w:color="auto" w:fill="auto"/>
            <w:noWrap/>
            <w:vAlign w:val="bottom"/>
            <w:hideMark/>
          </w:tcPr>
          <w:p w14:paraId="27E86508"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4.5</w:t>
            </w:r>
          </w:p>
        </w:tc>
        <w:tc>
          <w:tcPr>
            <w:tcW w:w="419" w:type="dxa"/>
            <w:tcBorders>
              <w:top w:val="nil"/>
              <w:left w:val="nil"/>
              <w:bottom w:val="nil"/>
              <w:right w:val="nil"/>
            </w:tcBorders>
            <w:shd w:val="clear" w:color="auto" w:fill="auto"/>
            <w:noWrap/>
            <w:vAlign w:val="bottom"/>
            <w:hideMark/>
          </w:tcPr>
          <w:p w14:paraId="1978A7D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35</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44CCBFD2"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4.7</w:t>
            </w:r>
          </w:p>
        </w:tc>
        <w:tc>
          <w:tcPr>
            <w:tcW w:w="419" w:type="dxa"/>
            <w:tcBorders>
              <w:top w:val="nil"/>
              <w:left w:val="nil"/>
              <w:bottom w:val="nil"/>
              <w:right w:val="nil"/>
            </w:tcBorders>
            <w:shd w:val="clear" w:color="auto" w:fill="auto"/>
            <w:noWrap/>
            <w:vAlign w:val="bottom"/>
            <w:hideMark/>
          </w:tcPr>
          <w:p w14:paraId="7DE7C2C3"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99</w:t>
            </w:r>
          </w:p>
        </w:tc>
        <w:tc>
          <w:tcPr>
            <w:tcW w:w="527" w:type="dxa"/>
            <w:tcBorders>
              <w:top w:val="nil"/>
              <w:left w:val="nil"/>
              <w:bottom w:val="nil"/>
              <w:right w:val="single" w:sz="4" w:space="0" w:color="auto"/>
            </w:tcBorders>
            <w:shd w:val="clear" w:color="auto" w:fill="auto"/>
            <w:noWrap/>
            <w:vAlign w:val="bottom"/>
            <w:hideMark/>
          </w:tcPr>
          <w:p w14:paraId="3F27AD20"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r>
      <w:tr w:rsidR="009066A8" w:rsidRPr="00195329" w14:paraId="1B18C774" w14:textId="77777777" w:rsidTr="009066A8">
        <w:trPr>
          <w:trHeight w:val="255"/>
        </w:trPr>
        <w:tc>
          <w:tcPr>
            <w:tcW w:w="739" w:type="dxa"/>
            <w:tcBorders>
              <w:top w:val="nil"/>
              <w:left w:val="single" w:sz="4" w:space="0" w:color="auto"/>
              <w:bottom w:val="nil"/>
              <w:right w:val="nil"/>
            </w:tcBorders>
            <w:shd w:val="clear" w:color="000000" w:fill="FFFFFF"/>
            <w:noWrap/>
            <w:vAlign w:val="bottom"/>
            <w:hideMark/>
          </w:tcPr>
          <w:p w14:paraId="7FA99225"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w:t>
            </w:r>
          </w:p>
        </w:tc>
        <w:tc>
          <w:tcPr>
            <w:tcW w:w="419" w:type="dxa"/>
            <w:tcBorders>
              <w:top w:val="nil"/>
              <w:left w:val="single" w:sz="4" w:space="0" w:color="auto"/>
              <w:bottom w:val="nil"/>
              <w:right w:val="nil"/>
            </w:tcBorders>
            <w:shd w:val="clear" w:color="000000" w:fill="FFFFFF"/>
            <w:noWrap/>
            <w:vAlign w:val="bottom"/>
            <w:hideMark/>
          </w:tcPr>
          <w:p w14:paraId="275892F3"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7</w:t>
            </w:r>
          </w:p>
        </w:tc>
        <w:tc>
          <w:tcPr>
            <w:tcW w:w="539" w:type="dxa"/>
            <w:tcBorders>
              <w:top w:val="nil"/>
              <w:left w:val="nil"/>
              <w:bottom w:val="nil"/>
              <w:right w:val="single" w:sz="4" w:space="0" w:color="auto"/>
            </w:tcBorders>
            <w:shd w:val="clear" w:color="auto" w:fill="D9D9D9" w:themeFill="background1" w:themeFillShade="D9"/>
            <w:noWrap/>
            <w:vAlign w:val="bottom"/>
            <w:hideMark/>
          </w:tcPr>
          <w:p w14:paraId="0C0A3159"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19" w:type="dxa"/>
            <w:tcBorders>
              <w:top w:val="nil"/>
              <w:left w:val="nil"/>
              <w:bottom w:val="nil"/>
              <w:right w:val="nil"/>
            </w:tcBorders>
            <w:shd w:val="clear" w:color="000000" w:fill="FFFFFF"/>
            <w:noWrap/>
            <w:vAlign w:val="bottom"/>
            <w:hideMark/>
          </w:tcPr>
          <w:p w14:paraId="7E13D83A"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20</w:t>
            </w:r>
          </w:p>
        </w:tc>
        <w:tc>
          <w:tcPr>
            <w:tcW w:w="530" w:type="dxa"/>
            <w:tcBorders>
              <w:top w:val="nil"/>
              <w:left w:val="nil"/>
              <w:bottom w:val="nil"/>
              <w:right w:val="single" w:sz="4" w:space="0" w:color="auto"/>
            </w:tcBorders>
            <w:shd w:val="clear" w:color="auto" w:fill="auto"/>
            <w:noWrap/>
            <w:vAlign w:val="bottom"/>
            <w:hideMark/>
          </w:tcPr>
          <w:p w14:paraId="5A5B326A"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19" w:type="dxa"/>
            <w:tcBorders>
              <w:top w:val="nil"/>
              <w:left w:val="nil"/>
              <w:bottom w:val="nil"/>
              <w:right w:val="nil"/>
            </w:tcBorders>
            <w:shd w:val="clear" w:color="000000" w:fill="FFFFFF"/>
            <w:noWrap/>
            <w:vAlign w:val="bottom"/>
            <w:hideMark/>
          </w:tcPr>
          <w:p w14:paraId="77A9E465"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18</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4BABF95E"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4.5</w:t>
            </w:r>
          </w:p>
        </w:tc>
        <w:tc>
          <w:tcPr>
            <w:tcW w:w="419" w:type="dxa"/>
            <w:tcBorders>
              <w:top w:val="nil"/>
              <w:left w:val="nil"/>
              <w:bottom w:val="nil"/>
              <w:right w:val="nil"/>
            </w:tcBorders>
            <w:shd w:val="clear" w:color="000000" w:fill="FFFFFF"/>
            <w:noWrap/>
            <w:vAlign w:val="bottom"/>
            <w:hideMark/>
          </w:tcPr>
          <w:p w14:paraId="1F8A5C99"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22</w:t>
            </w:r>
          </w:p>
        </w:tc>
        <w:tc>
          <w:tcPr>
            <w:tcW w:w="527" w:type="dxa"/>
            <w:tcBorders>
              <w:top w:val="nil"/>
              <w:left w:val="nil"/>
              <w:bottom w:val="nil"/>
              <w:right w:val="single" w:sz="4" w:space="0" w:color="auto"/>
            </w:tcBorders>
            <w:shd w:val="clear" w:color="auto" w:fill="auto"/>
            <w:noWrap/>
            <w:vAlign w:val="bottom"/>
            <w:hideMark/>
          </w:tcPr>
          <w:p w14:paraId="1A0F1E12"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4.3</w:t>
            </w:r>
          </w:p>
        </w:tc>
        <w:tc>
          <w:tcPr>
            <w:tcW w:w="419" w:type="dxa"/>
            <w:tcBorders>
              <w:top w:val="nil"/>
              <w:left w:val="nil"/>
              <w:bottom w:val="nil"/>
              <w:right w:val="nil"/>
            </w:tcBorders>
            <w:shd w:val="clear" w:color="auto" w:fill="auto"/>
            <w:noWrap/>
            <w:vAlign w:val="bottom"/>
            <w:hideMark/>
          </w:tcPr>
          <w:p w14:paraId="51014CC3"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39EAC5D5"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4.5</w:t>
            </w:r>
          </w:p>
        </w:tc>
        <w:tc>
          <w:tcPr>
            <w:tcW w:w="422" w:type="dxa"/>
            <w:tcBorders>
              <w:top w:val="nil"/>
              <w:left w:val="nil"/>
              <w:bottom w:val="nil"/>
              <w:right w:val="nil"/>
            </w:tcBorders>
            <w:shd w:val="clear" w:color="auto" w:fill="auto"/>
            <w:noWrap/>
            <w:vAlign w:val="bottom"/>
            <w:hideMark/>
          </w:tcPr>
          <w:p w14:paraId="7EB452EB"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42</w:t>
            </w:r>
          </w:p>
        </w:tc>
        <w:tc>
          <w:tcPr>
            <w:tcW w:w="527" w:type="dxa"/>
            <w:tcBorders>
              <w:top w:val="nil"/>
              <w:left w:val="nil"/>
              <w:bottom w:val="nil"/>
              <w:right w:val="single" w:sz="4" w:space="0" w:color="auto"/>
            </w:tcBorders>
            <w:shd w:val="clear" w:color="auto" w:fill="auto"/>
            <w:noWrap/>
            <w:vAlign w:val="bottom"/>
            <w:hideMark/>
          </w:tcPr>
          <w:p w14:paraId="66DDF9B4"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4.2</w:t>
            </w:r>
          </w:p>
        </w:tc>
        <w:tc>
          <w:tcPr>
            <w:tcW w:w="419" w:type="dxa"/>
            <w:tcBorders>
              <w:top w:val="nil"/>
              <w:left w:val="nil"/>
              <w:bottom w:val="nil"/>
              <w:right w:val="nil"/>
            </w:tcBorders>
            <w:shd w:val="clear" w:color="auto" w:fill="auto"/>
            <w:noWrap/>
            <w:vAlign w:val="bottom"/>
            <w:hideMark/>
          </w:tcPr>
          <w:p w14:paraId="6CC163CD"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17</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521EA183"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4.6</w:t>
            </w:r>
          </w:p>
        </w:tc>
        <w:tc>
          <w:tcPr>
            <w:tcW w:w="419" w:type="dxa"/>
            <w:tcBorders>
              <w:top w:val="nil"/>
              <w:left w:val="nil"/>
              <w:bottom w:val="nil"/>
              <w:right w:val="nil"/>
            </w:tcBorders>
            <w:shd w:val="clear" w:color="auto" w:fill="auto"/>
            <w:noWrap/>
            <w:vAlign w:val="bottom"/>
            <w:hideMark/>
          </w:tcPr>
          <w:p w14:paraId="7C270A1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29</w:t>
            </w:r>
          </w:p>
        </w:tc>
        <w:tc>
          <w:tcPr>
            <w:tcW w:w="527" w:type="dxa"/>
            <w:tcBorders>
              <w:top w:val="nil"/>
              <w:left w:val="nil"/>
              <w:bottom w:val="nil"/>
              <w:right w:val="single" w:sz="4" w:space="0" w:color="auto"/>
            </w:tcBorders>
            <w:shd w:val="clear" w:color="auto" w:fill="auto"/>
            <w:noWrap/>
            <w:vAlign w:val="bottom"/>
            <w:hideMark/>
          </w:tcPr>
          <w:p w14:paraId="00BBC71E"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19" w:type="dxa"/>
            <w:tcBorders>
              <w:top w:val="nil"/>
              <w:left w:val="nil"/>
              <w:bottom w:val="nil"/>
              <w:right w:val="nil"/>
            </w:tcBorders>
            <w:shd w:val="clear" w:color="auto" w:fill="auto"/>
            <w:noWrap/>
            <w:vAlign w:val="bottom"/>
            <w:hideMark/>
          </w:tcPr>
          <w:p w14:paraId="3ED26F96"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11</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2A0FB558"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19" w:type="dxa"/>
            <w:tcBorders>
              <w:top w:val="nil"/>
              <w:left w:val="nil"/>
              <w:bottom w:val="nil"/>
              <w:right w:val="nil"/>
            </w:tcBorders>
            <w:shd w:val="clear" w:color="auto" w:fill="auto"/>
            <w:noWrap/>
            <w:vAlign w:val="bottom"/>
            <w:hideMark/>
          </w:tcPr>
          <w:p w14:paraId="37ACCCD5"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24</w:t>
            </w:r>
          </w:p>
        </w:tc>
        <w:tc>
          <w:tcPr>
            <w:tcW w:w="527" w:type="dxa"/>
            <w:tcBorders>
              <w:top w:val="nil"/>
              <w:left w:val="nil"/>
              <w:bottom w:val="nil"/>
              <w:right w:val="single" w:sz="4" w:space="0" w:color="auto"/>
            </w:tcBorders>
            <w:shd w:val="clear" w:color="auto" w:fill="auto"/>
            <w:noWrap/>
            <w:vAlign w:val="bottom"/>
            <w:hideMark/>
          </w:tcPr>
          <w:p w14:paraId="7B3AD560"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4.9</w:t>
            </w:r>
          </w:p>
        </w:tc>
      </w:tr>
      <w:tr w:rsidR="009066A8" w:rsidRPr="00195329" w14:paraId="1B87A32A" w14:textId="77777777" w:rsidTr="009066A8">
        <w:trPr>
          <w:trHeight w:val="255"/>
        </w:trPr>
        <w:tc>
          <w:tcPr>
            <w:tcW w:w="739" w:type="dxa"/>
            <w:tcBorders>
              <w:top w:val="nil"/>
              <w:left w:val="single" w:sz="4" w:space="0" w:color="auto"/>
              <w:bottom w:val="nil"/>
              <w:right w:val="nil"/>
            </w:tcBorders>
            <w:shd w:val="clear" w:color="000000" w:fill="FFFFFF"/>
            <w:noWrap/>
            <w:vAlign w:val="bottom"/>
            <w:hideMark/>
          </w:tcPr>
          <w:p w14:paraId="20A85F1F"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w:t>
            </w:r>
          </w:p>
        </w:tc>
        <w:tc>
          <w:tcPr>
            <w:tcW w:w="419" w:type="dxa"/>
            <w:tcBorders>
              <w:top w:val="nil"/>
              <w:left w:val="single" w:sz="4" w:space="0" w:color="auto"/>
              <w:bottom w:val="nil"/>
              <w:right w:val="nil"/>
            </w:tcBorders>
            <w:shd w:val="clear" w:color="000000" w:fill="FFFFFF"/>
            <w:noWrap/>
            <w:vAlign w:val="bottom"/>
            <w:hideMark/>
          </w:tcPr>
          <w:p w14:paraId="7655E1A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39" w:type="dxa"/>
            <w:tcBorders>
              <w:top w:val="nil"/>
              <w:left w:val="nil"/>
              <w:bottom w:val="nil"/>
              <w:right w:val="single" w:sz="4" w:space="0" w:color="auto"/>
            </w:tcBorders>
            <w:shd w:val="clear" w:color="auto" w:fill="D9D9D9" w:themeFill="background1" w:themeFillShade="D9"/>
            <w:noWrap/>
            <w:vAlign w:val="bottom"/>
            <w:hideMark/>
          </w:tcPr>
          <w:p w14:paraId="57BEC91D"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4.6</w:t>
            </w:r>
          </w:p>
        </w:tc>
        <w:tc>
          <w:tcPr>
            <w:tcW w:w="419" w:type="dxa"/>
            <w:tcBorders>
              <w:top w:val="nil"/>
              <w:left w:val="nil"/>
              <w:bottom w:val="nil"/>
              <w:right w:val="nil"/>
            </w:tcBorders>
            <w:shd w:val="clear" w:color="000000" w:fill="FFFFFF"/>
            <w:noWrap/>
            <w:vAlign w:val="bottom"/>
            <w:hideMark/>
          </w:tcPr>
          <w:p w14:paraId="4D364AB5"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12</w:t>
            </w:r>
          </w:p>
        </w:tc>
        <w:tc>
          <w:tcPr>
            <w:tcW w:w="530" w:type="dxa"/>
            <w:tcBorders>
              <w:top w:val="nil"/>
              <w:left w:val="nil"/>
              <w:bottom w:val="nil"/>
              <w:right w:val="single" w:sz="4" w:space="0" w:color="auto"/>
            </w:tcBorders>
            <w:shd w:val="clear" w:color="auto" w:fill="auto"/>
            <w:noWrap/>
            <w:vAlign w:val="bottom"/>
            <w:hideMark/>
          </w:tcPr>
          <w:p w14:paraId="36DCCE2F"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4.6</w:t>
            </w:r>
          </w:p>
        </w:tc>
        <w:tc>
          <w:tcPr>
            <w:tcW w:w="419" w:type="dxa"/>
            <w:tcBorders>
              <w:top w:val="nil"/>
              <w:left w:val="nil"/>
              <w:bottom w:val="nil"/>
              <w:right w:val="nil"/>
            </w:tcBorders>
            <w:shd w:val="clear" w:color="000000" w:fill="FFFFFF"/>
            <w:noWrap/>
            <w:vAlign w:val="bottom"/>
            <w:hideMark/>
          </w:tcPr>
          <w:p w14:paraId="4FDE9F0A"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5</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2A8824CA"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4.5</w:t>
            </w:r>
          </w:p>
        </w:tc>
        <w:tc>
          <w:tcPr>
            <w:tcW w:w="419" w:type="dxa"/>
            <w:tcBorders>
              <w:top w:val="nil"/>
              <w:left w:val="nil"/>
              <w:bottom w:val="nil"/>
              <w:right w:val="nil"/>
            </w:tcBorders>
            <w:shd w:val="clear" w:color="000000" w:fill="FFFFFF"/>
            <w:noWrap/>
            <w:vAlign w:val="bottom"/>
            <w:hideMark/>
          </w:tcPr>
          <w:p w14:paraId="43F83146"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10</w:t>
            </w:r>
          </w:p>
        </w:tc>
        <w:tc>
          <w:tcPr>
            <w:tcW w:w="527" w:type="dxa"/>
            <w:tcBorders>
              <w:top w:val="nil"/>
              <w:left w:val="nil"/>
              <w:bottom w:val="nil"/>
              <w:right w:val="single" w:sz="4" w:space="0" w:color="auto"/>
            </w:tcBorders>
            <w:shd w:val="clear" w:color="auto" w:fill="auto"/>
            <w:noWrap/>
            <w:vAlign w:val="bottom"/>
            <w:hideMark/>
          </w:tcPr>
          <w:p w14:paraId="238726BE"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4.9</w:t>
            </w:r>
          </w:p>
        </w:tc>
        <w:tc>
          <w:tcPr>
            <w:tcW w:w="419" w:type="dxa"/>
            <w:tcBorders>
              <w:top w:val="nil"/>
              <w:left w:val="nil"/>
              <w:bottom w:val="nil"/>
              <w:right w:val="nil"/>
            </w:tcBorders>
            <w:shd w:val="clear" w:color="auto" w:fill="auto"/>
            <w:noWrap/>
            <w:vAlign w:val="bottom"/>
            <w:hideMark/>
          </w:tcPr>
          <w:p w14:paraId="12E61879"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20459E72"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4.8</w:t>
            </w:r>
          </w:p>
        </w:tc>
        <w:tc>
          <w:tcPr>
            <w:tcW w:w="422" w:type="dxa"/>
            <w:tcBorders>
              <w:top w:val="nil"/>
              <w:left w:val="nil"/>
              <w:bottom w:val="nil"/>
              <w:right w:val="nil"/>
            </w:tcBorders>
            <w:shd w:val="clear" w:color="auto" w:fill="auto"/>
            <w:noWrap/>
            <w:vAlign w:val="bottom"/>
            <w:hideMark/>
          </w:tcPr>
          <w:p w14:paraId="29DC2FA4"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7</w:t>
            </w:r>
          </w:p>
        </w:tc>
        <w:tc>
          <w:tcPr>
            <w:tcW w:w="527" w:type="dxa"/>
            <w:tcBorders>
              <w:top w:val="nil"/>
              <w:left w:val="nil"/>
              <w:bottom w:val="nil"/>
              <w:right w:val="single" w:sz="4" w:space="0" w:color="auto"/>
            </w:tcBorders>
            <w:shd w:val="clear" w:color="auto" w:fill="auto"/>
            <w:noWrap/>
            <w:vAlign w:val="bottom"/>
            <w:hideMark/>
          </w:tcPr>
          <w:p w14:paraId="7F1C7134"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4.6</w:t>
            </w:r>
          </w:p>
        </w:tc>
        <w:tc>
          <w:tcPr>
            <w:tcW w:w="419" w:type="dxa"/>
            <w:tcBorders>
              <w:top w:val="nil"/>
              <w:left w:val="nil"/>
              <w:bottom w:val="nil"/>
              <w:right w:val="nil"/>
            </w:tcBorders>
            <w:shd w:val="clear" w:color="auto" w:fill="auto"/>
            <w:noWrap/>
            <w:vAlign w:val="bottom"/>
            <w:hideMark/>
          </w:tcPr>
          <w:p w14:paraId="012FD4CD"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23036828"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5.1</w:t>
            </w:r>
          </w:p>
        </w:tc>
        <w:tc>
          <w:tcPr>
            <w:tcW w:w="419" w:type="dxa"/>
            <w:tcBorders>
              <w:top w:val="nil"/>
              <w:left w:val="nil"/>
              <w:bottom w:val="nil"/>
              <w:right w:val="nil"/>
            </w:tcBorders>
            <w:shd w:val="clear" w:color="auto" w:fill="auto"/>
            <w:noWrap/>
            <w:vAlign w:val="bottom"/>
            <w:hideMark/>
          </w:tcPr>
          <w:p w14:paraId="54BF9C66"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12</w:t>
            </w:r>
          </w:p>
        </w:tc>
        <w:tc>
          <w:tcPr>
            <w:tcW w:w="527" w:type="dxa"/>
            <w:tcBorders>
              <w:top w:val="nil"/>
              <w:left w:val="nil"/>
              <w:bottom w:val="nil"/>
              <w:right w:val="single" w:sz="4" w:space="0" w:color="auto"/>
            </w:tcBorders>
            <w:shd w:val="clear" w:color="auto" w:fill="auto"/>
            <w:noWrap/>
            <w:vAlign w:val="bottom"/>
            <w:hideMark/>
          </w:tcPr>
          <w:p w14:paraId="55DFE08A"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5.0</w:t>
            </w:r>
          </w:p>
        </w:tc>
        <w:tc>
          <w:tcPr>
            <w:tcW w:w="419" w:type="dxa"/>
            <w:tcBorders>
              <w:top w:val="nil"/>
              <w:left w:val="nil"/>
              <w:bottom w:val="nil"/>
              <w:right w:val="nil"/>
            </w:tcBorders>
            <w:shd w:val="clear" w:color="auto" w:fill="auto"/>
            <w:noWrap/>
            <w:vAlign w:val="bottom"/>
            <w:hideMark/>
          </w:tcPr>
          <w:p w14:paraId="08B5EA73"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7</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45EFE8DC"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4.8</w:t>
            </w:r>
          </w:p>
        </w:tc>
        <w:tc>
          <w:tcPr>
            <w:tcW w:w="419" w:type="dxa"/>
            <w:tcBorders>
              <w:top w:val="nil"/>
              <w:left w:val="nil"/>
              <w:bottom w:val="nil"/>
              <w:right w:val="nil"/>
            </w:tcBorders>
            <w:shd w:val="clear" w:color="auto" w:fill="auto"/>
            <w:noWrap/>
            <w:vAlign w:val="bottom"/>
            <w:hideMark/>
          </w:tcPr>
          <w:p w14:paraId="1FC52AC6"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7</w:t>
            </w:r>
          </w:p>
        </w:tc>
        <w:tc>
          <w:tcPr>
            <w:tcW w:w="527" w:type="dxa"/>
            <w:tcBorders>
              <w:top w:val="nil"/>
              <w:left w:val="nil"/>
              <w:bottom w:val="nil"/>
              <w:right w:val="single" w:sz="4" w:space="0" w:color="auto"/>
            </w:tcBorders>
            <w:shd w:val="clear" w:color="auto" w:fill="auto"/>
            <w:noWrap/>
            <w:vAlign w:val="bottom"/>
            <w:hideMark/>
          </w:tcPr>
          <w:p w14:paraId="6A06A227"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3.9</w:t>
            </w:r>
          </w:p>
        </w:tc>
      </w:tr>
      <w:tr w:rsidR="009066A8" w:rsidRPr="00195329" w14:paraId="6E57641C" w14:textId="77777777" w:rsidTr="009066A8">
        <w:trPr>
          <w:trHeight w:val="255"/>
        </w:trPr>
        <w:tc>
          <w:tcPr>
            <w:tcW w:w="739" w:type="dxa"/>
            <w:tcBorders>
              <w:top w:val="nil"/>
              <w:left w:val="single" w:sz="4" w:space="0" w:color="auto"/>
              <w:bottom w:val="nil"/>
              <w:right w:val="nil"/>
            </w:tcBorders>
            <w:shd w:val="clear" w:color="000000" w:fill="FFFFFF"/>
            <w:noWrap/>
            <w:vAlign w:val="bottom"/>
            <w:hideMark/>
          </w:tcPr>
          <w:p w14:paraId="3D8B3270"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w:t>
            </w:r>
          </w:p>
        </w:tc>
        <w:tc>
          <w:tcPr>
            <w:tcW w:w="419" w:type="dxa"/>
            <w:tcBorders>
              <w:top w:val="nil"/>
              <w:left w:val="single" w:sz="4" w:space="0" w:color="auto"/>
              <w:bottom w:val="nil"/>
              <w:right w:val="nil"/>
            </w:tcBorders>
            <w:shd w:val="clear" w:color="000000" w:fill="FFFFFF"/>
            <w:noWrap/>
            <w:vAlign w:val="bottom"/>
            <w:hideMark/>
          </w:tcPr>
          <w:p w14:paraId="201AC4A9"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39" w:type="dxa"/>
            <w:tcBorders>
              <w:top w:val="nil"/>
              <w:left w:val="nil"/>
              <w:bottom w:val="nil"/>
              <w:right w:val="single" w:sz="4" w:space="0" w:color="auto"/>
            </w:tcBorders>
            <w:shd w:val="clear" w:color="auto" w:fill="D9D9D9" w:themeFill="background1" w:themeFillShade="D9"/>
            <w:noWrap/>
            <w:vAlign w:val="bottom"/>
            <w:hideMark/>
          </w:tcPr>
          <w:p w14:paraId="3DF7564B"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3.9</w:t>
            </w:r>
          </w:p>
        </w:tc>
        <w:tc>
          <w:tcPr>
            <w:tcW w:w="419" w:type="dxa"/>
            <w:tcBorders>
              <w:top w:val="nil"/>
              <w:left w:val="nil"/>
              <w:bottom w:val="nil"/>
              <w:right w:val="nil"/>
            </w:tcBorders>
            <w:shd w:val="clear" w:color="000000" w:fill="FFFFFF"/>
            <w:noWrap/>
            <w:vAlign w:val="bottom"/>
            <w:hideMark/>
          </w:tcPr>
          <w:p w14:paraId="54B65F59"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6</w:t>
            </w:r>
          </w:p>
        </w:tc>
        <w:tc>
          <w:tcPr>
            <w:tcW w:w="530" w:type="dxa"/>
            <w:tcBorders>
              <w:top w:val="nil"/>
              <w:left w:val="nil"/>
              <w:bottom w:val="nil"/>
              <w:right w:val="single" w:sz="4" w:space="0" w:color="auto"/>
            </w:tcBorders>
            <w:shd w:val="clear" w:color="auto" w:fill="auto"/>
            <w:noWrap/>
            <w:vAlign w:val="bottom"/>
            <w:hideMark/>
          </w:tcPr>
          <w:p w14:paraId="7374CCF2"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19" w:type="dxa"/>
            <w:tcBorders>
              <w:top w:val="nil"/>
              <w:left w:val="nil"/>
              <w:bottom w:val="nil"/>
              <w:right w:val="nil"/>
            </w:tcBorders>
            <w:shd w:val="clear" w:color="000000" w:fill="FFFFFF"/>
            <w:noWrap/>
            <w:vAlign w:val="bottom"/>
            <w:hideMark/>
          </w:tcPr>
          <w:p w14:paraId="62E7442B"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3</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5D2F00F5"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5.2</w:t>
            </w:r>
          </w:p>
        </w:tc>
        <w:tc>
          <w:tcPr>
            <w:tcW w:w="419" w:type="dxa"/>
            <w:tcBorders>
              <w:top w:val="nil"/>
              <w:left w:val="nil"/>
              <w:bottom w:val="nil"/>
              <w:right w:val="nil"/>
            </w:tcBorders>
            <w:shd w:val="clear" w:color="000000" w:fill="FFFFFF"/>
            <w:noWrap/>
            <w:vAlign w:val="bottom"/>
            <w:hideMark/>
          </w:tcPr>
          <w:p w14:paraId="6F44A0F3"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8</w:t>
            </w:r>
          </w:p>
        </w:tc>
        <w:tc>
          <w:tcPr>
            <w:tcW w:w="527" w:type="dxa"/>
            <w:tcBorders>
              <w:top w:val="nil"/>
              <w:left w:val="nil"/>
              <w:bottom w:val="nil"/>
              <w:right w:val="single" w:sz="4" w:space="0" w:color="auto"/>
            </w:tcBorders>
            <w:shd w:val="clear" w:color="auto" w:fill="auto"/>
            <w:noWrap/>
            <w:vAlign w:val="bottom"/>
            <w:hideMark/>
          </w:tcPr>
          <w:p w14:paraId="36DF8456"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4.0</w:t>
            </w:r>
          </w:p>
        </w:tc>
        <w:tc>
          <w:tcPr>
            <w:tcW w:w="419" w:type="dxa"/>
            <w:tcBorders>
              <w:top w:val="nil"/>
              <w:left w:val="nil"/>
              <w:bottom w:val="nil"/>
              <w:right w:val="nil"/>
            </w:tcBorders>
            <w:shd w:val="clear" w:color="auto" w:fill="auto"/>
            <w:noWrap/>
            <w:vAlign w:val="bottom"/>
            <w:hideMark/>
          </w:tcPr>
          <w:p w14:paraId="37E4AD09"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5ACF0B48"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4.1</w:t>
            </w:r>
          </w:p>
        </w:tc>
        <w:tc>
          <w:tcPr>
            <w:tcW w:w="422" w:type="dxa"/>
            <w:tcBorders>
              <w:top w:val="nil"/>
              <w:left w:val="nil"/>
              <w:bottom w:val="nil"/>
              <w:right w:val="nil"/>
            </w:tcBorders>
            <w:shd w:val="clear" w:color="auto" w:fill="auto"/>
            <w:noWrap/>
            <w:vAlign w:val="bottom"/>
            <w:hideMark/>
          </w:tcPr>
          <w:p w14:paraId="53F0C144"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527" w:type="dxa"/>
            <w:tcBorders>
              <w:top w:val="nil"/>
              <w:left w:val="nil"/>
              <w:bottom w:val="nil"/>
              <w:right w:val="single" w:sz="4" w:space="0" w:color="auto"/>
            </w:tcBorders>
            <w:shd w:val="clear" w:color="auto" w:fill="auto"/>
            <w:noWrap/>
            <w:vAlign w:val="bottom"/>
            <w:hideMark/>
          </w:tcPr>
          <w:p w14:paraId="56332E0F"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5.1</w:t>
            </w:r>
          </w:p>
        </w:tc>
        <w:tc>
          <w:tcPr>
            <w:tcW w:w="419" w:type="dxa"/>
            <w:tcBorders>
              <w:top w:val="nil"/>
              <w:left w:val="nil"/>
              <w:bottom w:val="nil"/>
              <w:right w:val="nil"/>
            </w:tcBorders>
            <w:shd w:val="clear" w:color="auto" w:fill="auto"/>
            <w:noWrap/>
            <w:vAlign w:val="bottom"/>
            <w:hideMark/>
          </w:tcPr>
          <w:p w14:paraId="047AE5E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79D3347F"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19" w:type="dxa"/>
            <w:tcBorders>
              <w:top w:val="nil"/>
              <w:left w:val="nil"/>
              <w:bottom w:val="nil"/>
              <w:right w:val="nil"/>
            </w:tcBorders>
            <w:shd w:val="clear" w:color="auto" w:fill="auto"/>
            <w:noWrap/>
            <w:vAlign w:val="bottom"/>
            <w:hideMark/>
          </w:tcPr>
          <w:p w14:paraId="3691DAF5"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7</w:t>
            </w:r>
          </w:p>
        </w:tc>
        <w:tc>
          <w:tcPr>
            <w:tcW w:w="527" w:type="dxa"/>
            <w:tcBorders>
              <w:top w:val="nil"/>
              <w:left w:val="nil"/>
              <w:bottom w:val="nil"/>
              <w:right w:val="single" w:sz="4" w:space="0" w:color="auto"/>
            </w:tcBorders>
            <w:shd w:val="clear" w:color="auto" w:fill="auto"/>
            <w:noWrap/>
            <w:vAlign w:val="bottom"/>
            <w:hideMark/>
          </w:tcPr>
          <w:p w14:paraId="1489B55C"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4.6</w:t>
            </w:r>
          </w:p>
        </w:tc>
        <w:tc>
          <w:tcPr>
            <w:tcW w:w="419" w:type="dxa"/>
            <w:tcBorders>
              <w:top w:val="nil"/>
              <w:left w:val="nil"/>
              <w:bottom w:val="nil"/>
              <w:right w:val="nil"/>
            </w:tcBorders>
            <w:shd w:val="clear" w:color="auto" w:fill="auto"/>
            <w:noWrap/>
            <w:vAlign w:val="bottom"/>
            <w:hideMark/>
          </w:tcPr>
          <w:p w14:paraId="01FF416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387D8C26"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4.8</w:t>
            </w:r>
          </w:p>
        </w:tc>
        <w:tc>
          <w:tcPr>
            <w:tcW w:w="419" w:type="dxa"/>
            <w:tcBorders>
              <w:top w:val="nil"/>
              <w:left w:val="nil"/>
              <w:bottom w:val="nil"/>
              <w:right w:val="nil"/>
            </w:tcBorders>
            <w:shd w:val="clear" w:color="auto" w:fill="auto"/>
            <w:noWrap/>
            <w:vAlign w:val="bottom"/>
            <w:hideMark/>
          </w:tcPr>
          <w:p w14:paraId="43766553"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11</w:t>
            </w:r>
          </w:p>
        </w:tc>
        <w:tc>
          <w:tcPr>
            <w:tcW w:w="527" w:type="dxa"/>
            <w:tcBorders>
              <w:top w:val="nil"/>
              <w:left w:val="nil"/>
              <w:bottom w:val="nil"/>
              <w:right w:val="single" w:sz="4" w:space="0" w:color="auto"/>
            </w:tcBorders>
            <w:shd w:val="clear" w:color="auto" w:fill="auto"/>
            <w:noWrap/>
            <w:vAlign w:val="bottom"/>
            <w:hideMark/>
          </w:tcPr>
          <w:p w14:paraId="3019F1A0"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4.5</w:t>
            </w:r>
          </w:p>
        </w:tc>
      </w:tr>
      <w:tr w:rsidR="009066A8" w:rsidRPr="00195329" w14:paraId="264B9FD0" w14:textId="77777777" w:rsidTr="009066A8">
        <w:trPr>
          <w:trHeight w:val="255"/>
        </w:trPr>
        <w:tc>
          <w:tcPr>
            <w:tcW w:w="739" w:type="dxa"/>
            <w:tcBorders>
              <w:top w:val="nil"/>
              <w:left w:val="single" w:sz="4" w:space="0" w:color="auto"/>
              <w:bottom w:val="nil"/>
              <w:right w:val="nil"/>
            </w:tcBorders>
            <w:shd w:val="clear" w:color="000000" w:fill="FFFFFF"/>
            <w:noWrap/>
            <w:vAlign w:val="bottom"/>
            <w:hideMark/>
          </w:tcPr>
          <w:p w14:paraId="29A86FF9"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w:t>
            </w:r>
          </w:p>
        </w:tc>
        <w:tc>
          <w:tcPr>
            <w:tcW w:w="419" w:type="dxa"/>
            <w:tcBorders>
              <w:top w:val="nil"/>
              <w:left w:val="single" w:sz="4" w:space="0" w:color="auto"/>
              <w:bottom w:val="nil"/>
              <w:right w:val="nil"/>
            </w:tcBorders>
            <w:shd w:val="clear" w:color="000000" w:fill="FFFFFF"/>
            <w:noWrap/>
            <w:vAlign w:val="bottom"/>
            <w:hideMark/>
          </w:tcPr>
          <w:p w14:paraId="3DDC693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539" w:type="dxa"/>
            <w:tcBorders>
              <w:top w:val="nil"/>
              <w:left w:val="nil"/>
              <w:bottom w:val="nil"/>
              <w:right w:val="single" w:sz="4" w:space="0" w:color="auto"/>
            </w:tcBorders>
            <w:shd w:val="clear" w:color="auto" w:fill="D9D9D9" w:themeFill="background1" w:themeFillShade="D9"/>
            <w:noWrap/>
            <w:vAlign w:val="bottom"/>
            <w:hideMark/>
          </w:tcPr>
          <w:p w14:paraId="4BBD40F1"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4.1</w:t>
            </w:r>
          </w:p>
        </w:tc>
        <w:tc>
          <w:tcPr>
            <w:tcW w:w="419" w:type="dxa"/>
            <w:tcBorders>
              <w:top w:val="nil"/>
              <w:left w:val="nil"/>
              <w:bottom w:val="nil"/>
              <w:right w:val="nil"/>
            </w:tcBorders>
            <w:shd w:val="clear" w:color="000000" w:fill="FFFFFF"/>
            <w:noWrap/>
            <w:vAlign w:val="bottom"/>
            <w:hideMark/>
          </w:tcPr>
          <w:p w14:paraId="36712ED9"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17</w:t>
            </w:r>
          </w:p>
        </w:tc>
        <w:tc>
          <w:tcPr>
            <w:tcW w:w="530" w:type="dxa"/>
            <w:tcBorders>
              <w:top w:val="nil"/>
              <w:left w:val="nil"/>
              <w:bottom w:val="nil"/>
              <w:right w:val="single" w:sz="4" w:space="0" w:color="auto"/>
            </w:tcBorders>
            <w:shd w:val="clear" w:color="auto" w:fill="auto"/>
            <w:noWrap/>
            <w:vAlign w:val="bottom"/>
            <w:hideMark/>
          </w:tcPr>
          <w:p w14:paraId="2F1F17BF"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4.1</w:t>
            </w:r>
          </w:p>
        </w:tc>
        <w:tc>
          <w:tcPr>
            <w:tcW w:w="419" w:type="dxa"/>
            <w:tcBorders>
              <w:top w:val="nil"/>
              <w:left w:val="nil"/>
              <w:bottom w:val="nil"/>
              <w:right w:val="nil"/>
            </w:tcBorders>
            <w:shd w:val="clear" w:color="000000" w:fill="FFFFFF"/>
            <w:noWrap/>
            <w:vAlign w:val="bottom"/>
            <w:hideMark/>
          </w:tcPr>
          <w:p w14:paraId="56DEB6DA"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3919B970"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19" w:type="dxa"/>
            <w:tcBorders>
              <w:top w:val="nil"/>
              <w:left w:val="nil"/>
              <w:bottom w:val="nil"/>
              <w:right w:val="nil"/>
            </w:tcBorders>
            <w:shd w:val="clear" w:color="000000" w:fill="FFFFFF"/>
            <w:noWrap/>
            <w:vAlign w:val="bottom"/>
            <w:hideMark/>
          </w:tcPr>
          <w:p w14:paraId="2AEBDB46"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10</w:t>
            </w:r>
          </w:p>
        </w:tc>
        <w:tc>
          <w:tcPr>
            <w:tcW w:w="527" w:type="dxa"/>
            <w:tcBorders>
              <w:top w:val="nil"/>
              <w:left w:val="nil"/>
              <w:bottom w:val="nil"/>
              <w:right w:val="single" w:sz="4" w:space="0" w:color="auto"/>
            </w:tcBorders>
            <w:shd w:val="clear" w:color="auto" w:fill="auto"/>
            <w:noWrap/>
            <w:vAlign w:val="bottom"/>
            <w:hideMark/>
          </w:tcPr>
          <w:p w14:paraId="3547E140"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4.7</w:t>
            </w:r>
          </w:p>
        </w:tc>
        <w:tc>
          <w:tcPr>
            <w:tcW w:w="419" w:type="dxa"/>
            <w:tcBorders>
              <w:top w:val="nil"/>
              <w:left w:val="nil"/>
              <w:bottom w:val="nil"/>
              <w:right w:val="nil"/>
            </w:tcBorders>
            <w:shd w:val="clear" w:color="auto" w:fill="auto"/>
            <w:noWrap/>
            <w:vAlign w:val="bottom"/>
            <w:hideMark/>
          </w:tcPr>
          <w:p w14:paraId="21991F68"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0A569361"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4.3</w:t>
            </w:r>
          </w:p>
        </w:tc>
        <w:tc>
          <w:tcPr>
            <w:tcW w:w="422" w:type="dxa"/>
            <w:tcBorders>
              <w:top w:val="nil"/>
              <w:left w:val="nil"/>
              <w:bottom w:val="nil"/>
              <w:right w:val="nil"/>
            </w:tcBorders>
            <w:shd w:val="clear" w:color="auto" w:fill="auto"/>
            <w:noWrap/>
            <w:vAlign w:val="bottom"/>
            <w:hideMark/>
          </w:tcPr>
          <w:p w14:paraId="3660A55D"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11</w:t>
            </w:r>
          </w:p>
        </w:tc>
        <w:tc>
          <w:tcPr>
            <w:tcW w:w="527" w:type="dxa"/>
            <w:tcBorders>
              <w:top w:val="nil"/>
              <w:left w:val="nil"/>
              <w:bottom w:val="nil"/>
              <w:right w:val="single" w:sz="4" w:space="0" w:color="auto"/>
            </w:tcBorders>
            <w:shd w:val="clear" w:color="auto" w:fill="auto"/>
            <w:noWrap/>
            <w:vAlign w:val="bottom"/>
            <w:hideMark/>
          </w:tcPr>
          <w:p w14:paraId="34B4B24F"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4.2</w:t>
            </w:r>
          </w:p>
        </w:tc>
        <w:tc>
          <w:tcPr>
            <w:tcW w:w="419" w:type="dxa"/>
            <w:tcBorders>
              <w:top w:val="nil"/>
              <w:left w:val="nil"/>
              <w:bottom w:val="nil"/>
              <w:right w:val="nil"/>
            </w:tcBorders>
            <w:shd w:val="clear" w:color="auto" w:fill="auto"/>
            <w:noWrap/>
            <w:vAlign w:val="bottom"/>
            <w:hideMark/>
          </w:tcPr>
          <w:p w14:paraId="13294C28"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6</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325B4AA3"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4.2</w:t>
            </w:r>
          </w:p>
        </w:tc>
        <w:tc>
          <w:tcPr>
            <w:tcW w:w="419" w:type="dxa"/>
            <w:tcBorders>
              <w:top w:val="nil"/>
              <w:left w:val="nil"/>
              <w:bottom w:val="nil"/>
              <w:right w:val="nil"/>
            </w:tcBorders>
            <w:shd w:val="clear" w:color="auto" w:fill="auto"/>
            <w:noWrap/>
            <w:vAlign w:val="bottom"/>
            <w:hideMark/>
          </w:tcPr>
          <w:p w14:paraId="734B1A3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17</w:t>
            </w:r>
          </w:p>
        </w:tc>
        <w:tc>
          <w:tcPr>
            <w:tcW w:w="527" w:type="dxa"/>
            <w:tcBorders>
              <w:top w:val="nil"/>
              <w:left w:val="nil"/>
              <w:bottom w:val="nil"/>
              <w:right w:val="single" w:sz="4" w:space="0" w:color="auto"/>
            </w:tcBorders>
            <w:shd w:val="clear" w:color="auto" w:fill="auto"/>
            <w:noWrap/>
            <w:vAlign w:val="bottom"/>
            <w:hideMark/>
          </w:tcPr>
          <w:p w14:paraId="2339A95E"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4.3</w:t>
            </w:r>
          </w:p>
        </w:tc>
        <w:tc>
          <w:tcPr>
            <w:tcW w:w="419" w:type="dxa"/>
            <w:tcBorders>
              <w:top w:val="nil"/>
              <w:left w:val="nil"/>
              <w:bottom w:val="nil"/>
              <w:right w:val="nil"/>
            </w:tcBorders>
            <w:shd w:val="clear" w:color="auto" w:fill="auto"/>
            <w:noWrap/>
            <w:vAlign w:val="bottom"/>
            <w:hideMark/>
          </w:tcPr>
          <w:p w14:paraId="76233883"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6</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403BF0BA"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4.6</w:t>
            </w:r>
          </w:p>
        </w:tc>
        <w:tc>
          <w:tcPr>
            <w:tcW w:w="419" w:type="dxa"/>
            <w:tcBorders>
              <w:top w:val="nil"/>
              <w:left w:val="nil"/>
              <w:bottom w:val="nil"/>
              <w:right w:val="nil"/>
            </w:tcBorders>
            <w:shd w:val="clear" w:color="auto" w:fill="auto"/>
            <w:noWrap/>
            <w:vAlign w:val="bottom"/>
            <w:hideMark/>
          </w:tcPr>
          <w:p w14:paraId="568EE23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22</w:t>
            </w:r>
          </w:p>
        </w:tc>
        <w:tc>
          <w:tcPr>
            <w:tcW w:w="527" w:type="dxa"/>
            <w:tcBorders>
              <w:top w:val="nil"/>
              <w:left w:val="nil"/>
              <w:bottom w:val="nil"/>
              <w:right w:val="single" w:sz="4" w:space="0" w:color="auto"/>
            </w:tcBorders>
            <w:shd w:val="clear" w:color="auto" w:fill="auto"/>
            <w:noWrap/>
            <w:vAlign w:val="bottom"/>
            <w:hideMark/>
          </w:tcPr>
          <w:p w14:paraId="42893F3B"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4.3</w:t>
            </w:r>
          </w:p>
        </w:tc>
      </w:tr>
      <w:tr w:rsidR="009066A8" w:rsidRPr="00195329" w14:paraId="6FC9C473" w14:textId="77777777" w:rsidTr="009066A8">
        <w:trPr>
          <w:trHeight w:val="255"/>
        </w:trPr>
        <w:tc>
          <w:tcPr>
            <w:tcW w:w="739" w:type="dxa"/>
            <w:tcBorders>
              <w:top w:val="nil"/>
              <w:left w:val="single" w:sz="4" w:space="0" w:color="auto"/>
              <w:bottom w:val="single" w:sz="4" w:space="0" w:color="auto"/>
              <w:right w:val="nil"/>
            </w:tcBorders>
            <w:shd w:val="clear" w:color="000000" w:fill="FFFFFF"/>
            <w:noWrap/>
            <w:vAlign w:val="bottom"/>
            <w:hideMark/>
          </w:tcPr>
          <w:p w14:paraId="3E3EBF30"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w:t>
            </w:r>
          </w:p>
        </w:tc>
        <w:tc>
          <w:tcPr>
            <w:tcW w:w="419" w:type="dxa"/>
            <w:tcBorders>
              <w:top w:val="nil"/>
              <w:left w:val="single" w:sz="4" w:space="0" w:color="auto"/>
              <w:bottom w:val="single" w:sz="4" w:space="0" w:color="auto"/>
              <w:right w:val="nil"/>
            </w:tcBorders>
            <w:shd w:val="clear" w:color="000000" w:fill="FFFFFF"/>
            <w:noWrap/>
            <w:vAlign w:val="bottom"/>
            <w:hideMark/>
          </w:tcPr>
          <w:p w14:paraId="08395900"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39" w:type="dxa"/>
            <w:tcBorders>
              <w:top w:val="nil"/>
              <w:left w:val="nil"/>
              <w:bottom w:val="single" w:sz="4" w:space="0" w:color="auto"/>
              <w:right w:val="single" w:sz="4" w:space="0" w:color="auto"/>
            </w:tcBorders>
            <w:shd w:val="clear" w:color="auto" w:fill="D9D9D9" w:themeFill="background1" w:themeFillShade="D9"/>
            <w:noWrap/>
            <w:vAlign w:val="bottom"/>
            <w:hideMark/>
          </w:tcPr>
          <w:p w14:paraId="1B181032"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4.2</w:t>
            </w:r>
          </w:p>
        </w:tc>
        <w:tc>
          <w:tcPr>
            <w:tcW w:w="419" w:type="dxa"/>
            <w:tcBorders>
              <w:top w:val="nil"/>
              <w:left w:val="nil"/>
              <w:bottom w:val="single" w:sz="4" w:space="0" w:color="auto"/>
              <w:right w:val="nil"/>
            </w:tcBorders>
            <w:shd w:val="clear" w:color="000000" w:fill="FFFFFF"/>
            <w:noWrap/>
            <w:vAlign w:val="bottom"/>
            <w:hideMark/>
          </w:tcPr>
          <w:p w14:paraId="053214AD"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21</w:t>
            </w:r>
          </w:p>
        </w:tc>
        <w:tc>
          <w:tcPr>
            <w:tcW w:w="530" w:type="dxa"/>
            <w:tcBorders>
              <w:top w:val="nil"/>
              <w:left w:val="nil"/>
              <w:bottom w:val="single" w:sz="4" w:space="0" w:color="auto"/>
              <w:right w:val="single" w:sz="4" w:space="0" w:color="auto"/>
            </w:tcBorders>
            <w:shd w:val="clear" w:color="auto" w:fill="auto"/>
            <w:noWrap/>
            <w:vAlign w:val="bottom"/>
            <w:hideMark/>
          </w:tcPr>
          <w:p w14:paraId="6D4FE166"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4.7</w:t>
            </w:r>
          </w:p>
        </w:tc>
        <w:tc>
          <w:tcPr>
            <w:tcW w:w="419" w:type="dxa"/>
            <w:tcBorders>
              <w:top w:val="nil"/>
              <w:left w:val="nil"/>
              <w:bottom w:val="single" w:sz="4" w:space="0" w:color="auto"/>
              <w:right w:val="nil"/>
            </w:tcBorders>
            <w:shd w:val="clear" w:color="000000" w:fill="FFFFFF"/>
            <w:noWrap/>
            <w:vAlign w:val="bottom"/>
            <w:hideMark/>
          </w:tcPr>
          <w:p w14:paraId="2C86FADF"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5</w:t>
            </w:r>
          </w:p>
        </w:tc>
        <w:tc>
          <w:tcPr>
            <w:tcW w:w="527" w:type="dxa"/>
            <w:tcBorders>
              <w:top w:val="nil"/>
              <w:left w:val="nil"/>
              <w:bottom w:val="single" w:sz="4" w:space="0" w:color="auto"/>
              <w:right w:val="single" w:sz="4" w:space="0" w:color="auto"/>
            </w:tcBorders>
            <w:shd w:val="clear" w:color="auto" w:fill="D9D9D9" w:themeFill="background1" w:themeFillShade="D9"/>
            <w:noWrap/>
            <w:vAlign w:val="bottom"/>
            <w:hideMark/>
          </w:tcPr>
          <w:p w14:paraId="5152F761"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5.1</w:t>
            </w:r>
          </w:p>
        </w:tc>
        <w:tc>
          <w:tcPr>
            <w:tcW w:w="419" w:type="dxa"/>
            <w:tcBorders>
              <w:top w:val="nil"/>
              <w:left w:val="nil"/>
              <w:bottom w:val="single" w:sz="4" w:space="0" w:color="auto"/>
              <w:right w:val="nil"/>
            </w:tcBorders>
            <w:shd w:val="clear" w:color="000000" w:fill="FFFFFF"/>
            <w:noWrap/>
            <w:vAlign w:val="bottom"/>
            <w:hideMark/>
          </w:tcPr>
          <w:p w14:paraId="76E9312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23</w:t>
            </w:r>
          </w:p>
        </w:tc>
        <w:tc>
          <w:tcPr>
            <w:tcW w:w="527" w:type="dxa"/>
            <w:tcBorders>
              <w:top w:val="nil"/>
              <w:left w:val="nil"/>
              <w:bottom w:val="single" w:sz="4" w:space="0" w:color="auto"/>
              <w:right w:val="single" w:sz="4" w:space="0" w:color="auto"/>
            </w:tcBorders>
            <w:shd w:val="clear" w:color="auto" w:fill="auto"/>
            <w:noWrap/>
            <w:vAlign w:val="bottom"/>
            <w:hideMark/>
          </w:tcPr>
          <w:p w14:paraId="6B10B5F5"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19" w:type="dxa"/>
            <w:tcBorders>
              <w:top w:val="nil"/>
              <w:left w:val="nil"/>
              <w:bottom w:val="single" w:sz="4" w:space="0" w:color="auto"/>
              <w:right w:val="nil"/>
            </w:tcBorders>
            <w:shd w:val="clear" w:color="auto" w:fill="auto"/>
            <w:noWrap/>
            <w:vAlign w:val="bottom"/>
            <w:hideMark/>
          </w:tcPr>
          <w:p w14:paraId="7B2168C5"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5</w:t>
            </w:r>
          </w:p>
        </w:tc>
        <w:tc>
          <w:tcPr>
            <w:tcW w:w="527" w:type="dxa"/>
            <w:tcBorders>
              <w:top w:val="nil"/>
              <w:left w:val="nil"/>
              <w:bottom w:val="single" w:sz="4" w:space="0" w:color="auto"/>
              <w:right w:val="single" w:sz="4" w:space="0" w:color="auto"/>
            </w:tcBorders>
            <w:shd w:val="clear" w:color="auto" w:fill="D9D9D9" w:themeFill="background1" w:themeFillShade="D9"/>
            <w:noWrap/>
            <w:vAlign w:val="bottom"/>
            <w:hideMark/>
          </w:tcPr>
          <w:p w14:paraId="4BBD35A4"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22" w:type="dxa"/>
            <w:tcBorders>
              <w:top w:val="nil"/>
              <w:left w:val="nil"/>
              <w:bottom w:val="single" w:sz="4" w:space="0" w:color="auto"/>
              <w:right w:val="nil"/>
            </w:tcBorders>
            <w:shd w:val="clear" w:color="auto" w:fill="auto"/>
            <w:noWrap/>
            <w:vAlign w:val="bottom"/>
            <w:hideMark/>
          </w:tcPr>
          <w:p w14:paraId="34BFB9F5"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22</w:t>
            </w:r>
          </w:p>
        </w:tc>
        <w:tc>
          <w:tcPr>
            <w:tcW w:w="527" w:type="dxa"/>
            <w:tcBorders>
              <w:top w:val="nil"/>
              <w:left w:val="nil"/>
              <w:bottom w:val="single" w:sz="4" w:space="0" w:color="auto"/>
              <w:right w:val="single" w:sz="4" w:space="0" w:color="auto"/>
            </w:tcBorders>
            <w:shd w:val="clear" w:color="auto" w:fill="auto"/>
            <w:noWrap/>
            <w:vAlign w:val="bottom"/>
            <w:hideMark/>
          </w:tcPr>
          <w:p w14:paraId="3A4DBCA1"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4.5</w:t>
            </w:r>
          </w:p>
        </w:tc>
        <w:tc>
          <w:tcPr>
            <w:tcW w:w="419" w:type="dxa"/>
            <w:tcBorders>
              <w:top w:val="nil"/>
              <w:left w:val="nil"/>
              <w:bottom w:val="single" w:sz="4" w:space="0" w:color="auto"/>
              <w:right w:val="nil"/>
            </w:tcBorders>
            <w:shd w:val="clear" w:color="auto" w:fill="auto"/>
            <w:noWrap/>
            <w:vAlign w:val="bottom"/>
            <w:hideMark/>
          </w:tcPr>
          <w:p w14:paraId="534A310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13</w:t>
            </w:r>
          </w:p>
        </w:tc>
        <w:tc>
          <w:tcPr>
            <w:tcW w:w="527" w:type="dxa"/>
            <w:tcBorders>
              <w:top w:val="nil"/>
              <w:left w:val="nil"/>
              <w:bottom w:val="single" w:sz="4" w:space="0" w:color="auto"/>
              <w:right w:val="single" w:sz="4" w:space="0" w:color="auto"/>
            </w:tcBorders>
            <w:shd w:val="clear" w:color="auto" w:fill="D9D9D9" w:themeFill="background1" w:themeFillShade="D9"/>
            <w:noWrap/>
            <w:vAlign w:val="bottom"/>
            <w:hideMark/>
          </w:tcPr>
          <w:p w14:paraId="60487AEA"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5.2</w:t>
            </w:r>
          </w:p>
        </w:tc>
        <w:tc>
          <w:tcPr>
            <w:tcW w:w="419" w:type="dxa"/>
            <w:tcBorders>
              <w:top w:val="nil"/>
              <w:left w:val="nil"/>
              <w:bottom w:val="single" w:sz="4" w:space="0" w:color="auto"/>
              <w:right w:val="nil"/>
            </w:tcBorders>
            <w:shd w:val="clear" w:color="auto" w:fill="auto"/>
            <w:noWrap/>
            <w:vAlign w:val="bottom"/>
            <w:hideMark/>
          </w:tcPr>
          <w:p w14:paraId="57A04FE1"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23</w:t>
            </w:r>
          </w:p>
        </w:tc>
        <w:tc>
          <w:tcPr>
            <w:tcW w:w="527" w:type="dxa"/>
            <w:tcBorders>
              <w:top w:val="nil"/>
              <w:left w:val="nil"/>
              <w:bottom w:val="single" w:sz="4" w:space="0" w:color="auto"/>
              <w:right w:val="single" w:sz="4" w:space="0" w:color="auto"/>
            </w:tcBorders>
            <w:shd w:val="clear" w:color="auto" w:fill="auto"/>
            <w:noWrap/>
            <w:vAlign w:val="bottom"/>
            <w:hideMark/>
          </w:tcPr>
          <w:p w14:paraId="3C2541A8"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4.4</w:t>
            </w:r>
          </w:p>
        </w:tc>
        <w:tc>
          <w:tcPr>
            <w:tcW w:w="419" w:type="dxa"/>
            <w:tcBorders>
              <w:top w:val="nil"/>
              <w:left w:val="nil"/>
              <w:bottom w:val="single" w:sz="4" w:space="0" w:color="auto"/>
              <w:right w:val="nil"/>
            </w:tcBorders>
            <w:shd w:val="clear" w:color="auto" w:fill="auto"/>
            <w:noWrap/>
            <w:vAlign w:val="bottom"/>
            <w:hideMark/>
          </w:tcPr>
          <w:p w14:paraId="7C54987A"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7</w:t>
            </w:r>
          </w:p>
        </w:tc>
        <w:tc>
          <w:tcPr>
            <w:tcW w:w="527" w:type="dxa"/>
            <w:tcBorders>
              <w:top w:val="nil"/>
              <w:left w:val="nil"/>
              <w:bottom w:val="single" w:sz="4" w:space="0" w:color="auto"/>
              <w:right w:val="single" w:sz="4" w:space="0" w:color="auto"/>
            </w:tcBorders>
            <w:shd w:val="clear" w:color="auto" w:fill="D9D9D9" w:themeFill="background1" w:themeFillShade="D9"/>
            <w:noWrap/>
            <w:vAlign w:val="bottom"/>
            <w:hideMark/>
          </w:tcPr>
          <w:p w14:paraId="546A8757"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5.0</w:t>
            </w:r>
          </w:p>
        </w:tc>
        <w:tc>
          <w:tcPr>
            <w:tcW w:w="419" w:type="dxa"/>
            <w:tcBorders>
              <w:top w:val="nil"/>
              <w:left w:val="nil"/>
              <w:bottom w:val="single" w:sz="4" w:space="0" w:color="auto"/>
              <w:right w:val="nil"/>
            </w:tcBorders>
            <w:shd w:val="clear" w:color="auto" w:fill="auto"/>
            <w:noWrap/>
            <w:vAlign w:val="bottom"/>
            <w:hideMark/>
          </w:tcPr>
          <w:p w14:paraId="15D6FAB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35</w:t>
            </w:r>
          </w:p>
        </w:tc>
        <w:tc>
          <w:tcPr>
            <w:tcW w:w="527" w:type="dxa"/>
            <w:tcBorders>
              <w:top w:val="nil"/>
              <w:left w:val="nil"/>
              <w:bottom w:val="single" w:sz="4" w:space="0" w:color="auto"/>
              <w:right w:val="single" w:sz="4" w:space="0" w:color="auto"/>
            </w:tcBorders>
            <w:shd w:val="clear" w:color="auto" w:fill="auto"/>
            <w:noWrap/>
            <w:vAlign w:val="bottom"/>
            <w:hideMark/>
          </w:tcPr>
          <w:p w14:paraId="735DC7E0"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4.2</w:t>
            </w:r>
          </w:p>
        </w:tc>
      </w:tr>
    </w:tbl>
    <w:p w14:paraId="2A825528" w14:textId="1326F5DE" w:rsidR="009066A8" w:rsidRPr="00195329" w:rsidRDefault="00E04B39" w:rsidP="009066A8">
      <w:pPr>
        <w:pStyle w:val="TableHeading"/>
      </w:pPr>
      <w:r>
        <w:lastRenderedPageBreak/>
        <w:t>Table 4.13:</w:t>
      </w:r>
      <w:r w:rsidR="009066A8" w:rsidRPr="00195329">
        <w:t xml:space="preserve"> PGR part-time completion numbers by gender with mean years taken to complete</w:t>
      </w:r>
    </w:p>
    <w:tbl>
      <w:tblPr>
        <w:tblW w:w="10253" w:type="dxa"/>
        <w:tblInd w:w="-108" w:type="dxa"/>
        <w:tblLook w:val="04A0" w:firstRow="1" w:lastRow="0" w:firstColumn="1" w:lastColumn="0" w:noHBand="0" w:noVBand="1"/>
      </w:tblPr>
      <w:tblGrid>
        <w:gridCol w:w="739"/>
        <w:gridCol w:w="420"/>
        <w:gridCol w:w="539"/>
        <w:gridCol w:w="420"/>
        <w:gridCol w:w="531"/>
        <w:gridCol w:w="420"/>
        <w:gridCol w:w="527"/>
        <w:gridCol w:w="420"/>
        <w:gridCol w:w="532"/>
        <w:gridCol w:w="420"/>
        <w:gridCol w:w="527"/>
        <w:gridCol w:w="420"/>
        <w:gridCol w:w="532"/>
        <w:gridCol w:w="420"/>
        <w:gridCol w:w="527"/>
        <w:gridCol w:w="420"/>
        <w:gridCol w:w="540"/>
        <w:gridCol w:w="420"/>
        <w:gridCol w:w="527"/>
        <w:gridCol w:w="420"/>
        <w:gridCol w:w="532"/>
      </w:tblGrid>
      <w:tr w:rsidR="009066A8" w:rsidRPr="00195329" w14:paraId="27679376" w14:textId="77777777" w:rsidTr="009066A8">
        <w:trPr>
          <w:trHeight w:val="255"/>
        </w:trPr>
        <w:tc>
          <w:tcPr>
            <w:tcW w:w="739" w:type="dxa"/>
            <w:tcBorders>
              <w:top w:val="nil"/>
              <w:left w:val="nil"/>
              <w:bottom w:val="nil"/>
              <w:right w:val="nil"/>
            </w:tcBorders>
            <w:shd w:val="clear" w:color="000000" w:fill="FFFFFF"/>
            <w:noWrap/>
            <w:vAlign w:val="bottom"/>
            <w:hideMark/>
          </w:tcPr>
          <w:p w14:paraId="6509B03A" w14:textId="77777777" w:rsidR="009066A8" w:rsidRPr="00195329" w:rsidRDefault="009066A8" w:rsidP="009066A8">
            <w:pPr>
              <w:keepNext/>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1910" w:type="dxa"/>
            <w:gridSpan w:val="4"/>
            <w:tcBorders>
              <w:top w:val="single" w:sz="4" w:space="0" w:color="auto"/>
              <w:left w:val="single" w:sz="4" w:space="0" w:color="auto"/>
              <w:bottom w:val="nil"/>
              <w:right w:val="nil"/>
            </w:tcBorders>
            <w:shd w:val="clear" w:color="000000" w:fill="FFFFFF"/>
            <w:noWrap/>
            <w:vAlign w:val="bottom"/>
            <w:hideMark/>
          </w:tcPr>
          <w:p w14:paraId="3FBA92F6"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2013/14</w:t>
            </w:r>
          </w:p>
        </w:tc>
        <w:tc>
          <w:tcPr>
            <w:tcW w:w="1899" w:type="dxa"/>
            <w:gridSpan w:val="4"/>
            <w:tcBorders>
              <w:top w:val="single" w:sz="4" w:space="0" w:color="auto"/>
              <w:left w:val="single" w:sz="4" w:space="0" w:color="auto"/>
              <w:bottom w:val="nil"/>
              <w:right w:val="single" w:sz="4" w:space="0" w:color="000000"/>
            </w:tcBorders>
            <w:shd w:val="clear" w:color="000000" w:fill="FFFFFF"/>
            <w:noWrap/>
            <w:vAlign w:val="bottom"/>
            <w:hideMark/>
          </w:tcPr>
          <w:p w14:paraId="73A4C4CD"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2014/15</w:t>
            </w:r>
          </w:p>
        </w:tc>
        <w:tc>
          <w:tcPr>
            <w:tcW w:w="1899" w:type="dxa"/>
            <w:gridSpan w:val="4"/>
            <w:tcBorders>
              <w:top w:val="single" w:sz="4" w:space="0" w:color="auto"/>
              <w:left w:val="nil"/>
              <w:bottom w:val="nil"/>
              <w:right w:val="nil"/>
            </w:tcBorders>
            <w:shd w:val="clear" w:color="000000" w:fill="FFFFFF"/>
            <w:noWrap/>
            <w:vAlign w:val="bottom"/>
            <w:hideMark/>
          </w:tcPr>
          <w:p w14:paraId="131ED9B9"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2015/16</w:t>
            </w:r>
          </w:p>
        </w:tc>
        <w:tc>
          <w:tcPr>
            <w:tcW w:w="1907" w:type="dxa"/>
            <w:gridSpan w:val="4"/>
            <w:tcBorders>
              <w:top w:val="single" w:sz="4" w:space="0" w:color="auto"/>
              <w:left w:val="single" w:sz="4" w:space="0" w:color="auto"/>
              <w:bottom w:val="nil"/>
              <w:right w:val="single" w:sz="4" w:space="0" w:color="000000"/>
            </w:tcBorders>
            <w:shd w:val="clear" w:color="000000" w:fill="FFFFFF"/>
            <w:noWrap/>
            <w:vAlign w:val="bottom"/>
            <w:hideMark/>
          </w:tcPr>
          <w:p w14:paraId="21933B64"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2016/17</w:t>
            </w:r>
          </w:p>
        </w:tc>
        <w:tc>
          <w:tcPr>
            <w:tcW w:w="1899" w:type="dxa"/>
            <w:gridSpan w:val="4"/>
            <w:tcBorders>
              <w:top w:val="single" w:sz="4" w:space="0" w:color="auto"/>
              <w:left w:val="nil"/>
              <w:bottom w:val="nil"/>
              <w:right w:val="single" w:sz="4" w:space="0" w:color="000000"/>
            </w:tcBorders>
            <w:shd w:val="clear" w:color="000000" w:fill="FFFFFF"/>
            <w:noWrap/>
            <w:vAlign w:val="bottom"/>
            <w:hideMark/>
          </w:tcPr>
          <w:p w14:paraId="285A331C" w14:textId="77777777" w:rsidR="009066A8" w:rsidRPr="00195329" w:rsidRDefault="009066A8" w:rsidP="009066A8">
            <w:pPr>
              <w:keepNext/>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2017/18</w:t>
            </w:r>
          </w:p>
        </w:tc>
      </w:tr>
      <w:tr w:rsidR="009066A8" w:rsidRPr="00195329" w14:paraId="41248513" w14:textId="77777777" w:rsidTr="009066A8">
        <w:trPr>
          <w:trHeight w:val="255"/>
        </w:trPr>
        <w:tc>
          <w:tcPr>
            <w:tcW w:w="739" w:type="dxa"/>
            <w:tcBorders>
              <w:top w:val="nil"/>
              <w:left w:val="nil"/>
              <w:bottom w:val="nil"/>
              <w:right w:val="nil"/>
            </w:tcBorders>
            <w:shd w:val="clear" w:color="000000" w:fill="FFFFFF"/>
            <w:noWrap/>
            <w:vAlign w:val="bottom"/>
            <w:hideMark/>
          </w:tcPr>
          <w:p w14:paraId="4B90EAFC" w14:textId="77777777" w:rsidR="009066A8" w:rsidRPr="00195329" w:rsidRDefault="009066A8" w:rsidP="009066A8">
            <w:pPr>
              <w:spacing w:before="0" w:line="240" w:lineRule="auto"/>
              <w:rPr>
                <w:rFonts w:eastAsia="Times New Roman" w:cs="Calibri"/>
                <w:color w:val="000000"/>
                <w:sz w:val="20"/>
                <w:szCs w:val="20"/>
                <w:lang w:eastAsia="en-GB"/>
              </w:rPr>
            </w:pPr>
            <w:r w:rsidRPr="00195329">
              <w:rPr>
                <w:rFonts w:eastAsia="Times New Roman" w:cs="Calibri"/>
                <w:color w:val="000000"/>
                <w:sz w:val="20"/>
                <w:szCs w:val="20"/>
                <w:lang w:eastAsia="en-GB"/>
              </w:rPr>
              <w:t> </w:t>
            </w:r>
          </w:p>
        </w:tc>
        <w:tc>
          <w:tcPr>
            <w:tcW w:w="420" w:type="dxa"/>
            <w:tcBorders>
              <w:top w:val="single" w:sz="4" w:space="0" w:color="auto"/>
              <w:left w:val="single" w:sz="4" w:space="0" w:color="auto"/>
              <w:bottom w:val="single" w:sz="4" w:space="0" w:color="auto"/>
              <w:right w:val="nil"/>
            </w:tcBorders>
            <w:shd w:val="clear" w:color="000000" w:fill="FFFFFF"/>
            <w:noWrap/>
            <w:vAlign w:val="bottom"/>
            <w:hideMark/>
          </w:tcPr>
          <w:p w14:paraId="1193AC94"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539" w:type="dxa"/>
            <w:tcBorders>
              <w:top w:val="single" w:sz="4" w:space="0" w:color="auto"/>
              <w:left w:val="nil"/>
              <w:bottom w:val="single" w:sz="4" w:space="0" w:color="auto"/>
              <w:right w:val="single" w:sz="4" w:space="0" w:color="auto"/>
            </w:tcBorders>
            <w:shd w:val="clear" w:color="000000" w:fill="FFFFFF"/>
            <w:vAlign w:val="bottom"/>
            <w:hideMark/>
          </w:tcPr>
          <w:p w14:paraId="695053E0"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Avg</w:t>
            </w:r>
            <w:proofErr w:type="spellEnd"/>
            <w:r w:rsidRPr="00195329">
              <w:rPr>
                <w:rFonts w:eastAsia="Times New Roman" w:cs="Calibri"/>
                <w:b/>
                <w:bCs/>
                <w:color w:val="000000"/>
                <w:sz w:val="20"/>
                <w:szCs w:val="20"/>
                <w:lang w:eastAsia="en-GB"/>
              </w:rPr>
              <w:t xml:space="preserve"> </w:t>
            </w:r>
            <w:r w:rsidRPr="00195329">
              <w:rPr>
                <w:rFonts w:eastAsia="Times New Roman" w:cs="Calibri"/>
                <w:b/>
                <w:bCs/>
                <w:color w:val="000000"/>
                <w:sz w:val="20"/>
                <w:szCs w:val="20"/>
                <w:lang w:eastAsia="en-GB"/>
              </w:rPr>
              <w:br/>
            </w:r>
            <w:proofErr w:type="spellStart"/>
            <w:r w:rsidRPr="00195329">
              <w:rPr>
                <w:rFonts w:eastAsia="Times New Roman" w:cs="Calibri"/>
                <w:b/>
                <w:bCs/>
                <w:color w:val="000000"/>
                <w:sz w:val="20"/>
                <w:szCs w:val="20"/>
                <w:lang w:eastAsia="en-GB"/>
              </w:rPr>
              <w:t>Yrs</w:t>
            </w:r>
            <w:proofErr w:type="spellEnd"/>
          </w:p>
        </w:tc>
        <w:tc>
          <w:tcPr>
            <w:tcW w:w="420" w:type="dxa"/>
            <w:tcBorders>
              <w:top w:val="single" w:sz="4" w:space="0" w:color="auto"/>
              <w:left w:val="nil"/>
              <w:bottom w:val="single" w:sz="4" w:space="0" w:color="auto"/>
              <w:right w:val="nil"/>
            </w:tcBorders>
            <w:shd w:val="clear" w:color="auto" w:fill="auto"/>
            <w:noWrap/>
            <w:vAlign w:val="bottom"/>
            <w:hideMark/>
          </w:tcPr>
          <w:p w14:paraId="49AE955C"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M</w:t>
            </w:r>
          </w:p>
        </w:tc>
        <w:tc>
          <w:tcPr>
            <w:tcW w:w="531" w:type="dxa"/>
            <w:tcBorders>
              <w:top w:val="single" w:sz="4" w:space="0" w:color="auto"/>
              <w:left w:val="nil"/>
              <w:bottom w:val="single" w:sz="4" w:space="0" w:color="auto"/>
              <w:right w:val="nil"/>
            </w:tcBorders>
            <w:shd w:val="clear" w:color="auto" w:fill="auto"/>
            <w:vAlign w:val="bottom"/>
            <w:hideMark/>
          </w:tcPr>
          <w:p w14:paraId="49A4D438"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Avg</w:t>
            </w:r>
            <w:proofErr w:type="spellEnd"/>
            <w:r w:rsidRPr="00195329">
              <w:rPr>
                <w:rFonts w:eastAsia="Times New Roman" w:cs="Calibri"/>
                <w:b/>
                <w:bCs/>
                <w:color w:val="000000"/>
                <w:sz w:val="20"/>
                <w:szCs w:val="20"/>
                <w:lang w:eastAsia="en-GB"/>
              </w:rPr>
              <w:t xml:space="preserve"> </w:t>
            </w:r>
            <w:r w:rsidRPr="00195329">
              <w:rPr>
                <w:rFonts w:eastAsia="Times New Roman" w:cs="Calibri"/>
                <w:b/>
                <w:bCs/>
                <w:color w:val="000000"/>
                <w:sz w:val="20"/>
                <w:szCs w:val="20"/>
                <w:lang w:eastAsia="en-GB"/>
              </w:rPr>
              <w:br/>
            </w:r>
            <w:proofErr w:type="spellStart"/>
            <w:r w:rsidRPr="00195329">
              <w:rPr>
                <w:rFonts w:eastAsia="Times New Roman" w:cs="Calibri"/>
                <w:b/>
                <w:bCs/>
                <w:color w:val="000000"/>
                <w:sz w:val="20"/>
                <w:szCs w:val="20"/>
                <w:lang w:eastAsia="en-GB"/>
              </w:rPr>
              <w:t>Yrs</w:t>
            </w:r>
            <w:proofErr w:type="spellEnd"/>
          </w:p>
        </w:tc>
        <w:tc>
          <w:tcPr>
            <w:tcW w:w="420" w:type="dxa"/>
            <w:tcBorders>
              <w:top w:val="single" w:sz="4" w:space="0" w:color="auto"/>
              <w:left w:val="single" w:sz="4" w:space="0" w:color="auto"/>
              <w:bottom w:val="single" w:sz="4" w:space="0" w:color="auto"/>
              <w:right w:val="nil"/>
            </w:tcBorders>
            <w:shd w:val="clear" w:color="auto" w:fill="auto"/>
            <w:noWrap/>
            <w:vAlign w:val="bottom"/>
            <w:hideMark/>
          </w:tcPr>
          <w:p w14:paraId="536E5477"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527" w:type="dxa"/>
            <w:tcBorders>
              <w:top w:val="single" w:sz="4" w:space="0" w:color="auto"/>
              <w:left w:val="nil"/>
              <w:bottom w:val="single" w:sz="4" w:space="0" w:color="auto"/>
              <w:right w:val="nil"/>
            </w:tcBorders>
            <w:shd w:val="clear" w:color="auto" w:fill="auto"/>
            <w:vAlign w:val="bottom"/>
            <w:hideMark/>
          </w:tcPr>
          <w:p w14:paraId="4AAB3731"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Avg</w:t>
            </w:r>
            <w:proofErr w:type="spellEnd"/>
            <w:r w:rsidRPr="00195329">
              <w:rPr>
                <w:rFonts w:eastAsia="Times New Roman" w:cs="Calibri"/>
                <w:b/>
                <w:bCs/>
                <w:color w:val="000000"/>
                <w:sz w:val="20"/>
                <w:szCs w:val="20"/>
                <w:lang w:eastAsia="en-GB"/>
              </w:rPr>
              <w:t xml:space="preserve"> </w:t>
            </w:r>
            <w:r w:rsidRPr="00195329">
              <w:rPr>
                <w:rFonts w:eastAsia="Times New Roman" w:cs="Calibri"/>
                <w:b/>
                <w:bCs/>
                <w:color w:val="000000"/>
                <w:sz w:val="20"/>
                <w:szCs w:val="20"/>
                <w:lang w:eastAsia="en-GB"/>
              </w:rPr>
              <w:br/>
            </w:r>
            <w:proofErr w:type="spellStart"/>
            <w:r w:rsidRPr="00195329">
              <w:rPr>
                <w:rFonts w:eastAsia="Times New Roman" w:cs="Calibri"/>
                <w:b/>
                <w:bCs/>
                <w:color w:val="000000"/>
                <w:sz w:val="20"/>
                <w:szCs w:val="20"/>
                <w:lang w:eastAsia="en-GB"/>
              </w:rPr>
              <w:t>Yrs</w:t>
            </w:r>
            <w:proofErr w:type="spellEnd"/>
          </w:p>
        </w:tc>
        <w:tc>
          <w:tcPr>
            <w:tcW w:w="420" w:type="dxa"/>
            <w:tcBorders>
              <w:top w:val="single" w:sz="4" w:space="0" w:color="auto"/>
              <w:left w:val="single" w:sz="4" w:space="0" w:color="auto"/>
              <w:bottom w:val="single" w:sz="4" w:space="0" w:color="auto"/>
              <w:right w:val="nil"/>
            </w:tcBorders>
            <w:shd w:val="clear" w:color="auto" w:fill="auto"/>
            <w:noWrap/>
            <w:vAlign w:val="bottom"/>
            <w:hideMark/>
          </w:tcPr>
          <w:p w14:paraId="2571241A"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M</w:t>
            </w:r>
          </w:p>
        </w:tc>
        <w:tc>
          <w:tcPr>
            <w:tcW w:w="532" w:type="dxa"/>
            <w:tcBorders>
              <w:top w:val="single" w:sz="4" w:space="0" w:color="auto"/>
              <w:left w:val="nil"/>
              <w:bottom w:val="single" w:sz="4" w:space="0" w:color="auto"/>
              <w:right w:val="single" w:sz="4" w:space="0" w:color="auto"/>
            </w:tcBorders>
            <w:shd w:val="clear" w:color="auto" w:fill="auto"/>
            <w:vAlign w:val="bottom"/>
            <w:hideMark/>
          </w:tcPr>
          <w:p w14:paraId="0082AFFF"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Avg</w:t>
            </w:r>
            <w:proofErr w:type="spellEnd"/>
            <w:r w:rsidRPr="00195329">
              <w:rPr>
                <w:rFonts w:eastAsia="Times New Roman" w:cs="Calibri"/>
                <w:b/>
                <w:bCs/>
                <w:color w:val="000000"/>
                <w:sz w:val="20"/>
                <w:szCs w:val="20"/>
                <w:lang w:eastAsia="en-GB"/>
              </w:rPr>
              <w:t xml:space="preserve"> </w:t>
            </w:r>
            <w:r w:rsidRPr="00195329">
              <w:rPr>
                <w:rFonts w:eastAsia="Times New Roman" w:cs="Calibri"/>
                <w:b/>
                <w:bCs/>
                <w:color w:val="000000"/>
                <w:sz w:val="20"/>
                <w:szCs w:val="20"/>
                <w:lang w:eastAsia="en-GB"/>
              </w:rPr>
              <w:br/>
            </w:r>
            <w:proofErr w:type="spellStart"/>
            <w:r w:rsidRPr="00195329">
              <w:rPr>
                <w:rFonts w:eastAsia="Times New Roman" w:cs="Calibri"/>
                <w:b/>
                <w:bCs/>
                <w:color w:val="000000"/>
                <w:sz w:val="20"/>
                <w:szCs w:val="20"/>
                <w:lang w:eastAsia="en-GB"/>
              </w:rPr>
              <w:t>Yrs</w:t>
            </w:r>
            <w:proofErr w:type="spellEnd"/>
          </w:p>
        </w:tc>
        <w:tc>
          <w:tcPr>
            <w:tcW w:w="420" w:type="dxa"/>
            <w:tcBorders>
              <w:top w:val="single" w:sz="4" w:space="0" w:color="auto"/>
              <w:left w:val="nil"/>
              <w:bottom w:val="single" w:sz="4" w:space="0" w:color="auto"/>
              <w:right w:val="nil"/>
            </w:tcBorders>
            <w:shd w:val="clear" w:color="auto" w:fill="auto"/>
            <w:noWrap/>
            <w:vAlign w:val="bottom"/>
            <w:hideMark/>
          </w:tcPr>
          <w:p w14:paraId="30A6861B"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527" w:type="dxa"/>
            <w:tcBorders>
              <w:top w:val="single" w:sz="4" w:space="0" w:color="auto"/>
              <w:left w:val="nil"/>
              <w:bottom w:val="single" w:sz="4" w:space="0" w:color="auto"/>
              <w:right w:val="nil"/>
            </w:tcBorders>
            <w:shd w:val="clear" w:color="auto" w:fill="auto"/>
            <w:vAlign w:val="bottom"/>
            <w:hideMark/>
          </w:tcPr>
          <w:p w14:paraId="7F7383AF"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Avg</w:t>
            </w:r>
            <w:proofErr w:type="spellEnd"/>
            <w:r w:rsidRPr="00195329">
              <w:rPr>
                <w:rFonts w:eastAsia="Times New Roman" w:cs="Calibri"/>
                <w:b/>
                <w:bCs/>
                <w:color w:val="000000"/>
                <w:sz w:val="20"/>
                <w:szCs w:val="20"/>
                <w:lang w:eastAsia="en-GB"/>
              </w:rPr>
              <w:t xml:space="preserve"> </w:t>
            </w:r>
            <w:r w:rsidRPr="00195329">
              <w:rPr>
                <w:rFonts w:eastAsia="Times New Roman" w:cs="Calibri"/>
                <w:b/>
                <w:bCs/>
                <w:color w:val="000000"/>
                <w:sz w:val="20"/>
                <w:szCs w:val="20"/>
                <w:lang w:eastAsia="en-GB"/>
              </w:rPr>
              <w:br/>
            </w:r>
            <w:proofErr w:type="spellStart"/>
            <w:r w:rsidRPr="00195329">
              <w:rPr>
                <w:rFonts w:eastAsia="Times New Roman" w:cs="Calibri"/>
                <w:b/>
                <w:bCs/>
                <w:color w:val="000000"/>
                <w:sz w:val="20"/>
                <w:szCs w:val="20"/>
                <w:lang w:eastAsia="en-GB"/>
              </w:rPr>
              <w:t>Yrs</w:t>
            </w:r>
            <w:proofErr w:type="spellEnd"/>
          </w:p>
        </w:tc>
        <w:tc>
          <w:tcPr>
            <w:tcW w:w="420" w:type="dxa"/>
            <w:tcBorders>
              <w:top w:val="single" w:sz="4" w:space="0" w:color="auto"/>
              <w:left w:val="single" w:sz="4" w:space="0" w:color="auto"/>
              <w:bottom w:val="single" w:sz="4" w:space="0" w:color="auto"/>
              <w:right w:val="nil"/>
            </w:tcBorders>
            <w:shd w:val="clear" w:color="auto" w:fill="auto"/>
            <w:noWrap/>
            <w:vAlign w:val="bottom"/>
            <w:hideMark/>
          </w:tcPr>
          <w:p w14:paraId="0D8FE007"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M</w:t>
            </w:r>
          </w:p>
        </w:tc>
        <w:tc>
          <w:tcPr>
            <w:tcW w:w="532" w:type="dxa"/>
            <w:tcBorders>
              <w:top w:val="single" w:sz="4" w:space="0" w:color="auto"/>
              <w:left w:val="nil"/>
              <w:bottom w:val="single" w:sz="4" w:space="0" w:color="auto"/>
              <w:right w:val="nil"/>
            </w:tcBorders>
            <w:shd w:val="clear" w:color="auto" w:fill="auto"/>
            <w:vAlign w:val="bottom"/>
            <w:hideMark/>
          </w:tcPr>
          <w:p w14:paraId="639229C2"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Avg</w:t>
            </w:r>
            <w:proofErr w:type="spellEnd"/>
            <w:r w:rsidRPr="00195329">
              <w:rPr>
                <w:rFonts w:eastAsia="Times New Roman" w:cs="Calibri"/>
                <w:b/>
                <w:bCs/>
                <w:color w:val="000000"/>
                <w:sz w:val="20"/>
                <w:szCs w:val="20"/>
                <w:lang w:eastAsia="en-GB"/>
              </w:rPr>
              <w:t xml:space="preserve"> </w:t>
            </w:r>
            <w:r w:rsidRPr="00195329">
              <w:rPr>
                <w:rFonts w:eastAsia="Times New Roman" w:cs="Calibri"/>
                <w:b/>
                <w:bCs/>
                <w:color w:val="000000"/>
                <w:sz w:val="20"/>
                <w:szCs w:val="20"/>
                <w:lang w:eastAsia="en-GB"/>
              </w:rPr>
              <w:br/>
            </w:r>
            <w:proofErr w:type="spellStart"/>
            <w:r w:rsidRPr="00195329">
              <w:rPr>
                <w:rFonts w:eastAsia="Times New Roman" w:cs="Calibri"/>
                <w:b/>
                <w:bCs/>
                <w:color w:val="000000"/>
                <w:sz w:val="20"/>
                <w:szCs w:val="20"/>
                <w:lang w:eastAsia="en-GB"/>
              </w:rPr>
              <w:t>Yrs</w:t>
            </w:r>
            <w:proofErr w:type="spellEnd"/>
          </w:p>
        </w:tc>
        <w:tc>
          <w:tcPr>
            <w:tcW w:w="420" w:type="dxa"/>
            <w:tcBorders>
              <w:top w:val="single" w:sz="4" w:space="0" w:color="auto"/>
              <w:left w:val="single" w:sz="4" w:space="0" w:color="auto"/>
              <w:bottom w:val="single" w:sz="4" w:space="0" w:color="auto"/>
              <w:right w:val="nil"/>
            </w:tcBorders>
            <w:shd w:val="clear" w:color="auto" w:fill="auto"/>
            <w:noWrap/>
            <w:vAlign w:val="bottom"/>
            <w:hideMark/>
          </w:tcPr>
          <w:p w14:paraId="7958E0AC"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527" w:type="dxa"/>
            <w:tcBorders>
              <w:top w:val="single" w:sz="4" w:space="0" w:color="auto"/>
              <w:left w:val="nil"/>
              <w:bottom w:val="single" w:sz="4" w:space="0" w:color="auto"/>
              <w:right w:val="single" w:sz="4" w:space="0" w:color="auto"/>
            </w:tcBorders>
            <w:shd w:val="clear" w:color="auto" w:fill="auto"/>
            <w:vAlign w:val="bottom"/>
            <w:hideMark/>
          </w:tcPr>
          <w:p w14:paraId="61B02796"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Avg</w:t>
            </w:r>
            <w:proofErr w:type="spellEnd"/>
            <w:r w:rsidRPr="00195329">
              <w:rPr>
                <w:rFonts w:eastAsia="Times New Roman" w:cs="Calibri"/>
                <w:b/>
                <w:bCs/>
                <w:color w:val="000000"/>
                <w:sz w:val="20"/>
                <w:szCs w:val="20"/>
                <w:lang w:eastAsia="en-GB"/>
              </w:rPr>
              <w:t xml:space="preserve"> </w:t>
            </w:r>
            <w:r w:rsidRPr="00195329">
              <w:rPr>
                <w:rFonts w:eastAsia="Times New Roman" w:cs="Calibri"/>
                <w:b/>
                <w:bCs/>
                <w:color w:val="000000"/>
                <w:sz w:val="20"/>
                <w:szCs w:val="20"/>
                <w:lang w:eastAsia="en-GB"/>
              </w:rPr>
              <w:br/>
            </w:r>
            <w:proofErr w:type="spellStart"/>
            <w:r w:rsidRPr="00195329">
              <w:rPr>
                <w:rFonts w:eastAsia="Times New Roman" w:cs="Calibri"/>
                <w:b/>
                <w:bCs/>
                <w:color w:val="000000"/>
                <w:sz w:val="20"/>
                <w:szCs w:val="20"/>
                <w:lang w:eastAsia="en-GB"/>
              </w:rPr>
              <w:t>Yrs</w:t>
            </w:r>
            <w:proofErr w:type="spellEnd"/>
          </w:p>
        </w:tc>
        <w:tc>
          <w:tcPr>
            <w:tcW w:w="420" w:type="dxa"/>
            <w:tcBorders>
              <w:top w:val="single" w:sz="4" w:space="0" w:color="auto"/>
              <w:left w:val="nil"/>
              <w:bottom w:val="single" w:sz="4" w:space="0" w:color="auto"/>
              <w:right w:val="nil"/>
            </w:tcBorders>
            <w:shd w:val="clear" w:color="auto" w:fill="auto"/>
            <w:noWrap/>
            <w:vAlign w:val="bottom"/>
            <w:hideMark/>
          </w:tcPr>
          <w:p w14:paraId="3DEB7E22"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M</w:t>
            </w:r>
          </w:p>
        </w:tc>
        <w:tc>
          <w:tcPr>
            <w:tcW w:w="540" w:type="dxa"/>
            <w:tcBorders>
              <w:top w:val="single" w:sz="4" w:space="0" w:color="auto"/>
              <w:left w:val="nil"/>
              <w:bottom w:val="single" w:sz="4" w:space="0" w:color="auto"/>
              <w:right w:val="nil"/>
            </w:tcBorders>
            <w:shd w:val="clear" w:color="auto" w:fill="auto"/>
            <w:vAlign w:val="bottom"/>
            <w:hideMark/>
          </w:tcPr>
          <w:p w14:paraId="0E52B3A0"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Avg</w:t>
            </w:r>
            <w:proofErr w:type="spellEnd"/>
            <w:r w:rsidRPr="00195329">
              <w:rPr>
                <w:rFonts w:eastAsia="Times New Roman" w:cs="Calibri"/>
                <w:b/>
                <w:bCs/>
                <w:color w:val="000000"/>
                <w:sz w:val="20"/>
                <w:szCs w:val="20"/>
                <w:lang w:eastAsia="en-GB"/>
              </w:rPr>
              <w:t xml:space="preserve"> </w:t>
            </w:r>
            <w:r w:rsidRPr="00195329">
              <w:rPr>
                <w:rFonts w:eastAsia="Times New Roman" w:cs="Calibri"/>
                <w:b/>
                <w:bCs/>
                <w:color w:val="000000"/>
                <w:sz w:val="20"/>
                <w:szCs w:val="20"/>
                <w:lang w:eastAsia="en-GB"/>
              </w:rPr>
              <w:br/>
            </w:r>
            <w:proofErr w:type="spellStart"/>
            <w:r w:rsidRPr="00195329">
              <w:rPr>
                <w:rFonts w:eastAsia="Times New Roman" w:cs="Calibri"/>
                <w:b/>
                <w:bCs/>
                <w:color w:val="000000"/>
                <w:sz w:val="20"/>
                <w:szCs w:val="20"/>
                <w:lang w:eastAsia="en-GB"/>
              </w:rPr>
              <w:t>Yrs</w:t>
            </w:r>
            <w:proofErr w:type="spellEnd"/>
          </w:p>
        </w:tc>
        <w:tc>
          <w:tcPr>
            <w:tcW w:w="420" w:type="dxa"/>
            <w:tcBorders>
              <w:top w:val="single" w:sz="4" w:space="0" w:color="auto"/>
              <w:left w:val="single" w:sz="4" w:space="0" w:color="auto"/>
              <w:bottom w:val="single" w:sz="4" w:space="0" w:color="auto"/>
              <w:right w:val="nil"/>
            </w:tcBorders>
            <w:shd w:val="clear" w:color="auto" w:fill="auto"/>
            <w:noWrap/>
            <w:vAlign w:val="bottom"/>
            <w:hideMark/>
          </w:tcPr>
          <w:p w14:paraId="15C1A95D"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F</w:t>
            </w:r>
          </w:p>
        </w:tc>
        <w:tc>
          <w:tcPr>
            <w:tcW w:w="527" w:type="dxa"/>
            <w:tcBorders>
              <w:top w:val="single" w:sz="4" w:space="0" w:color="auto"/>
              <w:left w:val="nil"/>
              <w:bottom w:val="single" w:sz="4" w:space="0" w:color="auto"/>
              <w:right w:val="single" w:sz="4" w:space="0" w:color="auto"/>
            </w:tcBorders>
            <w:shd w:val="clear" w:color="auto" w:fill="auto"/>
            <w:vAlign w:val="bottom"/>
            <w:hideMark/>
          </w:tcPr>
          <w:p w14:paraId="418B1D04"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Avg</w:t>
            </w:r>
            <w:proofErr w:type="spellEnd"/>
            <w:r w:rsidRPr="00195329">
              <w:rPr>
                <w:rFonts w:eastAsia="Times New Roman" w:cs="Calibri"/>
                <w:b/>
                <w:bCs/>
                <w:color w:val="000000"/>
                <w:sz w:val="20"/>
                <w:szCs w:val="20"/>
                <w:lang w:eastAsia="en-GB"/>
              </w:rPr>
              <w:t xml:space="preserve"> </w:t>
            </w:r>
            <w:r w:rsidRPr="00195329">
              <w:rPr>
                <w:rFonts w:eastAsia="Times New Roman" w:cs="Calibri"/>
                <w:b/>
                <w:bCs/>
                <w:color w:val="000000"/>
                <w:sz w:val="20"/>
                <w:szCs w:val="20"/>
                <w:lang w:eastAsia="en-GB"/>
              </w:rPr>
              <w:br/>
            </w:r>
            <w:proofErr w:type="spellStart"/>
            <w:r w:rsidRPr="00195329">
              <w:rPr>
                <w:rFonts w:eastAsia="Times New Roman" w:cs="Calibri"/>
                <w:b/>
                <w:bCs/>
                <w:color w:val="000000"/>
                <w:sz w:val="20"/>
                <w:szCs w:val="20"/>
                <w:lang w:eastAsia="en-GB"/>
              </w:rPr>
              <w:t>Yrs</w:t>
            </w:r>
            <w:proofErr w:type="spellEnd"/>
          </w:p>
        </w:tc>
        <w:tc>
          <w:tcPr>
            <w:tcW w:w="420" w:type="dxa"/>
            <w:tcBorders>
              <w:top w:val="single" w:sz="4" w:space="0" w:color="auto"/>
              <w:left w:val="nil"/>
              <w:bottom w:val="single" w:sz="4" w:space="0" w:color="auto"/>
              <w:right w:val="nil"/>
            </w:tcBorders>
            <w:shd w:val="clear" w:color="auto" w:fill="auto"/>
            <w:noWrap/>
            <w:vAlign w:val="bottom"/>
            <w:hideMark/>
          </w:tcPr>
          <w:p w14:paraId="10E50031" w14:textId="77777777" w:rsidR="009066A8" w:rsidRPr="00195329" w:rsidRDefault="009066A8" w:rsidP="009066A8">
            <w:pPr>
              <w:spacing w:before="0" w:line="240" w:lineRule="auto"/>
              <w:jc w:val="center"/>
              <w:rPr>
                <w:rFonts w:eastAsia="Times New Roman" w:cs="Calibri"/>
                <w:b/>
                <w:bCs/>
                <w:color w:val="000000"/>
                <w:sz w:val="20"/>
                <w:szCs w:val="20"/>
                <w:lang w:eastAsia="en-GB"/>
              </w:rPr>
            </w:pPr>
            <w:r w:rsidRPr="00195329">
              <w:rPr>
                <w:rFonts w:eastAsia="Times New Roman" w:cs="Calibri"/>
                <w:b/>
                <w:bCs/>
                <w:color w:val="000000"/>
                <w:sz w:val="20"/>
                <w:szCs w:val="20"/>
                <w:lang w:eastAsia="en-GB"/>
              </w:rPr>
              <w:t>M</w:t>
            </w:r>
          </w:p>
        </w:tc>
        <w:tc>
          <w:tcPr>
            <w:tcW w:w="532" w:type="dxa"/>
            <w:tcBorders>
              <w:top w:val="single" w:sz="4" w:space="0" w:color="auto"/>
              <w:left w:val="nil"/>
              <w:bottom w:val="single" w:sz="4" w:space="0" w:color="auto"/>
              <w:right w:val="single" w:sz="4" w:space="0" w:color="auto"/>
            </w:tcBorders>
            <w:shd w:val="clear" w:color="auto" w:fill="auto"/>
            <w:vAlign w:val="bottom"/>
            <w:hideMark/>
          </w:tcPr>
          <w:p w14:paraId="3C451432" w14:textId="77777777" w:rsidR="009066A8" w:rsidRPr="00195329" w:rsidRDefault="009066A8" w:rsidP="009066A8">
            <w:pPr>
              <w:spacing w:before="0" w:line="240" w:lineRule="auto"/>
              <w:jc w:val="center"/>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Avg</w:t>
            </w:r>
            <w:proofErr w:type="spellEnd"/>
            <w:r w:rsidRPr="00195329">
              <w:rPr>
                <w:rFonts w:eastAsia="Times New Roman" w:cs="Calibri"/>
                <w:b/>
                <w:bCs/>
                <w:color w:val="000000"/>
                <w:sz w:val="20"/>
                <w:szCs w:val="20"/>
                <w:lang w:eastAsia="en-GB"/>
              </w:rPr>
              <w:t xml:space="preserve"> </w:t>
            </w:r>
            <w:r w:rsidRPr="00195329">
              <w:rPr>
                <w:rFonts w:eastAsia="Times New Roman" w:cs="Calibri"/>
                <w:b/>
                <w:bCs/>
                <w:color w:val="000000"/>
                <w:sz w:val="20"/>
                <w:szCs w:val="20"/>
                <w:lang w:eastAsia="en-GB"/>
              </w:rPr>
              <w:br/>
            </w:r>
            <w:proofErr w:type="spellStart"/>
            <w:r w:rsidRPr="00195329">
              <w:rPr>
                <w:rFonts w:eastAsia="Times New Roman" w:cs="Calibri"/>
                <w:b/>
                <w:bCs/>
                <w:color w:val="000000"/>
                <w:sz w:val="20"/>
                <w:szCs w:val="20"/>
                <w:lang w:eastAsia="en-GB"/>
              </w:rPr>
              <w:t>Yrs</w:t>
            </w:r>
            <w:proofErr w:type="spellEnd"/>
          </w:p>
        </w:tc>
      </w:tr>
      <w:tr w:rsidR="009066A8" w:rsidRPr="00195329" w14:paraId="39288371" w14:textId="77777777" w:rsidTr="009066A8">
        <w:trPr>
          <w:trHeight w:val="255"/>
        </w:trPr>
        <w:tc>
          <w:tcPr>
            <w:tcW w:w="739" w:type="dxa"/>
            <w:tcBorders>
              <w:top w:val="single" w:sz="4" w:space="0" w:color="auto"/>
              <w:left w:val="single" w:sz="4" w:space="0" w:color="auto"/>
              <w:bottom w:val="nil"/>
              <w:right w:val="nil"/>
            </w:tcBorders>
            <w:shd w:val="clear" w:color="000000" w:fill="FFFFFF"/>
            <w:noWrap/>
            <w:vAlign w:val="bottom"/>
            <w:hideMark/>
          </w:tcPr>
          <w:p w14:paraId="31120B9C" w14:textId="77777777" w:rsidR="009066A8" w:rsidRPr="00195329" w:rsidRDefault="009066A8" w:rsidP="009066A8">
            <w:pPr>
              <w:spacing w:before="0" w:line="240" w:lineRule="auto"/>
              <w:rPr>
                <w:rFonts w:eastAsia="Times New Roman" w:cs="Calibri"/>
                <w:b/>
                <w:bCs/>
                <w:color w:val="000000"/>
                <w:sz w:val="20"/>
                <w:szCs w:val="20"/>
                <w:lang w:eastAsia="en-GB"/>
              </w:rPr>
            </w:pPr>
            <w:proofErr w:type="spellStart"/>
            <w:r w:rsidRPr="00195329">
              <w:rPr>
                <w:rFonts w:eastAsia="Times New Roman" w:cs="Calibri"/>
                <w:b/>
                <w:bCs/>
                <w:color w:val="000000"/>
                <w:sz w:val="20"/>
                <w:szCs w:val="20"/>
                <w:lang w:eastAsia="en-GB"/>
              </w:rPr>
              <w:t>FoE</w:t>
            </w:r>
            <w:proofErr w:type="spellEnd"/>
          </w:p>
        </w:tc>
        <w:tc>
          <w:tcPr>
            <w:tcW w:w="420" w:type="dxa"/>
            <w:tcBorders>
              <w:top w:val="nil"/>
              <w:left w:val="single" w:sz="4" w:space="0" w:color="auto"/>
              <w:bottom w:val="nil"/>
              <w:right w:val="nil"/>
            </w:tcBorders>
            <w:shd w:val="clear" w:color="000000" w:fill="FFFFFF"/>
            <w:noWrap/>
            <w:vAlign w:val="bottom"/>
            <w:hideMark/>
          </w:tcPr>
          <w:p w14:paraId="1C54341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9" w:type="dxa"/>
            <w:tcBorders>
              <w:top w:val="nil"/>
              <w:left w:val="nil"/>
              <w:bottom w:val="nil"/>
              <w:right w:val="single" w:sz="4" w:space="0" w:color="auto"/>
            </w:tcBorders>
            <w:shd w:val="clear" w:color="auto" w:fill="D9D9D9" w:themeFill="background1" w:themeFillShade="D9"/>
            <w:noWrap/>
            <w:vAlign w:val="bottom"/>
            <w:hideMark/>
          </w:tcPr>
          <w:p w14:paraId="65603192"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000000" w:fill="FFFFFF"/>
            <w:noWrap/>
            <w:vAlign w:val="bottom"/>
            <w:hideMark/>
          </w:tcPr>
          <w:p w14:paraId="365AA39A"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6</w:t>
            </w:r>
          </w:p>
        </w:tc>
        <w:tc>
          <w:tcPr>
            <w:tcW w:w="531" w:type="dxa"/>
            <w:tcBorders>
              <w:top w:val="nil"/>
              <w:left w:val="nil"/>
              <w:bottom w:val="nil"/>
              <w:right w:val="single" w:sz="4" w:space="0" w:color="auto"/>
            </w:tcBorders>
            <w:shd w:val="clear" w:color="auto" w:fill="auto"/>
            <w:noWrap/>
            <w:vAlign w:val="bottom"/>
            <w:hideMark/>
          </w:tcPr>
          <w:p w14:paraId="4E43248F"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6.0</w:t>
            </w:r>
          </w:p>
        </w:tc>
        <w:tc>
          <w:tcPr>
            <w:tcW w:w="420" w:type="dxa"/>
            <w:tcBorders>
              <w:top w:val="nil"/>
              <w:left w:val="nil"/>
              <w:bottom w:val="nil"/>
              <w:right w:val="nil"/>
            </w:tcBorders>
            <w:shd w:val="clear" w:color="auto" w:fill="auto"/>
            <w:noWrap/>
            <w:vAlign w:val="bottom"/>
            <w:hideMark/>
          </w:tcPr>
          <w:p w14:paraId="00DE6515"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6ED89604"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8.3</w:t>
            </w:r>
          </w:p>
        </w:tc>
        <w:tc>
          <w:tcPr>
            <w:tcW w:w="420" w:type="dxa"/>
            <w:tcBorders>
              <w:top w:val="nil"/>
              <w:left w:val="nil"/>
              <w:bottom w:val="nil"/>
              <w:right w:val="nil"/>
            </w:tcBorders>
            <w:shd w:val="clear" w:color="auto" w:fill="auto"/>
            <w:noWrap/>
            <w:vAlign w:val="bottom"/>
            <w:hideMark/>
          </w:tcPr>
          <w:p w14:paraId="06000AE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532" w:type="dxa"/>
            <w:tcBorders>
              <w:top w:val="nil"/>
              <w:left w:val="nil"/>
              <w:bottom w:val="nil"/>
              <w:right w:val="single" w:sz="4" w:space="0" w:color="auto"/>
            </w:tcBorders>
            <w:shd w:val="clear" w:color="auto" w:fill="auto"/>
            <w:noWrap/>
            <w:vAlign w:val="bottom"/>
            <w:hideMark/>
          </w:tcPr>
          <w:p w14:paraId="4AAFBB4D"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7.0</w:t>
            </w:r>
          </w:p>
        </w:tc>
        <w:tc>
          <w:tcPr>
            <w:tcW w:w="420" w:type="dxa"/>
            <w:tcBorders>
              <w:top w:val="nil"/>
              <w:left w:val="nil"/>
              <w:bottom w:val="nil"/>
              <w:right w:val="nil"/>
            </w:tcBorders>
            <w:shd w:val="clear" w:color="auto" w:fill="auto"/>
            <w:noWrap/>
            <w:vAlign w:val="bottom"/>
            <w:hideMark/>
          </w:tcPr>
          <w:p w14:paraId="52B16252"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7A15CC76"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6.0</w:t>
            </w:r>
          </w:p>
        </w:tc>
        <w:tc>
          <w:tcPr>
            <w:tcW w:w="420" w:type="dxa"/>
            <w:tcBorders>
              <w:top w:val="nil"/>
              <w:left w:val="nil"/>
              <w:bottom w:val="nil"/>
              <w:right w:val="nil"/>
            </w:tcBorders>
            <w:shd w:val="clear" w:color="auto" w:fill="auto"/>
            <w:noWrap/>
            <w:vAlign w:val="bottom"/>
            <w:hideMark/>
          </w:tcPr>
          <w:p w14:paraId="3151C18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32" w:type="dxa"/>
            <w:tcBorders>
              <w:top w:val="nil"/>
              <w:left w:val="nil"/>
              <w:bottom w:val="nil"/>
              <w:right w:val="single" w:sz="4" w:space="0" w:color="auto"/>
            </w:tcBorders>
            <w:shd w:val="clear" w:color="auto" w:fill="auto"/>
            <w:noWrap/>
            <w:vAlign w:val="bottom"/>
            <w:hideMark/>
          </w:tcPr>
          <w:p w14:paraId="287B33A3"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6.4</w:t>
            </w:r>
          </w:p>
        </w:tc>
        <w:tc>
          <w:tcPr>
            <w:tcW w:w="420" w:type="dxa"/>
            <w:tcBorders>
              <w:top w:val="nil"/>
              <w:left w:val="nil"/>
              <w:bottom w:val="nil"/>
              <w:right w:val="nil"/>
            </w:tcBorders>
            <w:shd w:val="clear" w:color="auto" w:fill="auto"/>
            <w:noWrap/>
            <w:vAlign w:val="bottom"/>
            <w:hideMark/>
          </w:tcPr>
          <w:p w14:paraId="1978BFE5"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4</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48667933"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7.4</w:t>
            </w:r>
          </w:p>
        </w:tc>
        <w:tc>
          <w:tcPr>
            <w:tcW w:w="420" w:type="dxa"/>
            <w:tcBorders>
              <w:top w:val="nil"/>
              <w:left w:val="nil"/>
              <w:bottom w:val="nil"/>
              <w:right w:val="nil"/>
            </w:tcBorders>
            <w:shd w:val="clear" w:color="auto" w:fill="auto"/>
            <w:noWrap/>
            <w:vAlign w:val="bottom"/>
            <w:hideMark/>
          </w:tcPr>
          <w:p w14:paraId="1E447E88"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40" w:type="dxa"/>
            <w:tcBorders>
              <w:top w:val="nil"/>
              <w:left w:val="nil"/>
              <w:bottom w:val="nil"/>
              <w:right w:val="single" w:sz="4" w:space="0" w:color="auto"/>
            </w:tcBorders>
            <w:shd w:val="clear" w:color="auto" w:fill="auto"/>
            <w:noWrap/>
            <w:vAlign w:val="bottom"/>
            <w:hideMark/>
          </w:tcPr>
          <w:p w14:paraId="44B6FB8D"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5.2</w:t>
            </w:r>
          </w:p>
        </w:tc>
        <w:tc>
          <w:tcPr>
            <w:tcW w:w="420" w:type="dxa"/>
            <w:tcBorders>
              <w:top w:val="nil"/>
              <w:left w:val="nil"/>
              <w:bottom w:val="nil"/>
              <w:right w:val="nil"/>
            </w:tcBorders>
            <w:shd w:val="clear" w:color="auto" w:fill="auto"/>
            <w:noWrap/>
            <w:vAlign w:val="bottom"/>
            <w:hideMark/>
          </w:tcPr>
          <w:p w14:paraId="3ADD2963"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51899AA6"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5.8</w:t>
            </w:r>
          </w:p>
        </w:tc>
        <w:tc>
          <w:tcPr>
            <w:tcW w:w="420" w:type="dxa"/>
            <w:tcBorders>
              <w:top w:val="nil"/>
              <w:left w:val="nil"/>
              <w:bottom w:val="nil"/>
              <w:right w:val="nil"/>
            </w:tcBorders>
            <w:shd w:val="clear" w:color="auto" w:fill="auto"/>
            <w:noWrap/>
            <w:vAlign w:val="bottom"/>
            <w:hideMark/>
          </w:tcPr>
          <w:p w14:paraId="26FEAA6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32" w:type="dxa"/>
            <w:tcBorders>
              <w:top w:val="nil"/>
              <w:left w:val="nil"/>
              <w:bottom w:val="nil"/>
              <w:right w:val="single" w:sz="4" w:space="0" w:color="auto"/>
            </w:tcBorders>
            <w:shd w:val="clear" w:color="auto" w:fill="auto"/>
            <w:noWrap/>
            <w:vAlign w:val="bottom"/>
            <w:hideMark/>
          </w:tcPr>
          <w:p w14:paraId="12DCBC17"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5.9</w:t>
            </w:r>
          </w:p>
        </w:tc>
      </w:tr>
      <w:tr w:rsidR="009066A8" w:rsidRPr="00195329" w14:paraId="432008B3" w14:textId="77777777" w:rsidTr="009066A8">
        <w:trPr>
          <w:trHeight w:val="255"/>
        </w:trPr>
        <w:tc>
          <w:tcPr>
            <w:tcW w:w="739" w:type="dxa"/>
            <w:tcBorders>
              <w:top w:val="nil"/>
              <w:left w:val="single" w:sz="4" w:space="0" w:color="auto"/>
              <w:bottom w:val="nil"/>
              <w:right w:val="nil"/>
            </w:tcBorders>
            <w:shd w:val="clear" w:color="000000" w:fill="FFFFFF"/>
            <w:noWrap/>
            <w:vAlign w:val="bottom"/>
            <w:hideMark/>
          </w:tcPr>
          <w:p w14:paraId="62474BA8"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CAPE</w:t>
            </w:r>
          </w:p>
        </w:tc>
        <w:tc>
          <w:tcPr>
            <w:tcW w:w="420" w:type="dxa"/>
            <w:tcBorders>
              <w:top w:val="nil"/>
              <w:left w:val="single" w:sz="4" w:space="0" w:color="auto"/>
              <w:bottom w:val="nil"/>
              <w:right w:val="nil"/>
            </w:tcBorders>
            <w:shd w:val="clear" w:color="000000" w:fill="FFFFFF"/>
            <w:noWrap/>
            <w:vAlign w:val="bottom"/>
            <w:hideMark/>
          </w:tcPr>
          <w:p w14:paraId="642E626B"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9" w:type="dxa"/>
            <w:tcBorders>
              <w:top w:val="nil"/>
              <w:left w:val="nil"/>
              <w:bottom w:val="nil"/>
              <w:right w:val="single" w:sz="4" w:space="0" w:color="auto"/>
            </w:tcBorders>
            <w:shd w:val="clear" w:color="auto" w:fill="D9D9D9" w:themeFill="background1" w:themeFillShade="D9"/>
            <w:noWrap/>
            <w:vAlign w:val="bottom"/>
            <w:hideMark/>
          </w:tcPr>
          <w:p w14:paraId="62827C69"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000000" w:fill="FFFFFF"/>
            <w:noWrap/>
            <w:vAlign w:val="bottom"/>
            <w:hideMark/>
          </w:tcPr>
          <w:p w14:paraId="42EBA44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31" w:type="dxa"/>
            <w:tcBorders>
              <w:top w:val="nil"/>
              <w:left w:val="nil"/>
              <w:bottom w:val="nil"/>
              <w:right w:val="single" w:sz="4" w:space="0" w:color="auto"/>
            </w:tcBorders>
            <w:shd w:val="clear" w:color="auto" w:fill="auto"/>
            <w:noWrap/>
            <w:vAlign w:val="bottom"/>
            <w:hideMark/>
          </w:tcPr>
          <w:p w14:paraId="650B2E35"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6.2</w:t>
            </w:r>
          </w:p>
        </w:tc>
        <w:tc>
          <w:tcPr>
            <w:tcW w:w="420" w:type="dxa"/>
            <w:tcBorders>
              <w:top w:val="nil"/>
              <w:left w:val="nil"/>
              <w:bottom w:val="nil"/>
              <w:right w:val="nil"/>
            </w:tcBorders>
            <w:shd w:val="clear" w:color="auto" w:fill="auto"/>
            <w:noWrap/>
            <w:vAlign w:val="bottom"/>
            <w:hideMark/>
          </w:tcPr>
          <w:p w14:paraId="78F89A5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7445FBCE"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3BDA05F2"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32" w:type="dxa"/>
            <w:tcBorders>
              <w:top w:val="nil"/>
              <w:left w:val="nil"/>
              <w:bottom w:val="nil"/>
              <w:right w:val="single" w:sz="4" w:space="0" w:color="auto"/>
            </w:tcBorders>
            <w:shd w:val="clear" w:color="auto" w:fill="auto"/>
            <w:noWrap/>
            <w:vAlign w:val="bottom"/>
            <w:hideMark/>
          </w:tcPr>
          <w:p w14:paraId="3622F559"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7.6</w:t>
            </w:r>
          </w:p>
        </w:tc>
        <w:tc>
          <w:tcPr>
            <w:tcW w:w="420" w:type="dxa"/>
            <w:tcBorders>
              <w:top w:val="nil"/>
              <w:left w:val="nil"/>
              <w:bottom w:val="nil"/>
              <w:right w:val="nil"/>
            </w:tcBorders>
            <w:shd w:val="clear" w:color="auto" w:fill="auto"/>
            <w:noWrap/>
            <w:vAlign w:val="bottom"/>
            <w:hideMark/>
          </w:tcPr>
          <w:p w14:paraId="762B286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70B9E5C9"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26B13F4A"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32" w:type="dxa"/>
            <w:tcBorders>
              <w:top w:val="nil"/>
              <w:left w:val="nil"/>
              <w:bottom w:val="nil"/>
              <w:right w:val="single" w:sz="4" w:space="0" w:color="auto"/>
            </w:tcBorders>
            <w:shd w:val="clear" w:color="auto" w:fill="auto"/>
            <w:noWrap/>
            <w:vAlign w:val="bottom"/>
            <w:hideMark/>
          </w:tcPr>
          <w:p w14:paraId="78D5C9AE"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5.5</w:t>
            </w:r>
          </w:p>
        </w:tc>
        <w:tc>
          <w:tcPr>
            <w:tcW w:w="420" w:type="dxa"/>
            <w:tcBorders>
              <w:top w:val="nil"/>
              <w:left w:val="nil"/>
              <w:bottom w:val="nil"/>
              <w:right w:val="nil"/>
            </w:tcBorders>
            <w:shd w:val="clear" w:color="auto" w:fill="auto"/>
            <w:noWrap/>
            <w:vAlign w:val="bottom"/>
            <w:hideMark/>
          </w:tcPr>
          <w:p w14:paraId="3CA70336"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6E32F0C7"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334BEB0B"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40" w:type="dxa"/>
            <w:tcBorders>
              <w:top w:val="nil"/>
              <w:left w:val="nil"/>
              <w:bottom w:val="nil"/>
              <w:right w:val="single" w:sz="4" w:space="0" w:color="auto"/>
            </w:tcBorders>
            <w:shd w:val="clear" w:color="auto" w:fill="auto"/>
            <w:noWrap/>
            <w:vAlign w:val="bottom"/>
            <w:hideMark/>
          </w:tcPr>
          <w:p w14:paraId="0284DC71"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5.3</w:t>
            </w:r>
          </w:p>
        </w:tc>
        <w:tc>
          <w:tcPr>
            <w:tcW w:w="420" w:type="dxa"/>
            <w:tcBorders>
              <w:top w:val="nil"/>
              <w:left w:val="nil"/>
              <w:bottom w:val="nil"/>
              <w:right w:val="nil"/>
            </w:tcBorders>
            <w:shd w:val="clear" w:color="auto" w:fill="auto"/>
            <w:noWrap/>
            <w:vAlign w:val="bottom"/>
            <w:hideMark/>
          </w:tcPr>
          <w:p w14:paraId="3E098D8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0F884467"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79B4D64B"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2" w:type="dxa"/>
            <w:tcBorders>
              <w:top w:val="nil"/>
              <w:left w:val="nil"/>
              <w:bottom w:val="nil"/>
              <w:right w:val="single" w:sz="4" w:space="0" w:color="auto"/>
            </w:tcBorders>
            <w:shd w:val="clear" w:color="auto" w:fill="auto"/>
            <w:noWrap/>
            <w:vAlign w:val="bottom"/>
            <w:hideMark/>
          </w:tcPr>
          <w:p w14:paraId="298DE1E6"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r>
      <w:tr w:rsidR="009066A8" w:rsidRPr="00195329" w14:paraId="7E2B9E46" w14:textId="77777777" w:rsidTr="009066A8">
        <w:trPr>
          <w:trHeight w:val="255"/>
        </w:trPr>
        <w:tc>
          <w:tcPr>
            <w:tcW w:w="739" w:type="dxa"/>
            <w:tcBorders>
              <w:top w:val="nil"/>
              <w:left w:val="single" w:sz="4" w:space="0" w:color="auto"/>
              <w:bottom w:val="nil"/>
              <w:right w:val="nil"/>
            </w:tcBorders>
            <w:shd w:val="clear" w:color="000000" w:fill="FFFFFF"/>
            <w:noWrap/>
            <w:vAlign w:val="bottom"/>
            <w:hideMark/>
          </w:tcPr>
          <w:p w14:paraId="3EFA9431"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CIVE</w:t>
            </w:r>
          </w:p>
        </w:tc>
        <w:tc>
          <w:tcPr>
            <w:tcW w:w="420" w:type="dxa"/>
            <w:tcBorders>
              <w:top w:val="nil"/>
              <w:left w:val="single" w:sz="4" w:space="0" w:color="auto"/>
              <w:bottom w:val="nil"/>
              <w:right w:val="nil"/>
            </w:tcBorders>
            <w:shd w:val="clear" w:color="000000" w:fill="FFFFFF"/>
            <w:noWrap/>
            <w:vAlign w:val="bottom"/>
            <w:hideMark/>
          </w:tcPr>
          <w:p w14:paraId="2E13FB7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9" w:type="dxa"/>
            <w:tcBorders>
              <w:top w:val="nil"/>
              <w:left w:val="nil"/>
              <w:bottom w:val="nil"/>
              <w:right w:val="single" w:sz="4" w:space="0" w:color="auto"/>
            </w:tcBorders>
            <w:shd w:val="clear" w:color="auto" w:fill="D9D9D9" w:themeFill="background1" w:themeFillShade="D9"/>
            <w:noWrap/>
            <w:vAlign w:val="bottom"/>
            <w:hideMark/>
          </w:tcPr>
          <w:p w14:paraId="4FA39C29"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000000" w:fill="FFFFFF"/>
            <w:noWrap/>
            <w:vAlign w:val="bottom"/>
            <w:hideMark/>
          </w:tcPr>
          <w:p w14:paraId="52AAC21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1" w:type="dxa"/>
            <w:tcBorders>
              <w:top w:val="nil"/>
              <w:left w:val="nil"/>
              <w:bottom w:val="nil"/>
              <w:right w:val="single" w:sz="4" w:space="0" w:color="auto"/>
            </w:tcBorders>
            <w:shd w:val="clear" w:color="auto" w:fill="auto"/>
            <w:noWrap/>
            <w:vAlign w:val="bottom"/>
            <w:hideMark/>
          </w:tcPr>
          <w:p w14:paraId="7BE5979E"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31F6745F"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56DB309C"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8.3</w:t>
            </w:r>
          </w:p>
        </w:tc>
        <w:tc>
          <w:tcPr>
            <w:tcW w:w="420" w:type="dxa"/>
            <w:tcBorders>
              <w:top w:val="nil"/>
              <w:left w:val="nil"/>
              <w:bottom w:val="nil"/>
              <w:right w:val="nil"/>
            </w:tcBorders>
            <w:shd w:val="clear" w:color="auto" w:fill="auto"/>
            <w:noWrap/>
            <w:vAlign w:val="bottom"/>
            <w:hideMark/>
          </w:tcPr>
          <w:p w14:paraId="31E4B12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2" w:type="dxa"/>
            <w:tcBorders>
              <w:top w:val="nil"/>
              <w:left w:val="nil"/>
              <w:bottom w:val="nil"/>
              <w:right w:val="single" w:sz="4" w:space="0" w:color="auto"/>
            </w:tcBorders>
            <w:shd w:val="clear" w:color="auto" w:fill="auto"/>
            <w:noWrap/>
            <w:vAlign w:val="bottom"/>
            <w:hideMark/>
          </w:tcPr>
          <w:p w14:paraId="2D6E09C1"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7178F4FF"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485BCA34"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04691891"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2" w:type="dxa"/>
            <w:tcBorders>
              <w:top w:val="nil"/>
              <w:left w:val="nil"/>
              <w:bottom w:val="nil"/>
              <w:right w:val="single" w:sz="4" w:space="0" w:color="auto"/>
            </w:tcBorders>
            <w:shd w:val="clear" w:color="auto" w:fill="auto"/>
            <w:noWrap/>
            <w:vAlign w:val="bottom"/>
            <w:hideMark/>
          </w:tcPr>
          <w:p w14:paraId="4EE026D3"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083E56A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5A900582"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7.2</w:t>
            </w:r>
          </w:p>
        </w:tc>
        <w:tc>
          <w:tcPr>
            <w:tcW w:w="420" w:type="dxa"/>
            <w:tcBorders>
              <w:top w:val="nil"/>
              <w:left w:val="nil"/>
              <w:bottom w:val="nil"/>
              <w:right w:val="nil"/>
            </w:tcBorders>
            <w:shd w:val="clear" w:color="auto" w:fill="auto"/>
            <w:noWrap/>
            <w:vAlign w:val="bottom"/>
            <w:hideMark/>
          </w:tcPr>
          <w:p w14:paraId="6230442F"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40" w:type="dxa"/>
            <w:tcBorders>
              <w:top w:val="nil"/>
              <w:left w:val="nil"/>
              <w:bottom w:val="nil"/>
              <w:right w:val="single" w:sz="4" w:space="0" w:color="auto"/>
            </w:tcBorders>
            <w:shd w:val="clear" w:color="auto" w:fill="auto"/>
            <w:noWrap/>
            <w:vAlign w:val="bottom"/>
            <w:hideMark/>
          </w:tcPr>
          <w:p w14:paraId="70B4B7DB"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5.1</w:t>
            </w:r>
          </w:p>
        </w:tc>
        <w:tc>
          <w:tcPr>
            <w:tcW w:w="420" w:type="dxa"/>
            <w:tcBorders>
              <w:top w:val="nil"/>
              <w:left w:val="nil"/>
              <w:bottom w:val="nil"/>
              <w:right w:val="nil"/>
            </w:tcBorders>
            <w:shd w:val="clear" w:color="auto" w:fill="auto"/>
            <w:noWrap/>
            <w:vAlign w:val="bottom"/>
            <w:hideMark/>
          </w:tcPr>
          <w:p w14:paraId="5FFE4544"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38B43385"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74294BC8"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2" w:type="dxa"/>
            <w:tcBorders>
              <w:top w:val="nil"/>
              <w:left w:val="nil"/>
              <w:bottom w:val="nil"/>
              <w:right w:val="single" w:sz="4" w:space="0" w:color="auto"/>
            </w:tcBorders>
            <w:shd w:val="clear" w:color="auto" w:fill="auto"/>
            <w:noWrap/>
            <w:vAlign w:val="bottom"/>
            <w:hideMark/>
          </w:tcPr>
          <w:p w14:paraId="6F4D2905"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r>
      <w:tr w:rsidR="009066A8" w:rsidRPr="00195329" w14:paraId="054101EE" w14:textId="77777777" w:rsidTr="009066A8">
        <w:trPr>
          <w:trHeight w:val="255"/>
        </w:trPr>
        <w:tc>
          <w:tcPr>
            <w:tcW w:w="739" w:type="dxa"/>
            <w:tcBorders>
              <w:top w:val="nil"/>
              <w:left w:val="single" w:sz="4" w:space="0" w:color="auto"/>
              <w:bottom w:val="nil"/>
              <w:right w:val="nil"/>
            </w:tcBorders>
            <w:shd w:val="clear" w:color="000000" w:fill="FFFFFF"/>
            <w:noWrap/>
            <w:vAlign w:val="bottom"/>
            <w:hideMark/>
          </w:tcPr>
          <w:p w14:paraId="6A63CE33"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COMP</w:t>
            </w:r>
          </w:p>
        </w:tc>
        <w:tc>
          <w:tcPr>
            <w:tcW w:w="420" w:type="dxa"/>
            <w:tcBorders>
              <w:top w:val="nil"/>
              <w:left w:val="single" w:sz="4" w:space="0" w:color="auto"/>
              <w:bottom w:val="nil"/>
              <w:right w:val="nil"/>
            </w:tcBorders>
            <w:shd w:val="clear" w:color="000000" w:fill="FFFFFF"/>
            <w:noWrap/>
            <w:vAlign w:val="bottom"/>
            <w:hideMark/>
          </w:tcPr>
          <w:p w14:paraId="11EA749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9" w:type="dxa"/>
            <w:tcBorders>
              <w:top w:val="nil"/>
              <w:left w:val="nil"/>
              <w:bottom w:val="nil"/>
              <w:right w:val="single" w:sz="4" w:space="0" w:color="auto"/>
            </w:tcBorders>
            <w:shd w:val="clear" w:color="auto" w:fill="D9D9D9" w:themeFill="background1" w:themeFillShade="D9"/>
            <w:noWrap/>
            <w:vAlign w:val="bottom"/>
            <w:hideMark/>
          </w:tcPr>
          <w:p w14:paraId="6A877435"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000000" w:fill="FFFFFF"/>
            <w:noWrap/>
            <w:vAlign w:val="bottom"/>
            <w:hideMark/>
          </w:tcPr>
          <w:p w14:paraId="69820DA9"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31" w:type="dxa"/>
            <w:tcBorders>
              <w:top w:val="nil"/>
              <w:left w:val="nil"/>
              <w:bottom w:val="nil"/>
              <w:right w:val="single" w:sz="4" w:space="0" w:color="auto"/>
            </w:tcBorders>
            <w:shd w:val="clear" w:color="auto" w:fill="auto"/>
            <w:noWrap/>
            <w:vAlign w:val="bottom"/>
            <w:hideMark/>
          </w:tcPr>
          <w:p w14:paraId="3D5308A0"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6.8</w:t>
            </w:r>
          </w:p>
        </w:tc>
        <w:tc>
          <w:tcPr>
            <w:tcW w:w="420" w:type="dxa"/>
            <w:tcBorders>
              <w:top w:val="nil"/>
              <w:left w:val="nil"/>
              <w:bottom w:val="nil"/>
              <w:right w:val="nil"/>
            </w:tcBorders>
            <w:shd w:val="clear" w:color="auto" w:fill="auto"/>
            <w:noWrap/>
            <w:vAlign w:val="bottom"/>
            <w:hideMark/>
          </w:tcPr>
          <w:p w14:paraId="357EC21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5AE979CC"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49F267D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2" w:type="dxa"/>
            <w:tcBorders>
              <w:top w:val="nil"/>
              <w:left w:val="nil"/>
              <w:bottom w:val="nil"/>
              <w:right w:val="single" w:sz="4" w:space="0" w:color="auto"/>
            </w:tcBorders>
            <w:shd w:val="clear" w:color="auto" w:fill="auto"/>
            <w:noWrap/>
            <w:vAlign w:val="bottom"/>
            <w:hideMark/>
          </w:tcPr>
          <w:p w14:paraId="7386900C"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0C51209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1F5CCB14"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45E77FE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2" w:type="dxa"/>
            <w:tcBorders>
              <w:top w:val="nil"/>
              <w:left w:val="nil"/>
              <w:bottom w:val="nil"/>
              <w:right w:val="single" w:sz="4" w:space="0" w:color="auto"/>
            </w:tcBorders>
            <w:shd w:val="clear" w:color="auto" w:fill="auto"/>
            <w:noWrap/>
            <w:vAlign w:val="bottom"/>
            <w:hideMark/>
          </w:tcPr>
          <w:p w14:paraId="5D229F40"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14444E64"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1B801AA3"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1C8A9D8F"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40" w:type="dxa"/>
            <w:tcBorders>
              <w:top w:val="nil"/>
              <w:left w:val="nil"/>
              <w:bottom w:val="nil"/>
              <w:right w:val="single" w:sz="4" w:space="0" w:color="auto"/>
            </w:tcBorders>
            <w:shd w:val="clear" w:color="auto" w:fill="auto"/>
            <w:noWrap/>
            <w:vAlign w:val="bottom"/>
            <w:hideMark/>
          </w:tcPr>
          <w:p w14:paraId="0CCB2F39"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69DF60F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3998CE76"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5.8</w:t>
            </w:r>
          </w:p>
        </w:tc>
        <w:tc>
          <w:tcPr>
            <w:tcW w:w="420" w:type="dxa"/>
            <w:tcBorders>
              <w:top w:val="nil"/>
              <w:left w:val="nil"/>
              <w:bottom w:val="nil"/>
              <w:right w:val="nil"/>
            </w:tcBorders>
            <w:shd w:val="clear" w:color="auto" w:fill="auto"/>
            <w:noWrap/>
            <w:vAlign w:val="bottom"/>
            <w:hideMark/>
          </w:tcPr>
          <w:p w14:paraId="363544B5"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2" w:type="dxa"/>
            <w:tcBorders>
              <w:top w:val="nil"/>
              <w:left w:val="nil"/>
              <w:bottom w:val="nil"/>
              <w:right w:val="single" w:sz="4" w:space="0" w:color="auto"/>
            </w:tcBorders>
            <w:shd w:val="clear" w:color="auto" w:fill="auto"/>
            <w:noWrap/>
            <w:vAlign w:val="bottom"/>
            <w:hideMark/>
          </w:tcPr>
          <w:p w14:paraId="3499A44E"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r>
      <w:tr w:rsidR="009066A8" w:rsidRPr="00195329" w14:paraId="03EFBB11" w14:textId="77777777" w:rsidTr="009066A8">
        <w:trPr>
          <w:trHeight w:val="255"/>
        </w:trPr>
        <w:tc>
          <w:tcPr>
            <w:tcW w:w="739" w:type="dxa"/>
            <w:tcBorders>
              <w:top w:val="nil"/>
              <w:left w:val="single" w:sz="4" w:space="0" w:color="auto"/>
              <w:bottom w:val="nil"/>
              <w:right w:val="nil"/>
            </w:tcBorders>
            <w:shd w:val="clear" w:color="000000" w:fill="FFFFFF"/>
            <w:noWrap/>
            <w:vAlign w:val="bottom"/>
            <w:hideMark/>
          </w:tcPr>
          <w:p w14:paraId="29F3C6C7"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ELEC</w:t>
            </w:r>
          </w:p>
        </w:tc>
        <w:tc>
          <w:tcPr>
            <w:tcW w:w="420" w:type="dxa"/>
            <w:tcBorders>
              <w:top w:val="nil"/>
              <w:left w:val="single" w:sz="4" w:space="0" w:color="auto"/>
              <w:bottom w:val="nil"/>
              <w:right w:val="nil"/>
            </w:tcBorders>
            <w:shd w:val="clear" w:color="000000" w:fill="FFFFFF"/>
            <w:noWrap/>
            <w:vAlign w:val="bottom"/>
            <w:hideMark/>
          </w:tcPr>
          <w:p w14:paraId="081D866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9" w:type="dxa"/>
            <w:tcBorders>
              <w:top w:val="nil"/>
              <w:left w:val="nil"/>
              <w:bottom w:val="nil"/>
              <w:right w:val="single" w:sz="4" w:space="0" w:color="auto"/>
            </w:tcBorders>
            <w:shd w:val="clear" w:color="auto" w:fill="D9D9D9" w:themeFill="background1" w:themeFillShade="D9"/>
            <w:noWrap/>
            <w:vAlign w:val="bottom"/>
            <w:hideMark/>
          </w:tcPr>
          <w:p w14:paraId="6FBADE09"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000000" w:fill="FFFFFF"/>
            <w:noWrap/>
            <w:vAlign w:val="bottom"/>
            <w:hideMark/>
          </w:tcPr>
          <w:p w14:paraId="6EE4E252"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31" w:type="dxa"/>
            <w:tcBorders>
              <w:top w:val="nil"/>
              <w:left w:val="nil"/>
              <w:bottom w:val="nil"/>
              <w:right w:val="single" w:sz="4" w:space="0" w:color="auto"/>
            </w:tcBorders>
            <w:shd w:val="clear" w:color="auto" w:fill="auto"/>
            <w:noWrap/>
            <w:vAlign w:val="bottom"/>
            <w:hideMark/>
          </w:tcPr>
          <w:p w14:paraId="5DCB6916"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6.4</w:t>
            </w:r>
          </w:p>
        </w:tc>
        <w:tc>
          <w:tcPr>
            <w:tcW w:w="420" w:type="dxa"/>
            <w:tcBorders>
              <w:top w:val="nil"/>
              <w:left w:val="nil"/>
              <w:bottom w:val="nil"/>
              <w:right w:val="nil"/>
            </w:tcBorders>
            <w:shd w:val="clear" w:color="auto" w:fill="auto"/>
            <w:noWrap/>
            <w:vAlign w:val="bottom"/>
            <w:hideMark/>
          </w:tcPr>
          <w:p w14:paraId="5F8B5039"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7E9195BC"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322A573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2" w:type="dxa"/>
            <w:tcBorders>
              <w:top w:val="nil"/>
              <w:left w:val="nil"/>
              <w:bottom w:val="nil"/>
              <w:right w:val="single" w:sz="4" w:space="0" w:color="auto"/>
            </w:tcBorders>
            <w:shd w:val="clear" w:color="auto" w:fill="auto"/>
            <w:noWrap/>
            <w:vAlign w:val="bottom"/>
            <w:hideMark/>
          </w:tcPr>
          <w:p w14:paraId="1D61A870"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46878C08"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5913E359"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6B05C25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2" w:type="dxa"/>
            <w:tcBorders>
              <w:top w:val="nil"/>
              <w:left w:val="nil"/>
              <w:bottom w:val="nil"/>
              <w:right w:val="single" w:sz="4" w:space="0" w:color="auto"/>
            </w:tcBorders>
            <w:shd w:val="clear" w:color="auto" w:fill="auto"/>
            <w:noWrap/>
            <w:vAlign w:val="bottom"/>
            <w:hideMark/>
          </w:tcPr>
          <w:p w14:paraId="56FE85B6"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7D5C70C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5E6078EF"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360C4A75"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40" w:type="dxa"/>
            <w:tcBorders>
              <w:top w:val="nil"/>
              <w:left w:val="nil"/>
              <w:bottom w:val="nil"/>
              <w:right w:val="single" w:sz="4" w:space="0" w:color="auto"/>
            </w:tcBorders>
            <w:shd w:val="clear" w:color="auto" w:fill="auto"/>
            <w:noWrap/>
            <w:vAlign w:val="bottom"/>
            <w:hideMark/>
          </w:tcPr>
          <w:p w14:paraId="109137FC"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2E1D6AFB"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nil"/>
              <w:right w:val="single" w:sz="4" w:space="0" w:color="auto"/>
            </w:tcBorders>
            <w:shd w:val="clear" w:color="auto" w:fill="D9D9D9" w:themeFill="background1" w:themeFillShade="D9"/>
            <w:noWrap/>
            <w:vAlign w:val="bottom"/>
            <w:hideMark/>
          </w:tcPr>
          <w:p w14:paraId="399DEE02"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nil"/>
              <w:right w:val="nil"/>
            </w:tcBorders>
            <w:shd w:val="clear" w:color="auto" w:fill="auto"/>
            <w:noWrap/>
            <w:vAlign w:val="bottom"/>
            <w:hideMark/>
          </w:tcPr>
          <w:p w14:paraId="7AC09FD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2" w:type="dxa"/>
            <w:tcBorders>
              <w:top w:val="nil"/>
              <w:left w:val="nil"/>
              <w:bottom w:val="nil"/>
              <w:right w:val="single" w:sz="4" w:space="0" w:color="auto"/>
            </w:tcBorders>
            <w:shd w:val="clear" w:color="auto" w:fill="auto"/>
            <w:noWrap/>
            <w:vAlign w:val="bottom"/>
            <w:hideMark/>
          </w:tcPr>
          <w:p w14:paraId="4AC1B2A8"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r>
      <w:tr w:rsidR="009066A8" w:rsidRPr="00195329" w14:paraId="3CA3234A" w14:textId="77777777" w:rsidTr="009066A8">
        <w:trPr>
          <w:trHeight w:val="255"/>
        </w:trPr>
        <w:tc>
          <w:tcPr>
            <w:tcW w:w="739" w:type="dxa"/>
            <w:tcBorders>
              <w:top w:val="nil"/>
              <w:left w:val="single" w:sz="4" w:space="0" w:color="auto"/>
              <w:bottom w:val="single" w:sz="4" w:space="0" w:color="auto"/>
              <w:right w:val="nil"/>
            </w:tcBorders>
            <w:shd w:val="clear" w:color="000000" w:fill="FFFFFF"/>
            <w:noWrap/>
            <w:vAlign w:val="bottom"/>
            <w:hideMark/>
          </w:tcPr>
          <w:p w14:paraId="1EE81B19" w14:textId="77777777" w:rsidR="009066A8" w:rsidRPr="00195329" w:rsidRDefault="009066A8" w:rsidP="009066A8">
            <w:pPr>
              <w:spacing w:before="0" w:line="240" w:lineRule="auto"/>
              <w:rPr>
                <w:rFonts w:eastAsia="Times New Roman" w:cs="Calibri"/>
                <w:b/>
                <w:bCs/>
                <w:color w:val="000000"/>
                <w:sz w:val="20"/>
                <w:szCs w:val="20"/>
                <w:lang w:eastAsia="en-GB"/>
              </w:rPr>
            </w:pPr>
            <w:r w:rsidRPr="00195329">
              <w:rPr>
                <w:rFonts w:eastAsia="Times New Roman" w:cs="Calibri"/>
                <w:b/>
                <w:bCs/>
                <w:color w:val="000000"/>
                <w:sz w:val="20"/>
                <w:szCs w:val="20"/>
                <w:lang w:eastAsia="en-GB"/>
              </w:rPr>
              <w:t>MECH</w:t>
            </w:r>
          </w:p>
        </w:tc>
        <w:tc>
          <w:tcPr>
            <w:tcW w:w="420" w:type="dxa"/>
            <w:tcBorders>
              <w:top w:val="nil"/>
              <w:left w:val="single" w:sz="4" w:space="0" w:color="auto"/>
              <w:bottom w:val="single" w:sz="4" w:space="0" w:color="auto"/>
              <w:right w:val="nil"/>
            </w:tcBorders>
            <w:shd w:val="clear" w:color="000000" w:fill="FFFFFF"/>
            <w:noWrap/>
            <w:vAlign w:val="bottom"/>
            <w:hideMark/>
          </w:tcPr>
          <w:p w14:paraId="49645018"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39" w:type="dxa"/>
            <w:tcBorders>
              <w:top w:val="nil"/>
              <w:left w:val="nil"/>
              <w:bottom w:val="single" w:sz="4" w:space="0" w:color="auto"/>
              <w:right w:val="single" w:sz="4" w:space="0" w:color="auto"/>
            </w:tcBorders>
            <w:shd w:val="clear" w:color="auto" w:fill="D9D9D9" w:themeFill="background1" w:themeFillShade="D9"/>
            <w:noWrap/>
            <w:vAlign w:val="bottom"/>
            <w:hideMark/>
          </w:tcPr>
          <w:p w14:paraId="28618389"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single" w:sz="4" w:space="0" w:color="auto"/>
              <w:right w:val="nil"/>
            </w:tcBorders>
            <w:shd w:val="clear" w:color="000000" w:fill="FFFFFF"/>
            <w:noWrap/>
            <w:vAlign w:val="bottom"/>
            <w:hideMark/>
          </w:tcPr>
          <w:p w14:paraId="3FFFD7F1"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31" w:type="dxa"/>
            <w:tcBorders>
              <w:top w:val="nil"/>
              <w:left w:val="nil"/>
              <w:bottom w:val="single" w:sz="4" w:space="0" w:color="auto"/>
              <w:right w:val="single" w:sz="4" w:space="0" w:color="auto"/>
            </w:tcBorders>
            <w:shd w:val="clear" w:color="auto" w:fill="auto"/>
            <w:noWrap/>
            <w:vAlign w:val="bottom"/>
            <w:hideMark/>
          </w:tcPr>
          <w:p w14:paraId="550C02BB"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3.3</w:t>
            </w:r>
          </w:p>
        </w:tc>
        <w:tc>
          <w:tcPr>
            <w:tcW w:w="420" w:type="dxa"/>
            <w:tcBorders>
              <w:top w:val="nil"/>
              <w:left w:val="nil"/>
              <w:bottom w:val="single" w:sz="4" w:space="0" w:color="auto"/>
              <w:right w:val="nil"/>
            </w:tcBorders>
            <w:shd w:val="clear" w:color="auto" w:fill="auto"/>
            <w:noWrap/>
            <w:vAlign w:val="bottom"/>
            <w:hideMark/>
          </w:tcPr>
          <w:p w14:paraId="48D19307"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single" w:sz="4" w:space="0" w:color="auto"/>
              <w:right w:val="single" w:sz="4" w:space="0" w:color="auto"/>
            </w:tcBorders>
            <w:shd w:val="clear" w:color="auto" w:fill="D9D9D9" w:themeFill="background1" w:themeFillShade="D9"/>
            <w:noWrap/>
            <w:vAlign w:val="bottom"/>
            <w:hideMark/>
          </w:tcPr>
          <w:p w14:paraId="2B025E3E"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single" w:sz="4" w:space="0" w:color="auto"/>
              <w:right w:val="nil"/>
            </w:tcBorders>
            <w:shd w:val="clear" w:color="auto" w:fill="auto"/>
            <w:noWrap/>
            <w:vAlign w:val="bottom"/>
            <w:hideMark/>
          </w:tcPr>
          <w:p w14:paraId="14E63D2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32" w:type="dxa"/>
            <w:tcBorders>
              <w:top w:val="nil"/>
              <w:left w:val="nil"/>
              <w:bottom w:val="single" w:sz="4" w:space="0" w:color="auto"/>
              <w:right w:val="single" w:sz="4" w:space="0" w:color="auto"/>
            </w:tcBorders>
            <w:shd w:val="clear" w:color="auto" w:fill="auto"/>
            <w:noWrap/>
            <w:vAlign w:val="bottom"/>
            <w:hideMark/>
          </w:tcPr>
          <w:p w14:paraId="5FC5BA37"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6.3</w:t>
            </w:r>
          </w:p>
        </w:tc>
        <w:tc>
          <w:tcPr>
            <w:tcW w:w="420" w:type="dxa"/>
            <w:tcBorders>
              <w:top w:val="nil"/>
              <w:left w:val="nil"/>
              <w:bottom w:val="single" w:sz="4" w:space="0" w:color="auto"/>
              <w:right w:val="nil"/>
            </w:tcBorders>
            <w:shd w:val="clear" w:color="auto" w:fill="auto"/>
            <w:noWrap/>
            <w:vAlign w:val="bottom"/>
            <w:hideMark/>
          </w:tcPr>
          <w:p w14:paraId="3F85CC23"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27" w:type="dxa"/>
            <w:tcBorders>
              <w:top w:val="nil"/>
              <w:left w:val="nil"/>
              <w:bottom w:val="single" w:sz="4" w:space="0" w:color="auto"/>
              <w:right w:val="single" w:sz="4" w:space="0" w:color="auto"/>
            </w:tcBorders>
            <w:shd w:val="clear" w:color="auto" w:fill="D9D9D9" w:themeFill="background1" w:themeFillShade="D9"/>
            <w:noWrap/>
            <w:vAlign w:val="bottom"/>
            <w:hideMark/>
          </w:tcPr>
          <w:p w14:paraId="0AF533BC"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6.0</w:t>
            </w:r>
          </w:p>
        </w:tc>
        <w:tc>
          <w:tcPr>
            <w:tcW w:w="420" w:type="dxa"/>
            <w:tcBorders>
              <w:top w:val="nil"/>
              <w:left w:val="nil"/>
              <w:bottom w:val="single" w:sz="4" w:space="0" w:color="auto"/>
              <w:right w:val="nil"/>
            </w:tcBorders>
            <w:shd w:val="clear" w:color="auto" w:fill="auto"/>
            <w:noWrap/>
            <w:vAlign w:val="bottom"/>
            <w:hideMark/>
          </w:tcPr>
          <w:p w14:paraId="7BCE5EAD"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1</w:t>
            </w:r>
          </w:p>
        </w:tc>
        <w:tc>
          <w:tcPr>
            <w:tcW w:w="532" w:type="dxa"/>
            <w:tcBorders>
              <w:top w:val="nil"/>
              <w:left w:val="nil"/>
              <w:bottom w:val="single" w:sz="4" w:space="0" w:color="auto"/>
              <w:right w:val="single" w:sz="4" w:space="0" w:color="auto"/>
            </w:tcBorders>
            <w:shd w:val="clear" w:color="auto" w:fill="auto"/>
            <w:noWrap/>
            <w:vAlign w:val="bottom"/>
            <w:hideMark/>
          </w:tcPr>
          <w:p w14:paraId="37131992"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7.3</w:t>
            </w:r>
          </w:p>
        </w:tc>
        <w:tc>
          <w:tcPr>
            <w:tcW w:w="420" w:type="dxa"/>
            <w:tcBorders>
              <w:top w:val="nil"/>
              <w:left w:val="nil"/>
              <w:bottom w:val="single" w:sz="4" w:space="0" w:color="auto"/>
              <w:right w:val="nil"/>
            </w:tcBorders>
            <w:shd w:val="clear" w:color="auto" w:fill="auto"/>
            <w:noWrap/>
            <w:vAlign w:val="bottom"/>
            <w:hideMark/>
          </w:tcPr>
          <w:p w14:paraId="72C8C04A"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3</w:t>
            </w:r>
          </w:p>
        </w:tc>
        <w:tc>
          <w:tcPr>
            <w:tcW w:w="527" w:type="dxa"/>
            <w:tcBorders>
              <w:top w:val="nil"/>
              <w:left w:val="nil"/>
              <w:bottom w:val="single" w:sz="4" w:space="0" w:color="auto"/>
              <w:right w:val="single" w:sz="4" w:space="0" w:color="auto"/>
            </w:tcBorders>
            <w:shd w:val="clear" w:color="auto" w:fill="D9D9D9" w:themeFill="background1" w:themeFillShade="D9"/>
            <w:noWrap/>
            <w:vAlign w:val="bottom"/>
            <w:hideMark/>
          </w:tcPr>
          <w:p w14:paraId="1A85D750"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7.4</w:t>
            </w:r>
          </w:p>
        </w:tc>
        <w:tc>
          <w:tcPr>
            <w:tcW w:w="420" w:type="dxa"/>
            <w:tcBorders>
              <w:top w:val="nil"/>
              <w:left w:val="nil"/>
              <w:bottom w:val="single" w:sz="4" w:space="0" w:color="auto"/>
              <w:right w:val="nil"/>
            </w:tcBorders>
            <w:shd w:val="clear" w:color="auto" w:fill="auto"/>
            <w:noWrap/>
            <w:vAlign w:val="bottom"/>
            <w:hideMark/>
          </w:tcPr>
          <w:p w14:paraId="1BA1D86E"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40" w:type="dxa"/>
            <w:tcBorders>
              <w:top w:val="nil"/>
              <w:left w:val="nil"/>
              <w:bottom w:val="single" w:sz="4" w:space="0" w:color="auto"/>
              <w:right w:val="single" w:sz="4" w:space="0" w:color="auto"/>
            </w:tcBorders>
            <w:shd w:val="clear" w:color="auto" w:fill="auto"/>
            <w:noWrap/>
            <w:vAlign w:val="bottom"/>
            <w:hideMark/>
          </w:tcPr>
          <w:p w14:paraId="2AF8A890"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single" w:sz="4" w:space="0" w:color="auto"/>
              <w:right w:val="nil"/>
            </w:tcBorders>
            <w:shd w:val="clear" w:color="auto" w:fill="auto"/>
            <w:noWrap/>
            <w:vAlign w:val="bottom"/>
            <w:hideMark/>
          </w:tcPr>
          <w:p w14:paraId="2067636C"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0</w:t>
            </w:r>
          </w:p>
        </w:tc>
        <w:tc>
          <w:tcPr>
            <w:tcW w:w="527" w:type="dxa"/>
            <w:tcBorders>
              <w:top w:val="nil"/>
              <w:left w:val="nil"/>
              <w:bottom w:val="single" w:sz="4" w:space="0" w:color="auto"/>
              <w:right w:val="single" w:sz="4" w:space="0" w:color="auto"/>
            </w:tcBorders>
            <w:shd w:val="clear" w:color="auto" w:fill="D9D9D9" w:themeFill="background1" w:themeFillShade="D9"/>
            <w:noWrap/>
            <w:vAlign w:val="bottom"/>
            <w:hideMark/>
          </w:tcPr>
          <w:p w14:paraId="395DE82C" w14:textId="77777777" w:rsidR="009066A8" w:rsidRPr="00195329" w:rsidRDefault="009066A8" w:rsidP="009066A8">
            <w:pPr>
              <w:spacing w:before="0" w:line="240" w:lineRule="auto"/>
              <w:rPr>
                <w:rFonts w:eastAsia="Times New Roman" w:cs="Calibri"/>
                <w:i/>
                <w:iCs/>
                <w:color w:val="000000"/>
                <w:sz w:val="20"/>
                <w:szCs w:val="20"/>
                <w:lang w:eastAsia="en-GB"/>
              </w:rPr>
            </w:pPr>
            <w:r w:rsidRPr="00195329">
              <w:rPr>
                <w:rFonts w:eastAsia="Times New Roman" w:cs="Calibri"/>
                <w:i/>
                <w:iCs/>
                <w:color w:val="000000"/>
                <w:sz w:val="20"/>
                <w:szCs w:val="20"/>
                <w:lang w:eastAsia="en-GB"/>
              </w:rPr>
              <w:t>-</w:t>
            </w:r>
          </w:p>
        </w:tc>
        <w:tc>
          <w:tcPr>
            <w:tcW w:w="420" w:type="dxa"/>
            <w:tcBorders>
              <w:top w:val="nil"/>
              <w:left w:val="nil"/>
              <w:bottom w:val="single" w:sz="4" w:space="0" w:color="auto"/>
              <w:right w:val="nil"/>
            </w:tcBorders>
            <w:shd w:val="clear" w:color="auto" w:fill="auto"/>
            <w:noWrap/>
            <w:vAlign w:val="bottom"/>
            <w:hideMark/>
          </w:tcPr>
          <w:p w14:paraId="62A0B3D4" w14:textId="77777777" w:rsidR="009066A8" w:rsidRPr="00195329" w:rsidRDefault="009066A8" w:rsidP="009066A8">
            <w:pPr>
              <w:spacing w:before="0" w:line="240" w:lineRule="auto"/>
              <w:jc w:val="right"/>
              <w:rPr>
                <w:rFonts w:eastAsia="Times New Roman" w:cs="Calibri"/>
                <w:color w:val="000000"/>
                <w:sz w:val="20"/>
                <w:szCs w:val="20"/>
                <w:lang w:eastAsia="en-GB"/>
              </w:rPr>
            </w:pPr>
            <w:r w:rsidRPr="00195329">
              <w:rPr>
                <w:rFonts w:eastAsia="Times New Roman" w:cs="Calibri"/>
                <w:color w:val="000000"/>
                <w:sz w:val="20"/>
                <w:szCs w:val="20"/>
                <w:lang w:eastAsia="en-GB"/>
              </w:rPr>
              <w:t>2</w:t>
            </w:r>
          </w:p>
        </w:tc>
        <w:tc>
          <w:tcPr>
            <w:tcW w:w="532" w:type="dxa"/>
            <w:tcBorders>
              <w:top w:val="nil"/>
              <w:left w:val="nil"/>
              <w:bottom w:val="single" w:sz="4" w:space="0" w:color="auto"/>
              <w:right w:val="single" w:sz="4" w:space="0" w:color="auto"/>
            </w:tcBorders>
            <w:shd w:val="clear" w:color="auto" w:fill="auto"/>
            <w:noWrap/>
            <w:vAlign w:val="bottom"/>
            <w:hideMark/>
          </w:tcPr>
          <w:p w14:paraId="4A1FAFAC" w14:textId="77777777" w:rsidR="009066A8" w:rsidRPr="00195329" w:rsidRDefault="009066A8" w:rsidP="009066A8">
            <w:pPr>
              <w:spacing w:before="0" w:line="240" w:lineRule="auto"/>
              <w:jc w:val="right"/>
              <w:rPr>
                <w:rFonts w:eastAsia="Times New Roman" w:cs="Calibri"/>
                <w:i/>
                <w:iCs/>
                <w:color w:val="000000"/>
                <w:sz w:val="20"/>
                <w:szCs w:val="20"/>
                <w:lang w:eastAsia="en-GB"/>
              </w:rPr>
            </w:pPr>
            <w:r w:rsidRPr="00195329">
              <w:rPr>
                <w:rFonts w:eastAsia="Times New Roman" w:cs="Calibri"/>
                <w:i/>
                <w:iCs/>
                <w:color w:val="000000"/>
                <w:sz w:val="20"/>
                <w:szCs w:val="20"/>
                <w:lang w:eastAsia="en-GB"/>
              </w:rPr>
              <w:t>5.9</w:t>
            </w:r>
          </w:p>
        </w:tc>
      </w:tr>
    </w:tbl>
    <w:p w14:paraId="598DA480" w14:textId="77777777" w:rsidR="009066A8" w:rsidRPr="00195329" w:rsidRDefault="009066A8" w:rsidP="009066A8">
      <w:pPr>
        <w:pStyle w:val="BodyCopy"/>
      </w:pPr>
    </w:p>
    <w:p w14:paraId="29EC9B71" w14:textId="3ECC3A53" w:rsidR="009066A8" w:rsidRPr="00195329" w:rsidRDefault="009066A8" w:rsidP="009066A8">
      <w:pPr>
        <w:pStyle w:val="BodyCopy"/>
        <w:shd w:val="clear" w:color="auto" w:fill="F2F2F2" w:themeFill="background1" w:themeFillShade="F2"/>
        <w:spacing w:before="240"/>
        <w:ind w:left="720" w:right="96"/>
      </w:pPr>
      <w:r w:rsidRPr="00195329">
        <w:rPr>
          <w:noProof/>
          <w:lang w:eastAsia="en-GB"/>
        </w:rPr>
        <w:drawing>
          <wp:anchor distT="0" distB="0" distL="114300" distR="114300" simplePos="0" relativeHeight="251801702" behindDoc="0" locked="0" layoutInCell="1" allowOverlap="1" wp14:anchorId="02CD933C" wp14:editId="2396179A">
            <wp:simplePos x="0" y="0"/>
            <wp:positionH relativeFrom="margin">
              <wp:posOffset>-243840</wp:posOffset>
            </wp:positionH>
            <wp:positionV relativeFrom="paragraph">
              <wp:posOffset>0</wp:posOffset>
            </wp:positionV>
            <wp:extent cx="539750" cy="53975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195329">
        <w:t>As a result of our inclusive student support (</w:t>
      </w:r>
      <w:r w:rsidR="00A81520">
        <w:t>Section#</w:t>
      </w:r>
      <w:r w:rsidRPr="00195329">
        <w:t>5.3(iv)):</w:t>
      </w:r>
    </w:p>
    <w:p w14:paraId="751408D4" w14:textId="77777777" w:rsidR="009066A8" w:rsidRPr="00195329" w:rsidRDefault="009066A8" w:rsidP="00ED7481">
      <w:pPr>
        <w:pStyle w:val="BodyCopy"/>
        <w:numPr>
          <w:ilvl w:val="0"/>
          <w:numId w:val="17"/>
        </w:numPr>
        <w:shd w:val="clear" w:color="auto" w:fill="F2F2F2" w:themeFill="background1" w:themeFillShade="F2"/>
        <w:spacing w:before="240"/>
        <w:ind w:left="1080" w:right="96"/>
      </w:pPr>
      <w:r w:rsidRPr="00195329">
        <w:t xml:space="preserve">average </w:t>
      </w:r>
      <w:r w:rsidRPr="00195329">
        <w:rPr>
          <w:b/>
        </w:rPr>
        <w:t>completion time is similar for males and females</w:t>
      </w:r>
      <w:r w:rsidRPr="00195329">
        <w:t>;</w:t>
      </w:r>
    </w:p>
    <w:p w14:paraId="1CA3917F" w14:textId="6487D83E" w:rsidR="009066A8" w:rsidRPr="00195329" w:rsidRDefault="009066A8" w:rsidP="00ED7481">
      <w:pPr>
        <w:pStyle w:val="BodyCopy"/>
        <w:numPr>
          <w:ilvl w:val="0"/>
          <w:numId w:val="17"/>
        </w:numPr>
        <w:shd w:val="clear" w:color="auto" w:fill="F2F2F2" w:themeFill="background1" w:themeFillShade="F2"/>
        <w:spacing w:before="240"/>
        <w:ind w:left="1080" w:right="96"/>
      </w:pPr>
      <w:r w:rsidRPr="00195329">
        <w:t xml:space="preserve">number of </w:t>
      </w:r>
      <w:r w:rsidRPr="00195329">
        <w:rPr>
          <w:b/>
        </w:rPr>
        <w:t>female completing their PhD has increased</w:t>
      </w:r>
      <w:r w:rsidRPr="00195329">
        <w:t xml:space="preserve"> (Table</w:t>
      </w:r>
      <w:r w:rsidR="00E04B39">
        <w:t>#</w:t>
      </w:r>
      <w:r w:rsidRPr="00195329">
        <w:t>4.1</w:t>
      </w:r>
      <w:r w:rsidR="00E04B39">
        <w:t>2</w:t>
      </w:r>
      <w:r w:rsidRPr="00195329">
        <w:t>/</w:t>
      </w:r>
      <w:r w:rsidR="00E04B39" w:rsidRPr="00195329">
        <w:t>Table</w:t>
      </w:r>
      <w:r w:rsidR="00E04B39">
        <w:t>#</w:t>
      </w:r>
      <w:r w:rsidRPr="00195329">
        <w:t>4.1</w:t>
      </w:r>
      <w:r w:rsidR="00E04B39">
        <w:t>3</w:t>
      </w:r>
      <w:r w:rsidRPr="00195329">
        <w:t xml:space="preserve">). </w:t>
      </w:r>
    </w:p>
    <w:p w14:paraId="4A117EF1" w14:textId="77777777" w:rsidR="009066A8" w:rsidRPr="00195329" w:rsidRDefault="009066A8" w:rsidP="009066A8">
      <w:pPr>
        <w:pStyle w:val="BodyCopy"/>
        <w:rPr>
          <w:b/>
        </w:rPr>
      </w:pPr>
      <w:r w:rsidRPr="00195329">
        <w:br/>
      </w:r>
    </w:p>
    <w:p w14:paraId="1C3FBA2C" w14:textId="77777777" w:rsidR="009066A8" w:rsidRPr="00195329" w:rsidRDefault="009066A8" w:rsidP="009066A8">
      <w:pPr>
        <w:pStyle w:val="Heading4"/>
      </w:pPr>
      <w:r w:rsidRPr="00195329">
        <w:t>Progression pipeline between undergraduate and postgraduate student levels</w:t>
      </w:r>
    </w:p>
    <w:p w14:paraId="53D5DC8F" w14:textId="77777777" w:rsidR="009066A8" w:rsidRPr="00195329" w:rsidRDefault="009066A8" w:rsidP="009066A8">
      <w:pPr>
        <w:pStyle w:val="BodyCopyIndent"/>
        <w:ind w:right="96"/>
        <w:rPr>
          <w:i/>
          <w:color w:val="31ADB7" w:themeColor="accent3"/>
        </w:rPr>
      </w:pPr>
      <w:r w:rsidRPr="00195329">
        <w:rPr>
          <w:i/>
          <w:color w:val="31ADB7" w:themeColor="accent3"/>
        </w:rPr>
        <w:t xml:space="preserve">Identify and comment on any issues in the pipeline between undergraduate and postgraduate degrees. </w:t>
      </w:r>
    </w:p>
    <w:p w14:paraId="4E7B4B17" w14:textId="77777777" w:rsidR="009066A8" w:rsidRPr="00195329" w:rsidRDefault="009066A8" w:rsidP="009066A8">
      <w:pPr>
        <w:pStyle w:val="BodyCopyIndent"/>
        <w:ind w:right="96"/>
        <w:rPr>
          <w:i/>
          <w:color w:val="31ADB7" w:themeColor="accent3"/>
        </w:rPr>
      </w:pPr>
    </w:p>
    <w:p w14:paraId="6AFC95D5" w14:textId="77777777" w:rsidR="009066A8" w:rsidRPr="00195329" w:rsidRDefault="009066A8" w:rsidP="009066A8">
      <w:pPr>
        <w:pStyle w:val="BodyCopy"/>
        <w:jc w:val="center"/>
      </w:pPr>
      <w:r w:rsidRPr="00195329">
        <w:rPr>
          <w:noProof/>
          <w:lang w:eastAsia="en-GB"/>
        </w:rPr>
        <w:drawing>
          <wp:inline distT="0" distB="0" distL="0" distR="0" wp14:anchorId="50142844" wp14:editId="3059A7D3">
            <wp:extent cx="4148138" cy="2767013"/>
            <wp:effectExtent l="0" t="0" r="5080" b="14605"/>
            <wp:docPr id="230" name="Chart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70CFC78" w14:textId="0F37325A" w:rsidR="009066A8" w:rsidRPr="00195329" w:rsidRDefault="009066A8" w:rsidP="009066A8">
      <w:pPr>
        <w:pStyle w:val="TableHeading"/>
      </w:pPr>
      <w:r w:rsidRPr="00195329">
        <w:t>Figure 4.1</w:t>
      </w:r>
      <w:r w:rsidR="00A81520">
        <w:t>4</w:t>
      </w:r>
      <w:r w:rsidRPr="00195329">
        <w:t>: Percentage of female students across the pipeline.</w:t>
      </w:r>
    </w:p>
    <w:p w14:paraId="483E7D9B" w14:textId="77777777" w:rsidR="009066A8" w:rsidRPr="00195329" w:rsidRDefault="009066A8" w:rsidP="009066A8">
      <w:pPr>
        <w:pStyle w:val="TableHeading"/>
      </w:pPr>
    </w:p>
    <w:p w14:paraId="20658072" w14:textId="77777777" w:rsidR="009066A8" w:rsidRPr="00195329" w:rsidRDefault="009066A8" w:rsidP="009066A8">
      <w:r w:rsidRPr="00195329">
        <w:rPr>
          <w:noProof/>
          <w:lang w:eastAsia="en-GB"/>
        </w:rPr>
        <w:drawing>
          <wp:anchor distT="0" distB="0" distL="114300" distR="114300" simplePos="0" relativeHeight="251802726" behindDoc="0" locked="0" layoutInCell="1" allowOverlap="1" wp14:anchorId="7A880B70" wp14:editId="502BB3F5">
            <wp:simplePos x="0" y="0"/>
            <wp:positionH relativeFrom="margin">
              <wp:posOffset>-114300</wp:posOffset>
            </wp:positionH>
            <wp:positionV relativeFrom="paragraph">
              <wp:posOffset>90805</wp:posOffset>
            </wp:positionV>
            <wp:extent cx="539750" cy="539750"/>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
    <w:p w14:paraId="70FD66C9" w14:textId="77777777" w:rsidR="009066A8" w:rsidRPr="00195329" w:rsidRDefault="009066A8" w:rsidP="009066A8">
      <w:pPr>
        <w:pStyle w:val="BodyCopy"/>
        <w:shd w:val="clear" w:color="auto" w:fill="F2F2F2" w:themeFill="background1" w:themeFillShade="F2"/>
        <w:ind w:left="964" w:right="96"/>
      </w:pPr>
      <w:r w:rsidRPr="00195329">
        <w:t xml:space="preserve">The impact of our series of actions (as described above) has led to </w:t>
      </w:r>
      <w:r w:rsidRPr="00195329">
        <w:rPr>
          <w:b/>
        </w:rPr>
        <w:t>consistently higher female percentage compared to national benchmarks throughout the whole pipeline</w:t>
      </w:r>
      <w:r w:rsidRPr="00195329">
        <w:t xml:space="preserve">. </w:t>
      </w:r>
    </w:p>
    <w:p w14:paraId="445D10E6" w14:textId="77777777" w:rsidR="009066A8" w:rsidRPr="00195329" w:rsidRDefault="009066A8" w:rsidP="009066A8">
      <w:pPr>
        <w:pStyle w:val="BodyCopy"/>
      </w:pPr>
    </w:p>
    <w:p w14:paraId="415E2657" w14:textId="77777777" w:rsidR="009066A8" w:rsidRPr="00195329" w:rsidRDefault="009066A8" w:rsidP="009066A8">
      <w:pPr>
        <w:pStyle w:val="BodyCopy"/>
      </w:pPr>
      <w:r w:rsidRPr="00195329">
        <w:lastRenderedPageBreak/>
        <w:t xml:space="preserve">The key transitions across the student pipeline are supported: </w:t>
      </w:r>
    </w:p>
    <w:p w14:paraId="53F1A8D4" w14:textId="77777777" w:rsidR="009066A8" w:rsidRPr="00195329" w:rsidRDefault="009066A8" w:rsidP="009066A8">
      <w:pPr>
        <w:pStyle w:val="BodyCopy"/>
      </w:pPr>
      <w:r w:rsidRPr="00195329">
        <w:tab/>
        <w:t xml:space="preserve">- </w:t>
      </w:r>
      <w:r w:rsidRPr="00195329">
        <w:rPr>
          <w:b/>
        </w:rPr>
        <w:t xml:space="preserve">school -&gt; </w:t>
      </w:r>
      <w:proofErr w:type="gramStart"/>
      <w:r w:rsidRPr="00195329">
        <w:rPr>
          <w:b/>
        </w:rPr>
        <w:t>UG</w:t>
      </w:r>
      <w:r w:rsidRPr="00195329">
        <w:t xml:space="preserve"> :</w:t>
      </w:r>
      <w:proofErr w:type="gramEnd"/>
      <w:r w:rsidRPr="00195329">
        <w:t xml:space="preserve"> marketing, online visibility, staff at open days, outreach activities; </w:t>
      </w:r>
    </w:p>
    <w:p w14:paraId="78E6A2F5" w14:textId="77777777" w:rsidR="009066A8" w:rsidRPr="00195329" w:rsidRDefault="009066A8" w:rsidP="009066A8">
      <w:pPr>
        <w:pStyle w:val="BodyCopy"/>
      </w:pPr>
      <w:r w:rsidRPr="00195329">
        <w:tab/>
        <w:t xml:space="preserve">- </w:t>
      </w:r>
      <w:r w:rsidRPr="00195329">
        <w:rPr>
          <w:b/>
        </w:rPr>
        <w:t>UG -&gt; PGT/</w:t>
      </w:r>
      <w:proofErr w:type="gramStart"/>
      <w:r w:rsidRPr="00195329">
        <w:rPr>
          <w:b/>
        </w:rPr>
        <w:t>industry</w:t>
      </w:r>
      <w:r w:rsidRPr="00195329">
        <w:t xml:space="preserve"> :</w:t>
      </w:r>
      <w:proofErr w:type="gramEnd"/>
      <w:r w:rsidRPr="00195329">
        <w:t xml:space="preserve"> personal tutorials involving diverse staff (where possible), dissertation projects, employability support;</w:t>
      </w:r>
    </w:p>
    <w:p w14:paraId="430677F5" w14:textId="77777777" w:rsidR="009066A8" w:rsidRPr="00195329" w:rsidRDefault="009066A8" w:rsidP="009066A8">
      <w:pPr>
        <w:pStyle w:val="BodyCopy"/>
      </w:pPr>
      <w:r w:rsidRPr="00195329">
        <w:tab/>
        <w:t xml:space="preserve">- </w:t>
      </w:r>
      <w:r w:rsidRPr="00195329">
        <w:rPr>
          <w:b/>
        </w:rPr>
        <w:t xml:space="preserve">UG/PGT -&gt; </w:t>
      </w:r>
      <w:proofErr w:type="gramStart"/>
      <w:r w:rsidRPr="00195329">
        <w:rPr>
          <w:b/>
        </w:rPr>
        <w:t>PGR</w:t>
      </w:r>
      <w:r w:rsidRPr="00195329">
        <w:t xml:space="preserve"> :</w:t>
      </w:r>
      <w:proofErr w:type="gramEnd"/>
      <w:r w:rsidRPr="00195329">
        <w:t xml:space="preserve"> PGR demonstrators in labs and tutorials, dissertation projects, career events, PGR scholarship &amp; CDT marketing, joint inspiration events.</w:t>
      </w:r>
    </w:p>
    <w:p w14:paraId="6A34BBA8" w14:textId="5FD04EA1" w:rsidR="009066A8" w:rsidRDefault="009066A8" w:rsidP="009066A8">
      <w:pPr>
        <w:spacing w:before="0" w:line="240" w:lineRule="auto"/>
        <w:rPr>
          <w:color w:val="000000" w:themeColor="background2"/>
          <w:sz w:val="22"/>
        </w:rPr>
      </w:pPr>
    </w:p>
    <w:p w14:paraId="55654DDB" w14:textId="2A689C75" w:rsidR="007C1EDE" w:rsidRDefault="007C1EDE" w:rsidP="009066A8">
      <w:pPr>
        <w:spacing w:before="0" w:line="240" w:lineRule="auto"/>
        <w:rPr>
          <w:color w:val="000000" w:themeColor="background2"/>
          <w:sz w:val="22"/>
        </w:rPr>
      </w:pPr>
    </w:p>
    <w:p w14:paraId="0A46FC70" w14:textId="1F1BC7E1" w:rsidR="007C1EDE" w:rsidRPr="007C1EDE" w:rsidRDefault="007C1EDE" w:rsidP="009066A8">
      <w:pPr>
        <w:spacing w:before="0" w:line="240" w:lineRule="auto"/>
        <w:rPr>
          <w:b/>
          <w:color w:val="FF0000"/>
          <w:sz w:val="22"/>
        </w:rPr>
      </w:pPr>
      <w:r>
        <w:rPr>
          <w:color w:val="000000" w:themeColor="background2"/>
          <w:sz w:val="22"/>
        </w:rPr>
        <w:tab/>
      </w:r>
      <w:r>
        <w:rPr>
          <w:color w:val="000000" w:themeColor="background2"/>
          <w:sz w:val="22"/>
        </w:rPr>
        <w:tab/>
      </w:r>
      <w:r>
        <w:rPr>
          <w:color w:val="000000" w:themeColor="background2"/>
          <w:sz w:val="22"/>
        </w:rPr>
        <w:tab/>
      </w:r>
      <w:r>
        <w:rPr>
          <w:color w:val="000000" w:themeColor="background2"/>
          <w:sz w:val="22"/>
        </w:rPr>
        <w:tab/>
      </w:r>
    </w:p>
    <w:p w14:paraId="39903172" w14:textId="6BC5A313" w:rsidR="007C1EDE" w:rsidRDefault="007C1EDE" w:rsidP="009066A8">
      <w:pPr>
        <w:spacing w:before="0" w:line="240" w:lineRule="auto"/>
        <w:rPr>
          <w:b/>
          <w:color w:val="000000" w:themeColor="background2"/>
          <w:sz w:val="22"/>
        </w:rPr>
      </w:pPr>
    </w:p>
    <w:p w14:paraId="180E06BE" w14:textId="39164172" w:rsidR="007C1EDE" w:rsidRDefault="007C1EDE" w:rsidP="009066A8">
      <w:pPr>
        <w:spacing w:before="0" w:line="240" w:lineRule="auto"/>
        <w:rPr>
          <w:b/>
          <w:color w:val="000000" w:themeColor="background2"/>
          <w:sz w:val="22"/>
        </w:rPr>
      </w:pPr>
    </w:p>
    <w:p w14:paraId="04100B14" w14:textId="77777777" w:rsidR="009066A8" w:rsidRPr="00195329" w:rsidRDefault="009066A8" w:rsidP="009066A8">
      <w:pPr>
        <w:pStyle w:val="Heading2"/>
        <w:numPr>
          <w:ilvl w:val="0"/>
          <w:numId w:val="0"/>
        </w:numPr>
        <w:ind w:left="-774" w:firstLine="774"/>
        <w:rPr>
          <w:caps w:val="0"/>
        </w:rPr>
      </w:pPr>
      <w:r w:rsidRPr="00195329">
        <w:rPr>
          <w:caps w:val="0"/>
        </w:rPr>
        <w:t>4.2. Academic and research staff data</w:t>
      </w:r>
    </w:p>
    <w:p w14:paraId="7685B915" w14:textId="308F8629" w:rsidR="009066A8" w:rsidRPr="00195329" w:rsidRDefault="009066A8" w:rsidP="009066A8">
      <w:pPr>
        <w:pBdr>
          <w:top w:val="single" w:sz="4" w:space="1" w:color="auto"/>
          <w:left w:val="single" w:sz="4" w:space="4" w:color="auto"/>
          <w:bottom w:val="single" w:sz="4" w:space="1" w:color="auto"/>
          <w:right w:val="single" w:sz="4" w:space="4" w:color="auto"/>
        </w:pBdr>
        <w:rPr>
          <w:color w:val="000000" w:themeColor="background2"/>
          <w:sz w:val="22"/>
        </w:rPr>
      </w:pPr>
      <w:r w:rsidRPr="00195329">
        <w:rPr>
          <w:color w:val="000000" w:themeColor="background2"/>
          <w:sz w:val="22"/>
        </w:rPr>
        <w:t>The staff data is presented using a census date of 31-July. Staff in post is as on that date; redeployment</w:t>
      </w:r>
      <w:r w:rsidR="005922A4">
        <w:rPr>
          <w:color w:val="000000" w:themeColor="background2"/>
          <w:sz w:val="22"/>
        </w:rPr>
        <w:t>/</w:t>
      </w:r>
      <w:r w:rsidRPr="00195329">
        <w:rPr>
          <w:color w:val="000000" w:themeColor="background2"/>
          <w:sz w:val="22"/>
        </w:rPr>
        <w:t xml:space="preserve">leavers are </w:t>
      </w:r>
      <w:r w:rsidR="005922A4">
        <w:rPr>
          <w:color w:val="000000" w:themeColor="background2"/>
          <w:sz w:val="22"/>
        </w:rPr>
        <w:t>during</w:t>
      </w:r>
      <w:r w:rsidRPr="00195329">
        <w:rPr>
          <w:color w:val="000000" w:themeColor="background2"/>
          <w:sz w:val="22"/>
        </w:rPr>
        <w:t xml:space="preserve"> 1-August until 31-July for the corresponding years.</w:t>
      </w:r>
    </w:p>
    <w:p w14:paraId="031A4B06" w14:textId="77777777" w:rsidR="009066A8" w:rsidRPr="00195329" w:rsidRDefault="009066A8" w:rsidP="009066A8">
      <w:pPr>
        <w:rPr>
          <w:color w:val="000000" w:themeColor="background2"/>
          <w:sz w:val="22"/>
        </w:rPr>
      </w:pPr>
    </w:p>
    <w:p w14:paraId="22BCEA57" w14:textId="77777777" w:rsidR="009066A8" w:rsidRPr="00195329" w:rsidRDefault="009066A8" w:rsidP="00ED7481">
      <w:pPr>
        <w:pStyle w:val="Heading4"/>
        <w:numPr>
          <w:ilvl w:val="0"/>
          <w:numId w:val="19"/>
        </w:numPr>
        <w:ind w:right="0"/>
        <w:jc w:val="left"/>
      </w:pPr>
      <w:r w:rsidRPr="00195329">
        <w:t>Academic staff by grade, contract function and gender: research-only, teaching and research or teaching-only</w:t>
      </w:r>
    </w:p>
    <w:p w14:paraId="4476D82F" w14:textId="77777777" w:rsidR="009066A8" w:rsidRPr="00195329" w:rsidRDefault="009066A8" w:rsidP="009066A8">
      <w:pPr>
        <w:pStyle w:val="BodyCopy"/>
        <w:ind w:left="360"/>
        <w:rPr>
          <w:i/>
          <w:color w:val="31ADB7" w:themeColor="accent3"/>
        </w:rPr>
      </w:pPr>
      <w:r w:rsidRPr="00195329">
        <w:rPr>
          <w:i/>
          <w:color w:val="31ADB7" w:themeColor="accent3"/>
        </w:rPr>
        <w:t>Look at the career pipeline and comment on and explain any differences between men and women. Identify any gender issues in the pipeline at particular grades/job type/academic contract type.</w:t>
      </w:r>
    </w:p>
    <w:p w14:paraId="1E5065FB" w14:textId="77777777" w:rsidR="009066A8" w:rsidRPr="00195329" w:rsidRDefault="009066A8" w:rsidP="009066A8">
      <w:pPr>
        <w:pStyle w:val="BodyCopy"/>
        <w:jc w:val="center"/>
      </w:pPr>
      <w:r w:rsidRPr="00195329">
        <w:rPr>
          <w:noProof/>
          <w:lang w:eastAsia="en-GB"/>
        </w:rPr>
        <w:drawing>
          <wp:inline distT="0" distB="0" distL="0" distR="0" wp14:anchorId="37A3A9FA" wp14:editId="1CBCABD9">
            <wp:extent cx="6120000" cy="236699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000" cy="2366994"/>
                    </a:xfrm>
                    <a:prstGeom prst="rect">
                      <a:avLst/>
                    </a:prstGeom>
                    <a:noFill/>
                  </pic:spPr>
                </pic:pic>
              </a:graphicData>
            </a:graphic>
          </wp:inline>
        </w:drawing>
      </w:r>
    </w:p>
    <w:p w14:paraId="0D651F09" w14:textId="553F4F71" w:rsidR="009066A8" w:rsidRPr="00195329" w:rsidRDefault="009066A8" w:rsidP="009066A8">
      <w:pPr>
        <w:pStyle w:val="TableHeading"/>
        <w:keepNext w:val="0"/>
      </w:pPr>
      <w:r w:rsidRPr="00195329">
        <w:t>Figure 4.1</w:t>
      </w:r>
      <w:r w:rsidR="00A81520">
        <w:t>5</w:t>
      </w:r>
      <w:r w:rsidRPr="00195329">
        <w:t>: Gender proportion for all academic staff in the Faculty: research only, teaching only, and research and teaching. Our past data did not explicitly separate teaching only staff, and therefore we cannot provide such data (hence, the gap for 2014, 2015 in Teaching).</w:t>
      </w:r>
    </w:p>
    <w:p w14:paraId="7B644F5E" w14:textId="77777777" w:rsidR="009066A8" w:rsidRPr="00195329" w:rsidRDefault="009066A8" w:rsidP="009066A8">
      <w:pPr>
        <w:pStyle w:val="TableHeading"/>
        <w:keepNext w:val="0"/>
      </w:pPr>
      <w:r w:rsidRPr="00195329">
        <w:rPr>
          <w:noProof/>
          <w:lang w:eastAsia="en-GB"/>
        </w:rPr>
        <w:lastRenderedPageBreak/>
        <w:drawing>
          <wp:inline distT="0" distB="0" distL="0" distR="0" wp14:anchorId="0D195703" wp14:editId="202BC3E4">
            <wp:extent cx="6120000" cy="2357225"/>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000" cy="2357225"/>
                    </a:xfrm>
                    <a:prstGeom prst="rect">
                      <a:avLst/>
                    </a:prstGeom>
                    <a:noFill/>
                  </pic:spPr>
                </pic:pic>
              </a:graphicData>
            </a:graphic>
          </wp:inline>
        </w:drawing>
      </w:r>
    </w:p>
    <w:p w14:paraId="5245C4B4" w14:textId="00286F71" w:rsidR="009066A8" w:rsidRPr="00195329" w:rsidRDefault="009066A8" w:rsidP="009066A8">
      <w:pPr>
        <w:pStyle w:val="TableHeading"/>
        <w:keepNext w:val="0"/>
      </w:pPr>
      <w:r w:rsidRPr="00195329">
        <w:t>Figure 4.1</w:t>
      </w:r>
      <w:r w:rsidR="00A81520">
        <w:t>6</w:t>
      </w:r>
      <w:r w:rsidRPr="00195329">
        <w:t>: Gender proportion for the academic staff in the Faculty.</w:t>
      </w:r>
    </w:p>
    <w:p w14:paraId="59981B76" w14:textId="77777777" w:rsidR="009066A8" w:rsidRPr="00195329" w:rsidRDefault="009066A8" w:rsidP="009066A8">
      <w:pPr>
        <w:pStyle w:val="BodyCopy"/>
      </w:pPr>
    </w:p>
    <w:p w14:paraId="3B625130" w14:textId="5B6011EF" w:rsidR="009066A8" w:rsidRPr="00195329" w:rsidRDefault="009066A8" w:rsidP="009066A8">
      <w:pPr>
        <w:pStyle w:val="TableHeading"/>
      </w:pPr>
      <w:r w:rsidRPr="00195329">
        <w:t>Table 4.1</w:t>
      </w:r>
      <w:r w:rsidR="00E04B39">
        <w:t>4:</w:t>
      </w:r>
      <w:r w:rsidRPr="00195329">
        <w:t xml:space="preserve"> Summary of academic staff in </w:t>
      </w:r>
      <w:proofErr w:type="spellStart"/>
      <w:r w:rsidRPr="00195329">
        <w:t>FoE</w:t>
      </w:r>
      <w:proofErr w:type="spellEnd"/>
      <w:r w:rsidRPr="00195329">
        <w:t xml:space="preserve"> by contract function</w:t>
      </w:r>
    </w:p>
    <w:tbl>
      <w:tblPr>
        <w:tblW w:w="9490" w:type="dxa"/>
        <w:jc w:val="center"/>
        <w:tblLook w:val="04A0" w:firstRow="1" w:lastRow="0" w:firstColumn="1" w:lastColumn="0" w:noHBand="0" w:noVBand="1"/>
      </w:tblPr>
      <w:tblGrid>
        <w:gridCol w:w="960"/>
        <w:gridCol w:w="1440"/>
        <w:gridCol w:w="709"/>
        <w:gridCol w:w="709"/>
        <w:gridCol w:w="709"/>
        <w:gridCol w:w="709"/>
        <w:gridCol w:w="709"/>
        <w:gridCol w:w="709"/>
        <w:gridCol w:w="709"/>
        <w:gridCol w:w="709"/>
        <w:gridCol w:w="709"/>
        <w:gridCol w:w="709"/>
      </w:tblGrid>
      <w:tr w:rsidR="009066A8" w:rsidRPr="001162C7" w14:paraId="623F8CD8" w14:textId="77777777" w:rsidTr="009066A8">
        <w:trPr>
          <w:trHeight w:val="255"/>
          <w:jc w:val="center"/>
        </w:trPr>
        <w:tc>
          <w:tcPr>
            <w:tcW w:w="960" w:type="dxa"/>
            <w:tcBorders>
              <w:top w:val="nil"/>
              <w:left w:val="nil"/>
              <w:bottom w:val="nil"/>
              <w:right w:val="nil"/>
            </w:tcBorders>
            <w:shd w:val="clear" w:color="000000" w:fill="FFFFFF"/>
            <w:vAlign w:val="bottom"/>
            <w:hideMark/>
          </w:tcPr>
          <w:p w14:paraId="45D177AD" w14:textId="77777777" w:rsidR="009066A8" w:rsidRPr="001162C7" w:rsidRDefault="009066A8" w:rsidP="009066A8">
            <w:pPr>
              <w:spacing w:before="0" w:line="240" w:lineRule="auto"/>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 </w:t>
            </w:r>
          </w:p>
        </w:tc>
        <w:tc>
          <w:tcPr>
            <w:tcW w:w="1440" w:type="dxa"/>
            <w:tcBorders>
              <w:top w:val="nil"/>
              <w:left w:val="nil"/>
              <w:bottom w:val="nil"/>
              <w:right w:val="nil"/>
            </w:tcBorders>
            <w:shd w:val="clear" w:color="000000" w:fill="FFFFFF"/>
            <w:vAlign w:val="bottom"/>
            <w:hideMark/>
          </w:tcPr>
          <w:p w14:paraId="0FE90E81" w14:textId="77777777" w:rsidR="009066A8" w:rsidRPr="001162C7" w:rsidRDefault="009066A8" w:rsidP="009066A8">
            <w:pPr>
              <w:spacing w:before="0" w:line="240" w:lineRule="auto"/>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 </w:t>
            </w:r>
          </w:p>
        </w:tc>
        <w:tc>
          <w:tcPr>
            <w:tcW w:w="1417"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7ADE187E"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2014</w:t>
            </w:r>
          </w:p>
        </w:tc>
        <w:tc>
          <w:tcPr>
            <w:tcW w:w="1417" w:type="dxa"/>
            <w:gridSpan w:val="2"/>
            <w:tcBorders>
              <w:top w:val="single" w:sz="4" w:space="0" w:color="auto"/>
              <w:left w:val="nil"/>
              <w:bottom w:val="nil"/>
              <w:right w:val="single" w:sz="4" w:space="0" w:color="000000"/>
            </w:tcBorders>
            <w:shd w:val="clear" w:color="auto" w:fill="auto"/>
            <w:noWrap/>
            <w:vAlign w:val="bottom"/>
            <w:hideMark/>
          </w:tcPr>
          <w:p w14:paraId="355E8B5E"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2015</w:t>
            </w:r>
          </w:p>
        </w:tc>
        <w:tc>
          <w:tcPr>
            <w:tcW w:w="1417" w:type="dxa"/>
            <w:gridSpan w:val="2"/>
            <w:tcBorders>
              <w:top w:val="single" w:sz="4" w:space="0" w:color="auto"/>
              <w:left w:val="nil"/>
              <w:bottom w:val="nil"/>
              <w:right w:val="single" w:sz="4" w:space="0" w:color="000000"/>
            </w:tcBorders>
            <w:shd w:val="clear" w:color="auto" w:fill="auto"/>
            <w:noWrap/>
            <w:vAlign w:val="bottom"/>
            <w:hideMark/>
          </w:tcPr>
          <w:p w14:paraId="071556B7"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2016</w:t>
            </w:r>
          </w:p>
        </w:tc>
        <w:tc>
          <w:tcPr>
            <w:tcW w:w="1417" w:type="dxa"/>
            <w:gridSpan w:val="2"/>
            <w:tcBorders>
              <w:top w:val="single" w:sz="4" w:space="0" w:color="auto"/>
              <w:left w:val="nil"/>
              <w:bottom w:val="nil"/>
              <w:right w:val="single" w:sz="4" w:space="0" w:color="000000"/>
            </w:tcBorders>
            <w:shd w:val="clear" w:color="auto" w:fill="auto"/>
            <w:noWrap/>
            <w:vAlign w:val="bottom"/>
            <w:hideMark/>
          </w:tcPr>
          <w:p w14:paraId="58AC5B7B"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2017</w:t>
            </w:r>
          </w:p>
        </w:tc>
        <w:tc>
          <w:tcPr>
            <w:tcW w:w="1417" w:type="dxa"/>
            <w:gridSpan w:val="2"/>
            <w:tcBorders>
              <w:top w:val="single" w:sz="4" w:space="0" w:color="auto"/>
              <w:left w:val="nil"/>
              <w:bottom w:val="nil"/>
              <w:right w:val="single" w:sz="4" w:space="0" w:color="000000"/>
            </w:tcBorders>
            <w:shd w:val="clear" w:color="auto" w:fill="auto"/>
            <w:noWrap/>
            <w:vAlign w:val="bottom"/>
            <w:hideMark/>
          </w:tcPr>
          <w:p w14:paraId="673E75F1"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2018</w:t>
            </w:r>
          </w:p>
        </w:tc>
      </w:tr>
      <w:tr w:rsidR="009066A8" w:rsidRPr="001162C7" w14:paraId="2C29951C" w14:textId="77777777" w:rsidTr="009066A8">
        <w:trPr>
          <w:trHeight w:val="255"/>
          <w:jc w:val="center"/>
        </w:trPr>
        <w:tc>
          <w:tcPr>
            <w:tcW w:w="960" w:type="dxa"/>
            <w:tcBorders>
              <w:top w:val="nil"/>
              <w:left w:val="nil"/>
              <w:bottom w:val="nil"/>
              <w:right w:val="nil"/>
            </w:tcBorders>
            <w:shd w:val="clear" w:color="000000" w:fill="FFFFFF"/>
            <w:vAlign w:val="bottom"/>
            <w:hideMark/>
          </w:tcPr>
          <w:p w14:paraId="3B0B22B2" w14:textId="77777777" w:rsidR="009066A8" w:rsidRPr="001162C7" w:rsidRDefault="009066A8" w:rsidP="009066A8">
            <w:pPr>
              <w:spacing w:before="0" w:line="240" w:lineRule="auto"/>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 </w:t>
            </w:r>
          </w:p>
        </w:tc>
        <w:tc>
          <w:tcPr>
            <w:tcW w:w="1440" w:type="dxa"/>
            <w:tcBorders>
              <w:top w:val="nil"/>
              <w:left w:val="nil"/>
              <w:bottom w:val="nil"/>
              <w:right w:val="nil"/>
            </w:tcBorders>
            <w:shd w:val="clear" w:color="000000" w:fill="FFFFFF"/>
            <w:vAlign w:val="bottom"/>
            <w:hideMark/>
          </w:tcPr>
          <w:p w14:paraId="353ED38B" w14:textId="77777777" w:rsidR="009066A8" w:rsidRPr="001162C7" w:rsidRDefault="009066A8" w:rsidP="009066A8">
            <w:pPr>
              <w:spacing w:before="0" w:line="240" w:lineRule="auto"/>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 </w:t>
            </w:r>
          </w:p>
        </w:tc>
        <w:tc>
          <w:tcPr>
            <w:tcW w:w="709" w:type="dxa"/>
            <w:tcBorders>
              <w:top w:val="nil"/>
              <w:left w:val="single" w:sz="4" w:space="0" w:color="auto"/>
              <w:bottom w:val="nil"/>
              <w:right w:val="nil"/>
            </w:tcBorders>
            <w:shd w:val="clear" w:color="auto" w:fill="auto"/>
            <w:noWrap/>
            <w:vAlign w:val="bottom"/>
            <w:hideMark/>
          </w:tcPr>
          <w:p w14:paraId="46463CE9"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F+M</w:t>
            </w:r>
          </w:p>
        </w:tc>
        <w:tc>
          <w:tcPr>
            <w:tcW w:w="709" w:type="dxa"/>
            <w:tcBorders>
              <w:top w:val="nil"/>
              <w:left w:val="nil"/>
              <w:bottom w:val="nil"/>
              <w:right w:val="single" w:sz="4" w:space="0" w:color="auto"/>
            </w:tcBorders>
            <w:shd w:val="clear" w:color="auto" w:fill="auto"/>
            <w:noWrap/>
            <w:vAlign w:val="bottom"/>
            <w:hideMark/>
          </w:tcPr>
          <w:p w14:paraId="0F9B8014"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%F</w:t>
            </w:r>
          </w:p>
        </w:tc>
        <w:tc>
          <w:tcPr>
            <w:tcW w:w="709" w:type="dxa"/>
            <w:tcBorders>
              <w:top w:val="nil"/>
              <w:left w:val="nil"/>
              <w:bottom w:val="nil"/>
              <w:right w:val="nil"/>
            </w:tcBorders>
            <w:shd w:val="clear" w:color="auto" w:fill="auto"/>
            <w:noWrap/>
            <w:vAlign w:val="bottom"/>
            <w:hideMark/>
          </w:tcPr>
          <w:p w14:paraId="5B8D330A"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F+M</w:t>
            </w:r>
          </w:p>
        </w:tc>
        <w:tc>
          <w:tcPr>
            <w:tcW w:w="709" w:type="dxa"/>
            <w:tcBorders>
              <w:top w:val="nil"/>
              <w:left w:val="nil"/>
              <w:bottom w:val="nil"/>
              <w:right w:val="single" w:sz="4" w:space="0" w:color="auto"/>
            </w:tcBorders>
            <w:shd w:val="clear" w:color="auto" w:fill="auto"/>
            <w:noWrap/>
            <w:vAlign w:val="bottom"/>
            <w:hideMark/>
          </w:tcPr>
          <w:p w14:paraId="52EBF42D"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%F</w:t>
            </w:r>
          </w:p>
        </w:tc>
        <w:tc>
          <w:tcPr>
            <w:tcW w:w="709" w:type="dxa"/>
            <w:tcBorders>
              <w:top w:val="nil"/>
              <w:left w:val="nil"/>
              <w:bottom w:val="nil"/>
              <w:right w:val="nil"/>
            </w:tcBorders>
            <w:shd w:val="clear" w:color="auto" w:fill="auto"/>
            <w:noWrap/>
            <w:vAlign w:val="bottom"/>
            <w:hideMark/>
          </w:tcPr>
          <w:p w14:paraId="4103519E"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F+M</w:t>
            </w:r>
          </w:p>
        </w:tc>
        <w:tc>
          <w:tcPr>
            <w:tcW w:w="709" w:type="dxa"/>
            <w:tcBorders>
              <w:top w:val="nil"/>
              <w:left w:val="nil"/>
              <w:bottom w:val="nil"/>
              <w:right w:val="single" w:sz="4" w:space="0" w:color="auto"/>
            </w:tcBorders>
            <w:shd w:val="clear" w:color="auto" w:fill="auto"/>
            <w:noWrap/>
            <w:vAlign w:val="bottom"/>
            <w:hideMark/>
          </w:tcPr>
          <w:p w14:paraId="375EEA1F"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%F</w:t>
            </w:r>
          </w:p>
        </w:tc>
        <w:tc>
          <w:tcPr>
            <w:tcW w:w="709" w:type="dxa"/>
            <w:tcBorders>
              <w:top w:val="nil"/>
              <w:left w:val="nil"/>
              <w:bottom w:val="nil"/>
              <w:right w:val="nil"/>
            </w:tcBorders>
            <w:shd w:val="clear" w:color="auto" w:fill="auto"/>
            <w:noWrap/>
            <w:vAlign w:val="bottom"/>
            <w:hideMark/>
          </w:tcPr>
          <w:p w14:paraId="4F488B4A"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F+M</w:t>
            </w:r>
          </w:p>
        </w:tc>
        <w:tc>
          <w:tcPr>
            <w:tcW w:w="709" w:type="dxa"/>
            <w:tcBorders>
              <w:top w:val="nil"/>
              <w:left w:val="nil"/>
              <w:bottom w:val="nil"/>
              <w:right w:val="single" w:sz="4" w:space="0" w:color="auto"/>
            </w:tcBorders>
            <w:shd w:val="clear" w:color="auto" w:fill="auto"/>
            <w:noWrap/>
            <w:vAlign w:val="bottom"/>
            <w:hideMark/>
          </w:tcPr>
          <w:p w14:paraId="2D148288"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%F</w:t>
            </w:r>
          </w:p>
        </w:tc>
        <w:tc>
          <w:tcPr>
            <w:tcW w:w="709" w:type="dxa"/>
            <w:tcBorders>
              <w:top w:val="nil"/>
              <w:left w:val="nil"/>
              <w:bottom w:val="nil"/>
              <w:right w:val="nil"/>
            </w:tcBorders>
            <w:shd w:val="clear" w:color="auto" w:fill="auto"/>
            <w:noWrap/>
            <w:vAlign w:val="bottom"/>
            <w:hideMark/>
          </w:tcPr>
          <w:p w14:paraId="06E05D6C"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F+M</w:t>
            </w:r>
          </w:p>
        </w:tc>
        <w:tc>
          <w:tcPr>
            <w:tcW w:w="709" w:type="dxa"/>
            <w:tcBorders>
              <w:top w:val="nil"/>
              <w:left w:val="nil"/>
              <w:bottom w:val="nil"/>
              <w:right w:val="single" w:sz="4" w:space="0" w:color="auto"/>
            </w:tcBorders>
            <w:shd w:val="clear" w:color="auto" w:fill="auto"/>
            <w:noWrap/>
            <w:vAlign w:val="bottom"/>
            <w:hideMark/>
          </w:tcPr>
          <w:p w14:paraId="686CACAF"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%F</w:t>
            </w:r>
          </w:p>
        </w:tc>
      </w:tr>
      <w:tr w:rsidR="009066A8" w:rsidRPr="001162C7" w14:paraId="35243C39" w14:textId="77777777" w:rsidTr="009066A8">
        <w:trPr>
          <w:trHeight w:val="255"/>
          <w:jc w:val="center"/>
        </w:trPr>
        <w:tc>
          <w:tcPr>
            <w:tcW w:w="2400"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14:paraId="524A1D5A"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Teaching</w:t>
            </w:r>
          </w:p>
        </w:tc>
        <w:tc>
          <w:tcPr>
            <w:tcW w:w="709" w:type="dxa"/>
            <w:tcBorders>
              <w:top w:val="single" w:sz="4" w:space="0" w:color="auto"/>
              <w:left w:val="nil"/>
              <w:bottom w:val="single" w:sz="4" w:space="0" w:color="auto"/>
              <w:right w:val="nil"/>
            </w:tcBorders>
            <w:shd w:val="clear" w:color="auto" w:fill="auto"/>
            <w:noWrap/>
            <w:vAlign w:val="bottom"/>
            <w:hideMark/>
          </w:tcPr>
          <w:p w14:paraId="0054D8CC"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w:t>
            </w:r>
          </w:p>
        </w:tc>
        <w:tc>
          <w:tcPr>
            <w:tcW w:w="709" w:type="dxa"/>
            <w:tcBorders>
              <w:top w:val="single" w:sz="4" w:space="0" w:color="auto"/>
              <w:left w:val="nil"/>
              <w:bottom w:val="single" w:sz="4" w:space="0" w:color="auto"/>
              <w:right w:val="single" w:sz="4" w:space="0" w:color="auto"/>
            </w:tcBorders>
            <w:shd w:val="clear" w:color="000000" w:fill="D9D9D9"/>
            <w:noWrap/>
            <w:vAlign w:val="bottom"/>
            <w:hideMark/>
          </w:tcPr>
          <w:p w14:paraId="520DA814"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w:t>
            </w:r>
          </w:p>
        </w:tc>
        <w:tc>
          <w:tcPr>
            <w:tcW w:w="709" w:type="dxa"/>
            <w:tcBorders>
              <w:top w:val="single" w:sz="4" w:space="0" w:color="auto"/>
              <w:left w:val="nil"/>
              <w:bottom w:val="single" w:sz="4" w:space="0" w:color="auto"/>
              <w:right w:val="nil"/>
            </w:tcBorders>
            <w:shd w:val="clear" w:color="auto" w:fill="auto"/>
            <w:noWrap/>
            <w:vAlign w:val="bottom"/>
            <w:hideMark/>
          </w:tcPr>
          <w:p w14:paraId="70F5FA48"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w:t>
            </w:r>
          </w:p>
        </w:tc>
        <w:tc>
          <w:tcPr>
            <w:tcW w:w="709" w:type="dxa"/>
            <w:tcBorders>
              <w:top w:val="single" w:sz="4" w:space="0" w:color="auto"/>
              <w:left w:val="nil"/>
              <w:bottom w:val="single" w:sz="4" w:space="0" w:color="auto"/>
              <w:right w:val="single" w:sz="4" w:space="0" w:color="auto"/>
            </w:tcBorders>
            <w:shd w:val="clear" w:color="000000" w:fill="D9D9D9"/>
            <w:noWrap/>
            <w:vAlign w:val="bottom"/>
            <w:hideMark/>
          </w:tcPr>
          <w:p w14:paraId="278F7D6A"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w:t>
            </w:r>
          </w:p>
        </w:tc>
        <w:tc>
          <w:tcPr>
            <w:tcW w:w="709" w:type="dxa"/>
            <w:tcBorders>
              <w:top w:val="single" w:sz="4" w:space="0" w:color="auto"/>
              <w:left w:val="nil"/>
              <w:bottom w:val="single" w:sz="4" w:space="0" w:color="auto"/>
              <w:right w:val="nil"/>
            </w:tcBorders>
            <w:shd w:val="clear" w:color="auto" w:fill="auto"/>
            <w:noWrap/>
            <w:vAlign w:val="bottom"/>
            <w:hideMark/>
          </w:tcPr>
          <w:p w14:paraId="46CB1CA8"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23</w:t>
            </w:r>
          </w:p>
        </w:tc>
        <w:tc>
          <w:tcPr>
            <w:tcW w:w="709" w:type="dxa"/>
            <w:tcBorders>
              <w:top w:val="single" w:sz="4" w:space="0" w:color="auto"/>
              <w:left w:val="nil"/>
              <w:bottom w:val="single" w:sz="4" w:space="0" w:color="auto"/>
              <w:right w:val="single" w:sz="4" w:space="0" w:color="auto"/>
            </w:tcBorders>
            <w:shd w:val="clear" w:color="000000" w:fill="D9D9D9"/>
            <w:noWrap/>
            <w:vAlign w:val="bottom"/>
            <w:hideMark/>
          </w:tcPr>
          <w:p w14:paraId="79172801"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21.7</w:t>
            </w:r>
          </w:p>
        </w:tc>
        <w:tc>
          <w:tcPr>
            <w:tcW w:w="709" w:type="dxa"/>
            <w:tcBorders>
              <w:top w:val="single" w:sz="4" w:space="0" w:color="auto"/>
              <w:left w:val="nil"/>
              <w:bottom w:val="single" w:sz="4" w:space="0" w:color="auto"/>
              <w:right w:val="nil"/>
            </w:tcBorders>
            <w:shd w:val="clear" w:color="auto" w:fill="auto"/>
            <w:noWrap/>
            <w:vAlign w:val="bottom"/>
            <w:hideMark/>
          </w:tcPr>
          <w:p w14:paraId="08669971"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23</w:t>
            </w:r>
          </w:p>
        </w:tc>
        <w:tc>
          <w:tcPr>
            <w:tcW w:w="709" w:type="dxa"/>
            <w:tcBorders>
              <w:top w:val="single" w:sz="4" w:space="0" w:color="auto"/>
              <w:left w:val="nil"/>
              <w:bottom w:val="single" w:sz="4" w:space="0" w:color="auto"/>
              <w:right w:val="single" w:sz="4" w:space="0" w:color="auto"/>
            </w:tcBorders>
            <w:shd w:val="clear" w:color="000000" w:fill="D9D9D9"/>
            <w:noWrap/>
            <w:vAlign w:val="bottom"/>
            <w:hideMark/>
          </w:tcPr>
          <w:p w14:paraId="631926E4"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17.4</w:t>
            </w:r>
          </w:p>
        </w:tc>
        <w:tc>
          <w:tcPr>
            <w:tcW w:w="709" w:type="dxa"/>
            <w:tcBorders>
              <w:top w:val="single" w:sz="4" w:space="0" w:color="auto"/>
              <w:left w:val="nil"/>
              <w:bottom w:val="single" w:sz="4" w:space="0" w:color="auto"/>
              <w:right w:val="nil"/>
            </w:tcBorders>
            <w:shd w:val="clear" w:color="auto" w:fill="auto"/>
            <w:noWrap/>
            <w:vAlign w:val="bottom"/>
            <w:hideMark/>
          </w:tcPr>
          <w:p w14:paraId="56F5E46D"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26</w:t>
            </w:r>
          </w:p>
        </w:tc>
        <w:tc>
          <w:tcPr>
            <w:tcW w:w="709" w:type="dxa"/>
            <w:tcBorders>
              <w:top w:val="single" w:sz="4" w:space="0" w:color="auto"/>
              <w:left w:val="nil"/>
              <w:bottom w:val="single" w:sz="4" w:space="0" w:color="auto"/>
              <w:right w:val="single" w:sz="4" w:space="0" w:color="auto"/>
            </w:tcBorders>
            <w:shd w:val="clear" w:color="000000" w:fill="D9D9D9"/>
            <w:noWrap/>
            <w:vAlign w:val="bottom"/>
            <w:hideMark/>
          </w:tcPr>
          <w:p w14:paraId="3248FD25"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11.5</w:t>
            </w:r>
          </w:p>
        </w:tc>
      </w:tr>
      <w:tr w:rsidR="009066A8" w:rsidRPr="001162C7" w14:paraId="581EEDC9" w14:textId="77777777" w:rsidTr="009066A8">
        <w:trPr>
          <w:trHeight w:val="255"/>
          <w:jc w:val="center"/>
        </w:trPr>
        <w:tc>
          <w:tcPr>
            <w:tcW w:w="2400"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14:paraId="4A2730FF"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Research</w:t>
            </w:r>
          </w:p>
        </w:tc>
        <w:tc>
          <w:tcPr>
            <w:tcW w:w="709" w:type="dxa"/>
            <w:tcBorders>
              <w:top w:val="nil"/>
              <w:left w:val="nil"/>
              <w:bottom w:val="single" w:sz="4" w:space="0" w:color="auto"/>
              <w:right w:val="nil"/>
            </w:tcBorders>
            <w:shd w:val="clear" w:color="auto" w:fill="auto"/>
            <w:noWrap/>
            <w:vAlign w:val="bottom"/>
            <w:hideMark/>
          </w:tcPr>
          <w:p w14:paraId="5C8F7BC1"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180</w:t>
            </w:r>
          </w:p>
        </w:tc>
        <w:tc>
          <w:tcPr>
            <w:tcW w:w="709" w:type="dxa"/>
            <w:tcBorders>
              <w:top w:val="nil"/>
              <w:left w:val="nil"/>
              <w:bottom w:val="single" w:sz="4" w:space="0" w:color="auto"/>
              <w:right w:val="single" w:sz="4" w:space="0" w:color="auto"/>
            </w:tcBorders>
            <w:shd w:val="clear" w:color="000000" w:fill="D9D9D9"/>
            <w:noWrap/>
            <w:vAlign w:val="bottom"/>
            <w:hideMark/>
          </w:tcPr>
          <w:p w14:paraId="078B8225"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20.6</w:t>
            </w:r>
          </w:p>
        </w:tc>
        <w:tc>
          <w:tcPr>
            <w:tcW w:w="709" w:type="dxa"/>
            <w:tcBorders>
              <w:top w:val="nil"/>
              <w:left w:val="nil"/>
              <w:bottom w:val="single" w:sz="4" w:space="0" w:color="auto"/>
              <w:right w:val="nil"/>
            </w:tcBorders>
            <w:shd w:val="clear" w:color="auto" w:fill="auto"/>
            <w:noWrap/>
            <w:vAlign w:val="bottom"/>
            <w:hideMark/>
          </w:tcPr>
          <w:p w14:paraId="0E0C6F8E"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160</w:t>
            </w:r>
          </w:p>
        </w:tc>
        <w:tc>
          <w:tcPr>
            <w:tcW w:w="709" w:type="dxa"/>
            <w:tcBorders>
              <w:top w:val="nil"/>
              <w:left w:val="nil"/>
              <w:bottom w:val="single" w:sz="4" w:space="0" w:color="auto"/>
              <w:right w:val="single" w:sz="4" w:space="0" w:color="auto"/>
            </w:tcBorders>
            <w:shd w:val="clear" w:color="000000" w:fill="D9D9D9"/>
            <w:noWrap/>
            <w:vAlign w:val="bottom"/>
            <w:hideMark/>
          </w:tcPr>
          <w:p w14:paraId="0E205136"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16.3</w:t>
            </w:r>
          </w:p>
        </w:tc>
        <w:tc>
          <w:tcPr>
            <w:tcW w:w="709" w:type="dxa"/>
            <w:tcBorders>
              <w:top w:val="nil"/>
              <w:left w:val="nil"/>
              <w:bottom w:val="single" w:sz="4" w:space="0" w:color="auto"/>
              <w:right w:val="nil"/>
            </w:tcBorders>
            <w:shd w:val="clear" w:color="auto" w:fill="auto"/>
            <w:noWrap/>
            <w:vAlign w:val="bottom"/>
            <w:hideMark/>
          </w:tcPr>
          <w:p w14:paraId="08D8480E"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171</w:t>
            </w:r>
          </w:p>
        </w:tc>
        <w:tc>
          <w:tcPr>
            <w:tcW w:w="709" w:type="dxa"/>
            <w:tcBorders>
              <w:top w:val="nil"/>
              <w:left w:val="nil"/>
              <w:bottom w:val="single" w:sz="4" w:space="0" w:color="auto"/>
              <w:right w:val="single" w:sz="4" w:space="0" w:color="auto"/>
            </w:tcBorders>
            <w:shd w:val="clear" w:color="000000" w:fill="D9D9D9"/>
            <w:noWrap/>
            <w:vAlign w:val="bottom"/>
            <w:hideMark/>
          </w:tcPr>
          <w:p w14:paraId="6C5106D8"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18.7</w:t>
            </w:r>
          </w:p>
        </w:tc>
        <w:tc>
          <w:tcPr>
            <w:tcW w:w="709" w:type="dxa"/>
            <w:tcBorders>
              <w:top w:val="nil"/>
              <w:left w:val="nil"/>
              <w:bottom w:val="single" w:sz="4" w:space="0" w:color="auto"/>
              <w:right w:val="nil"/>
            </w:tcBorders>
            <w:shd w:val="clear" w:color="auto" w:fill="auto"/>
            <w:noWrap/>
            <w:vAlign w:val="bottom"/>
            <w:hideMark/>
          </w:tcPr>
          <w:p w14:paraId="7B806A6D"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165</w:t>
            </w:r>
          </w:p>
        </w:tc>
        <w:tc>
          <w:tcPr>
            <w:tcW w:w="709" w:type="dxa"/>
            <w:tcBorders>
              <w:top w:val="nil"/>
              <w:left w:val="nil"/>
              <w:bottom w:val="single" w:sz="4" w:space="0" w:color="auto"/>
              <w:right w:val="single" w:sz="4" w:space="0" w:color="auto"/>
            </w:tcBorders>
            <w:shd w:val="clear" w:color="000000" w:fill="D9D9D9"/>
            <w:noWrap/>
            <w:vAlign w:val="bottom"/>
            <w:hideMark/>
          </w:tcPr>
          <w:p w14:paraId="087FCF69"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26.1</w:t>
            </w:r>
          </w:p>
        </w:tc>
        <w:tc>
          <w:tcPr>
            <w:tcW w:w="709" w:type="dxa"/>
            <w:tcBorders>
              <w:top w:val="nil"/>
              <w:left w:val="nil"/>
              <w:bottom w:val="single" w:sz="4" w:space="0" w:color="auto"/>
              <w:right w:val="nil"/>
            </w:tcBorders>
            <w:shd w:val="clear" w:color="auto" w:fill="auto"/>
            <w:noWrap/>
            <w:vAlign w:val="bottom"/>
            <w:hideMark/>
          </w:tcPr>
          <w:p w14:paraId="2A44B3B5"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177</w:t>
            </w:r>
          </w:p>
        </w:tc>
        <w:tc>
          <w:tcPr>
            <w:tcW w:w="709" w:type="dxa"/>
            <w:tcBorders>
              <w:top w:val="nil"/>
              <w:left w:val="nil"/>
              <w:bottom w:val="single" w:sz="4" w:space="0" w:color="auto"/>
              <w:right w:val="single" w:sz="4" w:space="0" w:color="auto"/>
            </w:tcBorders>
            <w:shd w:val="clear" w:color="000000" w:fill="D9D9D9"/>
            <w:noWrap/>
            <w:vAlign w:val="bottom"/>
            <w:hideMark/>
          </w:tcPr>
          <w:p w14:paraId="28AEE1F3"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24.9</w:t>
            </w:r>
          </w:p>
        </w:tc>
      </w:tr>
      <w:tr w:rsidR="009066A8" w:rsidRPr="00195329" w14:paraId="52F30423" w14:textId="77777777" w:rsidTr="009066A8">
        <w:trPr>
          <w:trHeight w:val="255"/>
          <w:jc w:val="center"/>
        </w:trPr>
        <w:tc>
          <w:tcPr>
            <w:tcW w:w="960" w:type="dxa"/>
            <w:vMerge w:val="restart"/>
            <w:tcBorders>
              <w:top w:val="nil"/>
              <w:left w:val="single" w:sz="4" w:space="0" w:color="auto"/>
              <w:bottom w:val="nil"/>
              <w:right w:val="nil"/>
            </w:tcBorders>
            <w:shd w:val="clear" w:color="auto" w:fill="auto"/>
            <w:textDirection w:val="btLr"/>
            <w:vAlign w:val="center"/>
            <w:hideMark/>
          </w:tcPr>
          <w:p w14:paraId="35950EF0"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Academic</w:t>
            </w:r>
          </w:p>
        </w:tc>
        <w:tc>
          <w:tcPr>
            <w:tcW w:w="1440" w:type="dxa"/>
            <w:tcBorders>
              <w:top w:val="nil"/>
              <w:left w:val="single" w:sz="4" w:space="0" w:color="auto"/>
              <w:bottom w:val="nil"/>
              <w:right w:val="single" w:sz="4" w:space="0" w:color="auto"/>
            </w:tcBorders>
            <w:shd w:val="clear" w:color="auto" w:fill="auto"/>
            <w:vAlign w:val="bottom"/>
            <w:hideMark/>
          </w:tcPr>
          <w:p w14:paraId="326ADBA3" w14:textId="77777777" w:rsidR="009066A8" w:rsidRPr="001162C7" w:rsidRDefault="009066A8" w:rsidP="009066A8">
            <w:pPr>
              <w:spacing w:before="0" w:line="240" w:lineRule="auto"/>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Lecturer/URF</w:t>
            </w:r>
          </w:p>
        </w:tc>
        <w:tc>
          <w:tcPr>
            <w:tcW w:w="709" w:type="dxa"/>
            <w:tcBorders>
              <w:top w:val="nil"/>
              <w:left w:val="nil"/>
              <w:bottom w:val="nil"/>
              <w:right w:val="nil"/>
            </w:tcBorders>
            <w:shd w:val="clear" w:color="auto" w:fill="auto"/>
            <w:noWrap/>
            <w:vAlign w:val="bottom"/>
            <w:hideMark/>
          </w:tcPr>
          <w:p w14:paraId="4878DCDF"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42</w:t>
            </w:r>
          </w:p>
        </w:tc>
        <w:tc>
          <w:tcPr>
            <w:tcW w:w="709" w:type="dxa"/>
            <w:tcBorders>
              <w:top w:val="nil"/>
              <w:left w:val="nil"/>
              <w:bottom w:val="nil"/>
              <w:right w:val="single" w:sz="4" w:space="0" w:color="auto"/>
            </w:tcBorders>
            <w:shd w:val="clear" w:color="000000" w:fill="D9D9D9"/>
            <w:noWrap/>
            <w:vAlign w:val="bottom"/>
            <w:hideMark/>
          </w:tcPr>
          <w:p w14:paraId="5FBE3CFD"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4.8</w:t>
            </w:r>
          </w:p>
        </w:tc>
        <w:tc>
          <w:tcPr>
            <w:tcW w:w="709" w:type="dxa"/>
            <w:tcBorders>
              <w:top w:val="nil"/>
              <w:left w:val="nil"/>
              <w:bottom w:val="nil"/>
              <w:right w:val="nil"/>
            </w:tcBorders>
            <w:shd w:val="clear" w:color="auto" w:fill="auto"/>
            <w:noWrap/>
            <w:vAlign w:val="bottom"/>
            <w:hideMark/>
          </w:tcPr>
          <w:p w14:paraId="203697EB"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38</w:t>
            </w:r>
          </w:p>
        </w:tc>
        <w:tc>
          <w:tcPr>
            <w:tcW w:w="709" w:type="dxa"/>
            <w:tcBorders>
              <w:top w:val="nil"/>
              <w:left w:val="nil"/>
              <w:bottom w:val="nil"/>
              <w:right w:val="single" w:sz="4" w:space="0" w:color="auto"/>
            </w:tcBorders>
            <w:shd w:val="clear" w:color="000000" w:fill="D9D9D9"/>
            <w:noWrap/>
            <w:vAlign w:val="bottom"/>
            <w:hideMark/>
          </w:tcPr>
          <w:p w14:paraId="696EDC53"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10.5</w:t>
            </w:r>
          </w:p>
        </w:tc>
        <w:tc>
          <w:tcPr>
            <w:tcW w:w="709" w:type="dxa"/>
            <w:tcBorders>
              <w:top w:val="nil"/>
              <w:left w:val="nil"/>
              <w:bottom w:val="nil"/>
              <w:right w:val="nil"/>
            </w:tcBorders>
            <w:shd w:val="clear" w:color="auto" w:fill="auto"/>
            <w:noWrap/>
            <w:vAlign w:val="bottom"/>
            <w:hideMark/>
          </w:tcPr>
          <w:p w14:paraId="5D0740B4"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48</w:t>
            </w:r>
          </w:p>
        </w:tc>
        <w:tc>
          <w:tcPr>
            <w:tcW w:w="709" w:type="dxa"/>
            <w:tcBorders>
              <w:top w:val="nil"/>
              <w:left w:val="nil"/>
              <w:bottom w:val="nil"/>
              <w:right w:val="single" w:sz="4" w:space="0" w:color="auto"/>
            </w:tcBorders>
            <w:shd w:val="clear" w:color="000000" w:fill="D9D9D9"/>
            <w:noWrap/>
            <w:vAlign w:val="bottom"/>
            <w:hideMark/>
          </w:tcPr>
          <w:p w14:paraId="7A4A3073"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14.6</w:t>
            </w:r>
          </w:p>
        </w:tc>
        <w:tc>
          <w:tcPr>
            <w:tcW w:w="709" w:type="dxa"/>
            <w:tcBorders>
              <w:top w:val="nil"/>
              <w:left w:val="nil"/>
              <w:bottom w:val="nil"/>
              <w:right w:val="nil"/>
            </w:tcBorders>
            <w:shd w:val="clear" w:color="auto" w:fill="auto"/>
            <w:noWrap/>
            <w:vAlign w:val="bottom"/>
            <w:hideMark/>
          </w:tcPr>
          <w:p w14:paraId="0B319DAC"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52</w:t>
            </w:r>
          </w:p>
        </w:tc>
        <w:tc>
          <w:tcPr>
            <w:tcW w:w="709" w:type="dxa"/>
            <w:tcBorders>
              <w:top w:val="nil"/>
              <w:left w:val="nil"/>
              <w:bottom w:val="nil"/>
              <w:right w:val="single" w:sz="4" w:space="0" w:color="auto"/>
            </w:tcBorders>
            <w:shd w:val="clear" w:color="000000" w:fill="D9D9D9"/>
            <w:noWrap/>
            <w:vAlign w:val="bottom"/>
            <w:hideMark/>
          </w:tcPr>
          <w:p w14:paraId="097A868F"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13.5</w:t>
            </w:r>
          </w:p>
        </w:tc>
        <w:tc>
          <w:tcPr>
            <w:tcW w:w="709" w:type="dxa"/>
            <w:tcBorders>
              <w:top w:val="nil"/>
              <w:left w:val="nil"/>
              <w:bottom w:val="nil"/>
              <w:right w:val="nil"/>
            </w:tcBorders>
            <w:shd w:val="clear" w:color="auto" w:fill="auto"/>
            <w:noWrap/>
            <w:vAlign w:val="bottom"/>
            <w:hideMark/>
          </w:tcPr>
          <w:p w14:paraId="3C88E2D5"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50</w:t>
            </w:r>
          </w:p>
        </w:tc>
        <w:tc>
          <w:tcPr>
            <w:tcW w:w="709" w:type="dxa"/>
            <w:tcBorders>
              <w:top w:val="nil"/>
              <w:left w:val="nil"/>
              <w:bottom w:val="nil"/>
              <w:right w:val="single" w:sz="4" w:space="0" w:color="auto"/>
            </w:tcBorders>
            <w:shd w:val="clear" w:color="000000" w:fill="D9D9D9"/>
            <w:noWrap/>
            <w:vAlign w:val="bottom"/>
            <w:hideMark/>
          </w:tcPr>
          <w:p w14:paraId="6A72D8C6"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18.0</w:t>
            </w:r>
          </w:p>
        </w:tc>
      </w:tr>
      <w:tr w:rsidR="009066A8" w:rsidRPr="00195329" w14:paraId="35A3F6DB" w14:textId="77777777" w:rsidTr="009066A8">
        <w:trPr>
          <w:trHeight w:val="255"/>
          <w:jc w:val="center"/>
        </w:trPr>
        <w:tc>
          <w:tcPr>
            <w:tcW w:w="960" w:type="dxa"/>
            <w:vMerge/>
            <w:tcBorders>
              <w:top w:val="nil"/>
              <w:left w:val="single" w:sz="4" w:space="0" w:color="auto"/>
              <w:bottom w:val="nil"/>
              <w:right w:val="nil"/>
            </w:tcBorders>
            <w:vAlign w:val="center"/>
            <w:hideMark/>
          </w:tcPr>
          <w:p w14:paraId="4FF2953F" w14:textId="77777777" w:rsidR="009066A8" w:rsidRPr="001162C7" w:rsidRDefault="009066A8" w:rsidP="009066A8">
            <w:pPr>
              <w:spacing w:before="0" w:line="240" w:lineRule="auto"/>
              <w:rPr>
                <w:rFonts w:ascii="Arial" w:eastAsia="Times New Roman" w:hAnsi="Arial" w:cs="Arial"/>
                <w:b/>
                <w:bCs/>
                <w:color w:val="000000"/>
                <w:sz w:val="20"/>
                <w:szCs w:val="20"/>
                <w:lang w:eastAsia="en-GB"/>
              </w:rPr>
            </w:pPr>
          </w:p>
        </w:tc>
        <w:tc>
          <w:tcPr>
            <w:tcW w:w="1440" w:type="dxa"/>
            <w:tcBorders>
              <w:top w:val="nil"/>
              <w:left w:val="single" w:sz="4" w:space="0" w:color="auto"/>
              <w:bottom w:val="nil"/>
              <w:right w:val="single" w:sz="4" w:space="0" w:color="auto"/>
            </w:tcBorders>
            <w:shd w:val="clear" w:color="auto" w:fill="auto"/>
            <w:vAlign w:val="bottom"/>
            <w:hideMark/>
          </w:tcPr>
          <w:p w14:paraId="28546642" w14:textId="77777777" w:rsidR="009066A8" w:rsidRPr="001162C7" w:rsidRDefault="009066A8" w:rsidP="009066A8">
            <w:pPr>
              <w:spacing w:before="0" w:line="240" w:lineRule="auto"/>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UAF</w:t>
            </w:r>
          </w:p>
        </w:tc>
        <w:tc>
          <w:tcPr>
            <w:tcW w:w="709" w:type="dxa"/>
            <w:tcBorders>
              <w:top w:val="nil"/>
              <w:left w:val="nil"/>
              <w:bottom w:val="nil"/>
              <w:right w:val="nil"/>
            </w:tcBorders>
            <w:shd w:val="clear" w:color="auto" w:fill="auto"/>
            <w:noWrap/>
            <w:vAlign w:val="bottom"/>
            <w:hideMark/>
          </w:tcPr>
          <w:p w14:paraId="48E3B9AF"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 </w:t>
            </w:r>
          </w:p>
        </w:tc>
        <w:tc>
          <w:tcPr>
            <w:tcW w:w="709" w:type="dxa"/>
            <w:tcBorders>
              <w:top w:val="nil"/>
              <w:left w:val="nil"/>
              <w:bottom w:val="nil"/>
              <w:right w:val="single" w:sz="4" w:space="0" w:color="auto"/>
            </w:tcBorders>
            <w:shd w:val="clear" w:color="000000" w:fill="D9D9D9"/>
            <w:noWrap/>
            <w:vAlign w:val="bottom"/>
            <w:hideMark/>
          </w:tcPr>
          <w:p w14:paraId="635741E5"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 </w:t>
            </w:r>
          </w:p>
        </w:tc>
        <w:tc>
          <w:tcPr>
            <w:tcW w:w="709" w:type="dxa"/>
            <w:tcBorders>
              <w:top w:val="nil"/>
              <w:left w:val="nil"/>
              <w:bottom w:val="nil"/>
              <w:right w:val="nil"/>
            </w:tcBorders>
            <w:shd w:val="clear" w:color="auto" w:fill="auto"/>
            <w:noWrap/>
            <w:vAlign w:val="bottom"/>
            <w:hideMark/>
          </w:tcPr>
          <w:p w14:paraId="2587C76F"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8</w:t>
            </w:r>
          </w:p>
        </w:tc>
        <w:tc>
          <w:tcPr>
            <w:tcW w:w="709" w:type="dxa"/>
            <w:tcBorders>
              <w:top w:val="nil"/>
              <w:left w:val="nil"/>
              <w:bottom w:val="nil"/>
              <w:right w:val="single" w:sz="4" w:space="0" w:color="auto"/>
            </w:tcBorders>
            <w:shd w:val="clear" w:color="000000" w:fill="D9D9D9"/>
            <w:noWrap/>
            <w:vAlign w:val="bottom"/>
            <w:hideMark/>
          </w:tcPr>
          <w:p w14:paraId="64FAAD9C"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37.5</w:t>
            </w:r>
          </w:p>
        </w:tc>
        <w:tc>
          <w:tcPr>
            <w:tcW w:w="709" w:type="dxa"/>
            <w:tcBorders>
              <w:top w:val="nil"/>
              <w:left w:val="nil"/>
              <w:bottom w:val="nil"/>
              <w:right w:val="nil"/>
            </w:tcBorders>
            <w:shd w:val="clear" w:color="auto" w:fill="auto"/>
            <w:noWrap/>
            <w:vAlign w:val="bottom"/>
            <w:hideMark/>
          </w:tcPr>
          <w:p w14:paraId="7FE33407"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16</w:t>
            </w:r>
          </w:p>
        </w:tc>
        <w:tc>
          <w:tcPr>
            <w:tcW w:w="709" w:type="dxa"/>
            <w:tcBorders>
              <w:top w:val="nil"/>
              <w:left w:val="nil"/>
              <w:bottom w:val="nil"/>
              <w:right w:val="single" w:sz="4" w:space="0" w:color="auto"/>
            </w:tcBorders>
            <w:shd w:val="clear" w:color="000000" w:fill="D9D9D9"/>
            <w:noWrap/>
            <w:vAlign w:val="bottom"/>
            <w:hideMark/>
          </w:tcPr>
          <w:p w14:paraId="4A4FE222"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37.5</w:t>
            </w:r>
          </w:p>
        </w:tc>
        <w:tc>
          <w:tcPr>
            <w:tcW w:w="709" w:type="dxa"/>
            <w:tcBorders>
              <w:top w:val="nil"/>
              <w:left w:val="nil"/>
              <w:bottom w:val="nil"/>
              <w:right w:val="nil"/>
            </w:tcBorders>
            <w:shd w:val="clear" w:color="auto" w:fill="auto"/>
            <w:noWrap/>
            <w:vAlign w:val="bottom"/>
            <w:hideMark/>
          </w:tcPr>
          <w:p w14:paraId="75A31A46"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20</w:t>
            </w:r>
          </w:p>
        </w:tc>
        <w:tc>
          <w:tcPr>
            <w:tcW w:w="709" w:type="dxa"/>
            <w:tcBorders>
              <w:top w:val="nil"/>
              <w:left w:val="nil"/>
              <w:bottom w:val="nil"/>
              <w:right w:val="single" w:sz="4" w:space="0" w:color="auto"/>
            </w:tcBorders>
            <w:shd w:val="clear" w:color="000000" w:fill="D9D9D9"/>
            <w:noWrap/>
            <w:vAlign w:val="bottom"/>
            <w:hideMark/>
          </w:tcPr>
          <w:p w14:paraId="0D33ED2A"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30.0</w:t>
            </w:r>
          </w:p>
        </w:tc>
        <w:tc>
          <w:tcPr>
            <w:tcW w:w="709" w:type="dxa"/>
            <w:tcBorders>
              <w:top w:val="nil"/>
              <w:left w:val="nil"/>
              <w:bottom w:val="nil"/>
              <w:right w:val="nil"/>
            </w:tcBorders>
            <w:shd w:val="clear" w:color="auto" w:fill="auto"/>
            <w:noWrap/>
            <w:vAlign w:val="bottom"/>
            <w:hideMark/>
          </w:tcPr>
          <w:p w14:paraId="1C1E0FF2"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18</w:t>
            </w:r>
          </w:p>
        </w:tc>
        <w:tc>
          <w:tcPr>
            <w:tcW w:w="709" w:type="dxa"/>
            <w:tcBorders>
              <w:top w:val="nil"/>
              <w:left w:val="nil"/>
              <w:bottom w:val="nil"/>
              <w:right w:val="single" w:sz="4" w:space="0" w:color="auto"/>
            </w:tcBorders>
            <w:shd w:val="clear" w:color="000000" w:fill="D9D9D9"/>
            <w:noWrap/>
            <w:vAlign w:val="bottom"/>
            <w:hideMark/>
          </w:tcPr>
          <w:p w14:paraId="4856666B"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33.3</w:t>
            </w:r>
          </w:p>
        </w:tc>
      </w:tr>
      <w:tr w:rsidR="009066A8" w:rsidRPr="00195329" w14:paraId="6FE7080E" w14:textId="77777777" w:rsidTr="009066A8">
        <w:trPr>
          <w:trHeight w:val="255"/>
          <w:jc w:val="center"/>
        </w:trPr>
        <w:tc>
          <w:tcPr>
            <w:tcW w:w="960" w:type="dxa"/>
            <w:vMerge/>
            <w:tcBorders>
              <w:top w:val="nil"/>
              <w:left w:val="single" w:sz="4" w:space="0" w:color="auto"/>
              <w:bottom w:val="nil"/>
              <w:right w:val="nil"/>
            </w:tcBorders>
            <w:vAlign w:val="center"/>
            <w:hideMark/>
          </w:tcPr>
          <w:p w14:paraId="6E41FD2F" w14:textId="77777777" w:rsidR="009066A8" w:rsidRPr="001162C7" w:rsidRDefault="009066A8" w:rsidP="009066A8">
            <w:pPr>
              <w:spacing w:before="0" w:line="240" w:lineRule="auto"/>
              <w:rPr>
                <w:rFonts w:ascii="Arial" w:eastAsia="Times New Roman" w:hAnsi="Arial" w:cs="Arial"/>
                <w:b/>
                <w:bCs/>
                <w:color w:val="000000"/>
                <w:sz w:val="20"/>
                <w:szCs w:val="20"/>
                <w:lang w:eastAsia="en-GB"/>
              </w:rPr>
            </w:pPr>
          </w:p>
        </w:tc>
        <w:tc>
          <w:tcPr>
            <w:tcW w:w="1440" w:type="dxa"/>
            <w:tcBorders>
              <w:top w:val="nil"/>
              <w:left w:val="single" w:sz="4" w:space="0" w:color="auto"/>
              <w:bottom w:val="nil"/>
              <w:right w:val="single" w:sz="4" w:space="0" w:color="auto"/>
            </w:tcBorders>
            <w:shd w:val="clear" w:color="auto" w:fill="auto"/>
            <w:vAlign w:val="bottom"/>
            <w:hideMark/>
          </w:tcPr>
          <w:p w14:paraId="749AD4CE" w14:textId="77777777" w:rsidR="009066A8" w:rsidRPr="001162C7" w:rsidRDefault="009066A8" w:rsidP="009066A8">
            <w:pPr>
              <w:spacing w:before="0" w:line="240" w:lineRule="auto"/>
              <w:rPr>
                <w:rFonts w:ascii="Arial" w:eastAsia="Times New Roman" w:hAnsi="Arial" w:cs="Arial"/>
                <w:color w:val="000000"/>
                <w:sz w:val="20"/>
                <w:szCs w:val="20"/>
                <w:lang w:eastAsia="en-GB"/>
              </w:rPr>
            </w:pPr>
            <w:proofErr w:type="spellStart"/>
            <w:r w:rsidRPr="001162C7">
              <w:rPr>
                <w:rFonts w:ascii="Arial" w:eastAsia="Times New Roman" w:hAnsi="Arial" w:cs="Arial"/>
                <w:color w:val="000000"/>
                <w:sz w:val="20"/>
                <w:szCs w:val="20"/>
                <w:lang w:eastAsia="en-GB"/>
              </w:rPr>
              <w:t>S.Lec</w:t>
            </w:r>
            <w:proofErr w:type="spellEnd"/>
            <w:r w:rsidRPr="001162C7">
              <w:rPr>
                <w:rFonts w:ascii="Arial" w:eastAsia="Times New Roman" w:hAnsi="Arial" w:cs="Arial"/>
                <w:color w:val="000000"/>
                <w:sz w:val="20"/>
                <w:szCs w:val="20"/>
                <w:lang w:eastAsia="en-GB"/>
              </w:rPr>
              <w:t>/</w:t>
            </w:r>
            <w:proofErr w:type="spellStart"/>
            <w:r w:rsidRPr="001162C7">
              <w:rPr>
                <w:rFonts w:ascii="Arial" w:eastAsia="Times New Roman" w:hAnsi="Arial" w:cs="Arial"/>
                <w:color w:val="000000"/>
                <w:sz w:val="20"/>
                <w:szCs w:val="20"/>
                <w:lang w:eastAsia="en-GB"/>
              </w:rPr>
              <w:t>A.Prof</w:t>
            </w:r>
            <w:proofErr w:type="spellEnd"/>
          </w:p>
        </w:tc>
        <w:tc>
          <w:tcPr>
            <w:tcW w:w="709" w:type="dxa"/>
            <w:tcBorders>
              <w:top w:val="nil"/>
              <w:left w:val="nil"/>
              <w:bottom w:val="nil"/>
              <w:right w:val="nil"/>
            </w:tcBorders>
            <w:shd w:val="clear" w:color="auto" w:fill="auto"/>
            <w:noWrap/>
            <w:vAlign w:val="bottom"/>
            <w:hideMark/>
          </w:tcPr>
          <w:p w14:paraId="72E2CFDB"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63</w:t>
            </w:r>
          </w:p>
        </w:tc>
        <w:tc>
          <w:tcPr>
            <w:tcW w:w="709" w:type="dxa"/>
            <w:tcBorders>
              <w:top w:val="nil"/>
              <w:left w:val="nil"/>
              <w:bottom w:val="nil"/>
              <w:right w:val="single" w:sz="4" w:space="0" w:color="auto"/>
            </w:tcBorders>
            <w:shd w:val="clear" w:color="000000" w:fill="D9D9D9"/>
            <w:noWrap/>
            <w:vAlign w:val="bottom"/>
            <w:hideMark/>
          </w:tcPr>
          <w:p w14:paraId="024CE97E"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19.0</w:t>
            </w:r>
          </w:p>
        </w:tc>
        <w:tc>
          <w:tcPr>
            <w:tcW w:w="709" w:type="dxa"/>
            <w:tcBorders>
              <w:top w:val="nil"/>
              <w:left w:val="nil"/>
              <w:bottom w:val="nil"/>
              <w:right w:val="nil"/>
            </w:tcBorders>
            <w:shd w:val="clear" w:color="auto" w:fill="auto"/>
            <w:noWrap/>
            <w:vAlign w:val="bottom"/>
            <w:hideMark/>
          </w:tcPr>
          <w:p w14:paraId="5BA62DA9"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66</w:t>
            </w:r>
          </w:p>
        </w:tc>
        <w:tc>
          <w:tcPr>
            <w:tcW w:w="709" w:type="dxa"/>
            <w:tcBorders>
              <w:top w:val="nil"/>
              <w:left w:val="nil"/>
              <w:bottom w:val="nil"/>
              <w:right w:val="single" w:sz="4" w:space="0" w:color="auto"/>
            </w:tcBorders>
            <w:shd w:val="clear" w:color="000000" w:fill="D9D9D9"/>
            <w:noWrap/>
            <w:vAlign w:val="bottom"/>
            <w:hideMark/>
          </w:tcPr>
          <w:p w14:paraId="113290A7"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16.7</w:t>
            </w:r>
          </w:p>
        </w:tc>
        <w:tc>
          <w:tcPr>
            <w:tcW w:w="709" w:type="dxa"/>
            <w:tcBorders>
              <w:top w:val="nil"/>
              <w:left w:val="nil"/>
              <w:bottom w:val="nil"/>
              <w:right w:val="nil"/>
            </w:tcBorders>
            <w:shd w:val="clear" w:color="auto" w:fill="auto"/>
            <w:noWrap/>
            <w:vAlign w:val="bottom"/>
            <w:hideMark/>
          </w:tcPr>
          <w:p w14:paraId="5BE4227E"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64</w:t>
            </w:r>
          </w:p>
        </w:tc>
        <w:tc>
          <w:tcPr>
            <w:tcW w:w="709" w:type="dxa"/>
            <w:tcBorders>
              <w:top w:val="nil"/>
              <w:left w:val="nil"/>
              <w:bottom w:val="nil"/>
              <w:right w:val="single" w:sz="4" w:space="0" w:color="auto"/>
            </w:tcBorders>
            <w:shd w:val="clear" w:color="000000" w:fill="D9D9D9"/>
            <w:noWrap/>
            <w:vAlign w:val="bottom"/>
            <w:hideMark/>
          </w:tcPr>
          <w:p w14:paraId="5A0C3515"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14.1</w:t>
            </w:r>
          </w:p>
        </w:tc>
        <w:tc>
          <w:tcPr>
            <w:tcW w:w="709" w:type="dxa"/>
            <w:tcBorders>
              <w:top w:val="nil"/>
              <w:left w:val="nil"/>
              <w:bottom w:val="nil"/>
              <w:right w:val="nil"/>
            </w:tcBorders>
            <w:shd w:val="clear" w:color="auto" w:fill="auto"/>
            <w:noWrap/>
            <w:vAlign w:val="bottom"/>
            <w:hideMark/>
          </w:tcPr>
          <w:p w14:paraId="215D4364"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63</w:t>
            </w:r>
          </w:p>
        </w:tc>
        <w:tc>
          <w:tcPr>
            <w:tcW w:w="709" w:type="dxa"/>
            <w:tcBorders>
              <w:top w:val="nil"/>
              <w:left w:val="nil"/>
              <w:bottom w:val="nil"/>
              <w:right w:val="single" w:sz="4" w:space="0" w:color="auto"/>
            </w:tcBorders>
            <w:shd w:val="clear" w:color="000000" w:fill="D9D9D9"/>
            <w:noWrap/>
            <w:vAlign w:val="bottom"/>
            <w:hideMark/>
          </w:tcPr>
          <w:p w14:paraId="11EF283A"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14.3</w:t>
            </w:r>
          </w:p>
        </w:tc>
        <w:tc>
          <w:tcPr>
            <w:tcW w:w="709" w:type="dxa"/>
            <w:tcBorders>
              <w:top w:val="nil"/>
              <w:left w:val="nil"/>
              <w:bottom w:val="nil"/>
              <w:right w:val="nil"/>
            </w:tcBorders>
            <w:shd w:val="clear" w:color="auto" w:fill="auto"/>
            <w:noWrap/>
            <w:vAlign w:val="bottom"/>
            <w:hideMark/>
          </w:tcPr>
          <w:p w14:paraId="1EE6E4D5"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69</w:t>
            </w:r>
          </w:p>
        </w:tc>
        <w:tc>
          <w:tcPr>
            <w:tcW w:w="709" w:type="dxa"/>
            <w:tcBorders>
              <w:top w:val="nil"/>
              <w:left w:val="nil"/>
              <w:bottom w:val="nil"/>
              <w:right w:val="single" w:sz="4" w:space="0" w:color="auto"/>
            </w:tcBorders>
            <w:shd w:val="clear" w:color="000000" w:fill="D9D9D9"/>
            <w:noWrap/>
            <w:vAlign w:val="bottom"/>
            <w:hideMark/>
          </w:tcPr>
          <w:p w14:paraId="1AE575DB"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15.9</w:t>
            </w:r>
          </w:p>
        </w:tc>
      </w:tr>
      <w:tr w:rsidR="009066A8" w:rsidRPr="00195329" w14:paraId="4890365A" w14:textId="77777777" w:rsidTr="009066A8">
        <w:trPr>
          <w:trHeight w:val="255"/>
          <w:jc w:val="center"/>
        </w:trPr>
        <w:tc>
          <w:tcPr>
            <w:tcW w:w="960" w:type="dxa"/>
            <w:vMerge/>
            <w:tcBorders>
              <w:top w:val="nil"/>
              <w:left w:val="single" w:sz="4" w:space="0" w:color="auto"/>
              <w:bottom w:val="nil"/>
              <w:right w:val="nil"/>
            </w:tcBorders>
            <w:vAlign w:val="center"/>
            <w:hideMark/>
          </w:tcPr>
          <w:p w14:paraId="0D2CF574" w14:textId="77777777" w:rsidR="009066A8" w:rsidRPr="001162C7" w:rsidRDefault="009066A8" w:rsidP="009066A8">
            <w:pPr>
              <w:spacing w:before="0" w:line="240" w:lineRule="auto"/>
              <w:rPr>
                <w:rFonts w:ascii="Arial" w:eastAsia="Times New Roman" w:hAnsi="Arial" w:cs="Arial"/>
                <w:b/>
                <w:bCs/>
                <w:color w:val="000000"/>
                <w:sz w:val="20"/>
                <w:szCs w:val="20"/>
                <w:lang w:eastAsia="en-GB"/>
              </w:rPr>
            </w:pPr>
          </w:p>
        </w:tc>
        <w:tc>
          <w:tcPr>
            <w:tcW w:w="1440" w:type="dxa"/>
            <w:tcBorders>
              <w:top w:val="nil"/>
              <w:left w:val="single" w:sz="4" w:space="0" w:color="auto"/>
              <w:bottom w:val="single" w:sz="4" w:space="0" w:color="auto"/>
              <w:right w:val="single" w:sz="4" w:space="0" w:color="auto"/>
            </w:tcBorders>
            <w:shd w:val="clear" w:color="auto" w:fill="auto"/>
            <w:vAlign w:val="bottom"/>
            <w:hideMark/>
          </w:tcPr>
          <w:p w14:paraId="10D11A11" w14:textId="77777777" w:rsidR="009066A8" w:rsidRPr="001162C7" w:rsidRDefault="009066A8" w:rsidP="009066A8">
            <w:pPr>
              <w:spacing w:before="0" w:line="240" w:lineRule="auto"/>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Professor</w:t>
            </w:r>
          </w:p>
        </w:tc>
        <w:tc>
          <w:tcPr>
            <w:tcW w:w="709" w:type="dxa"/>
            <w:tcBorders>
              <w:top w:val="nil"/>
              <w:left w:val="nil"/>
              <w:bottom w:val="nil"/>
              <w:right w:val="nil"/>
            </w:tcBorders>
            <w:shd w:val="clear" w:color="auto" w:fill="auto"/>
            <w:noWrap/>
            <w:vAlign w:val="bottom"/>
            <w:hideMark/>
          </w:tcPr>
          <w:p w14:paraId="40E1B71F"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65</w:t>
            </w:r>
          </w:p>
        </w:tc>
        <w:tc>
          <w:tcPr>
            <w:tcW w:w="709" w:type="dxa"/>
            <w:tcBorders>
              <w:top w:val="nil"/>
              <w:left w:val="nil"/>
              <w:bottom w:val="nil"/>
              <w:right w:val="single" w:sz="4" w:space="0" w:color="auto"/>
            </w:tcBorders>
            <w:shd w:val="clear" w:color="000000" w:fill="D9D9D9"/>
            <w:noWrap/>
            <w:vAlign w:val="bottom"/>
            <w:hideMark/>
          </w:tcPr>
          <w:p w14:paraId="2E3AFBE7"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15.4</w:t>
            </w:r>
          </w:p>
        </w:tc>
        <w:tc>
          <w:tcPr>
            <w:tcW w:w="709" w:type="dxa"/>
            <w:tcBorders>
              <w:top w:val="nil"/>
              <w:left w:val="nil"/>
              <w:bottom w:val="nil"/>
              <w:right w:val="nil"/>
            </w:tcBorders>
            <w:shd w:val="clear" w:color="auto" w:fill="auto"/>
            <w:noWrap/>
            <w:vAlign w:val="bottom"/>
            <w:hideMark/>
          </w:tcPr>
          <w:p w14:paraId="27DE8604"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68</w:t>
            </w:r>
          </w:p>
        </w:tc>
        <w:tc>
          <w:tcPr>
            <w:tcW w:w="709" w:type="dxa"/>
            <w:tcBorders>
              <w:top w:val="nil"/>
              <w:left w:val="nil"/>
              <w:bottom w:val="nil"/>
              <w:right w:val="single" w:sz="4" w:space="0" w:color="auto"/>
            </w:tcBorders>
            <w:shd w:val="clear" w:color="000000" w:fill="D9D9D9"/>
            <w:noWrap/>
            <w:vAlign w:val="bottom"/>
            <w:hideMark/>
          </w:tcPr>
          <w:p w14:paraId="1EC80AAB"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16.2</w:t>
            </w:r>
          </w:p>
        </w:tc>
        <w:tc>
          <w:tcPr>
            <w:tcW w:w="709" w:type="dxa"/>
            <w:tcBorders>
              <w:top w:val="nil"/>
              <w:left w:val="nil"/>
              <w:bottom w:val="nil"/>
              <w:right w:val="nil"/>
            </w:tcBorders>
            <w:shd w:val="clear" w:color="auto" w:fill="auto"/>
            <w:noWrap/>
            <w:vAlign w:val="bottom"/>
            <w:hideMark/>
          </w:tcPr>
          <w:p w14:paraId="7B4DF2F9"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76</w:t>
            </w:r>
          </w:p>
        </w:tc>
        <w:tc>
          <w:tcPr>
            <w:tcW w:w="709" w:type="dxa"/>
            <w:tcBorders>
              <w:top w:val="nil"/>
              <w:left w:val="nil"/>
              <w:bottom w:val="nil"/>
              <w:right w:val="single" w:sz="4" w:space="0" w:color="auto"/>
            </w:tcBorders>
            <w:shd w:val="clear" w:color="000000" w:fill="D9D9D9"/>
            <w:noWrap/>
            <w:vAlign w:val="bottom"/>
            <w:hideMark/>
          </w:tcPr>
          <w:p w14:paraId="786F24C7"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15.8</w:t>
            </w:r>
          </w:p>
        </w:tc>
        <w:tc>
          <w:tcPr>
            <w:tcW w:w="709" w:type="dxa"/>
            <w:tcBorders>
              <w:top w:val="nil"/>
              <w:left w:val="nil"/>
              <w:bottom w:val="nil"/>
              <w:right w:val="nil"/>
            </w:tcBorders>
            <w:shd w:val="clear" w:color="auto" w:fill="auto"/>
            <w:noWrap/>
            <w:vAlign w:val="bottom"/>
            <w:hideMark/>
          </w:tcPr>
          <w:p w14:paraId="5AE2DCE7"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80</w:t>
            </w:r>
          </w:p>
        </w:tc>
        <w:tc>
          <w:tcPr>
            <w:tcW w:w="709" w:type="dxa"/>
            <w:tcBorders>
              <w:top w:val="nil"/>
              <w:left w:val="nil"/>
              <w:bottom w:val="nil"/>
              <w:right w:val="single" w:sz="4" w:space="0" w:color="auto"/>
            </w:tcBorders>
            <w:shd w:val="clear" w:color="000000" w:fill="D9D9D9"/>
            <w:noWrap/>
            <w:vAlign w:val="bottom"/>
            <w:hideMark/>
          </w:tcPr>
          <w:p w14:paraId="4C417870"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15.0</w:t>
            </w:r>
          </w:p>
        </w:tc>
        <w:tc>
          <w:tcPr>
            <w:tcW w:w="709" w:type="dxa"/>
            <w:tcBorders>
              <w:top w:val="nil"/>
              <w:left w:val="nil"/>
              <w:bottom w:val="nil"/>
              <w:right w:val="nil"/>
            </w:tcBorders>
            <w:shd w:val="clear" w:color="auto" w:fill="auto"/>
            <w:noWrap/>
            <w:vAlign w:val="bottom"/>
            <w:hideMark/>
          </w:tcPr>
          <w:p w14:paraId="06B63775"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83</w:t>
            </w:r>
          </w:p>
        </w:tc>
        <w:tc>
          <w:tcPr>
            <w:tcW w:w="709" w:type="dxa"/>
            <w:tcBorders>
              <w:top w:val="nil"/>
              <w:left w:val="nil"/>
              <w:bottom w:val="nil"/>
              <w:right w:val="single" w:sz="4" w:space="0" w:color="auto"/>
            </w:tcBorders>
            <w:shd w:val="clear" w:color="000000" w:fill="D9D9D9"/>
            <w:noWrap/>
            <w:vAlign w:val="bottom"/>
            <w:hideMark/>
          </w:tcPr>
          <w:p w14:paraId="177A4405" w14:textId="77777777" w:rsidR="009066A8" w:rsidRPr="001162C7" w:rsidRDefault="009066A8" w:rsidP="009066A8">
            <w:pPr>
              <w:spacing w:before="0" w:line="240" w:lineRule="auto"/>
              <w:jc w:val="center"/>
              <w:rPr>
                <w:rFonts w:ascii="Arial" w:eastAsia="Times New Roman" w:hAnsi="Arial" w:cs="Arial"/>
                <w:color w:val="000000"/>
                <w:sz w:val="20"/>
                <w:szCs w:val="20"/>
                <w:lang w:eastAsia="en-GB"/>
              </w:rPr>
            </w:pPr>
            <w:r w:rsidRPr="001162C7">
              <w:rPr>
                <w:rFonts w:ascii="Arial" w:eastAsia="Times New Roman" w:hAnsi="Arial" w:cs="Arial"/>
                <w:color w:val="000000"/>
                <w:sz w:val="20"/>
                <w:szCs w:val="20"/>
                <w:lang w:eastAsia="en-GB"/>
              </w:rPr>
              <w:t>14.5</w:t>
            </w:r>
          </w:p>
        </w:tc>
      </w:tr>
      <w:tr w:rsidR="009066A8" w:rsidRPr="001162C7" w14:paraId="24BD9431" w14:textId="77777777" w:rsidTr="009066A8">
        <w:trPr>
          <w:trHeight w:val="255"/>
          <w:jc w:val="center"/>
        </w:trPr>
        <w:tc>
          <w:tcPr>
            <w:tcW w:w="2400" w:type="dxa"/>
            <w:gridSpan w:val="2"/>
            <w:tcBorders>
              <w:top w:val="single" w:sz="4" w:space="0" w:color="auto"/>
              <w:left w:val="single" w:sz="4" w:space="0" w:color="auto"/>
              <w:bottom w:val="single" w:sz="4" w:space="0" w:color="auto"/>
              <w:right w:val="nil"/>
            </w:tcBorders>
            <w:shd w:val="clear" w:color="auto" w:fill="auto"/>
            <w:vAlign w:val="bottom"/>
            <w:hideMark/>
          </w:tcPr>
          <w:p w14:paraId="5F81FFEC"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Total Staff</w:t>
            </w:r>
          </w:p>
        </w:tc>
        <w:tc>
          <w:tcPr>
            <w:tcW w:w="709" w:type="dxa"/>
            <w:tcBorders>
              <w:top w:val="single" w:sz="4" w:space="0" w:color="auto"/>
              <w:left w:val="single" w:sz="4" w:space="0" w:color="auto"/>
              <w:bottom w:val="single" w:sz="4" w:space="0" w:color="auto"/>
              <w:right w:val="nil"/>
            </w:tcBorders>
            <w:shd w:val="clear" w:color="auto" w:fill="auto"/>
            <w:noWrap/>
            <w:vAlign w:val="bottom"/>
            <w:hideMark/>
          </w:tcPr>
          <w:p w14:paraId="1943E9C9"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350</w:t>
            </w:r>
          </w:p>
        </w:tc>
        <w:tc>
          <w:tcPr>
            <w:tcW w:w="709" w:type="dxa"/>
            <w:tcBorders>
              <w:top w:val="single" w:sz="4" w:space="0" w:color="auto"/>
              <w:left w:val="nil"/>
              <w:bottom w:val="single" w:sz="4" w:space="0" w:color="auto"/>
              <w:right w:val="single" w:sz="4" w:space="0" w:color="auto"/>
            </w:tcBorders>
            <w:shd w:val="clear" w:color="000000" w:fill="D9D9D9"/>
            <w:noWrap/>
            <w:vAlign w:val="bottom"/>
            <w:hideMark/>
          </w:tcPr>
          <w:p w14:paraId="5D6C90D2"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17.4</w:t>
            </w:r>
          </w:p>
        </w:tc>
        <w:tc>
          <w:tcPr>
            <w:tcW w:w="709" w:type="dxa"/>
            <w:tcBorders>
              <w:top w:val="single" w:sz="4" w:space="0" w:color="auto"/>
              <w:left w:val="nil"/>
              <w:bottom w:val="single" w:sz="4" w:space="0" w:color="auto"/>
              <w:right w:val="nil"/>
            </w:tcBorders>
            <w:shd w:val="clear" w:color="auto" w:fill="auto"/>
            <w:noWrap/>
            <w:vAlign w:val="bottom"/>
            <w:hideMark/>
          </w:tcPr>
          <w:p w14:paraId="28FCA919"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340</w:t>
            </w:r>
          </w:p>
        </w:tc>
        <w:tc>
          <w:tcPr>
            <w:tcW w:w="709" w:type="dxa"/>
            <w:tcBorders>
              <w:top w:val="single" w:sz="4" w:space="0" w:color="auto"/>
              <w:left w:val="nil"/>
              <w:bottom w:val="single" w:sz="4" w:space="0" w:color="auto"/>
              <w:right w:val="single" w:sz="4" w:space="0" w:color="auto"/>
            </w:tcBorders>
            <w:shd w:val="clear" w:color="000000" w:fill="D9D9D9"/>
            <w:noWrap/>
            <w:vAlign w:val="bottom"/>
            <w:hideMark/>
          </w:tcPr>
          <w:p w14:paraId="7FEFF1A1"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16.2</w:t>
            </w:r>
          </w:p>
        </w:tc>
        <w:tc>
          <w:tcPr>
            <w:tcW w:w="709" w:type="dxa"/>
            <w:tcBorders>
              <w:top w:val="single" w:sz="4" w:space="0" w:color="auto"/>
              <w:left w:val="nil"/>
              <w:bottom w:val="single" w:sz="4" w:space="0" w:color="auto"/>
              <w:right w:val="nil"/>
            </w:tcBorders>
            <w:shd w:val="clear" w:color="auto" w:fill="auto"/>
            <w:noWrap/>
            <w:vAlign w:val="bottom"/>
            <w:hideMark/>
          </w:tcPr>
          <w:p w14:paraId="3315AD9E"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398</w:t>
            </w:r>
          </w:p>
        </w:tc>
        <w:tc>
          <w:tcPr>
            <w:tcW w:w="709" w:type="dxa"/>
            <w:tcBorders>
              <w:top w:val="single" w:sz="4" w:space="0" w:color="auto"/>
              <w:left w:val="nil"/>
              <w:bottom w:val="single" w:sz="4" w:space="0" w:color="auto"/>
              <w:right w:val="single" w:sz="4" w:space="0" w:color="auto"/>
            </w:tcBorders>
            <w:shd w:val="clear" w:color="000000" w:fill="D9D9D9"/>
            <w:noWrap/>
            <w:vAlign w:val="bottom"/>
            <w:hideMark/>
          </w:tcPr>
          <w:p w14:paraId="61B25140"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17.8</w:t>
            </w:r>
          </w:p>
        </w:tc>
        <w:tc>
          <w:tcPr>
            <w:tcW w:w="709" w:type="dxa"/>
            <w:tcBorders>
              <w:top w:val="single" w:sz="4" w:space="0" w:color="auto"/>
              <w:left w:val="nil"/>
              <w:bottom w:val="single" w:sz="4" w:space="0" w:color="auto"/>
              <w:right w:val="nil"/>
            </w:tcBorders>
            <w:shd w:val="clear" w:color="auto" w:fill="auto"/>
            <w:noWrap/>
            <w:vAlign w:val="bottom"/>
            <w:hideMark/>
          </w:tcPr>
          <w:p w14:paraId="10E3EFB3"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403</w:t>
            </w:r>
          </w:p>
        </w:tc>
        <w:tc>
          <w:tcPr>
            <w:tcW w:w="709" w:type="dxa"/>
            <w:tcBorders>
              <w:top w:val="single" w:sz="4" w:space="0" w:color="auto"/>
              <w:left w:val="nil"/>
              <w:bottom w:val="single" w:sz="4" w:space="0" w:color="auto"/>
              <w:right w:val="single" w:sz="4" w:space="0" w:color="auto"/>
            </w:tcBorders>
            <w:shd w:val="clear" w:color="000000" w:fill="D9D9D9"/>
            <w:noWrap/>
            <w:vAlign w:val="bottom"/>
            <w:hideMark/>
          </w:tcPr>
          <w:p w14:paraId="136F6BA4"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20.1</w:t>
            </w:r>
          </w:p>
        </w:tc>
        <w:tc>
          <w:tcPr>
            <w:tcW w:w="709" w:type="dxa"/>
            <w:tcBorders>
              <w:top w:val="single" w:sz="4" w:space="0" w:color="auto"/>
              <w:left w:val="nil"/>
              <w:bottom w:val="single" w:sz="4" w:space="0" w:color="auto"/>
              <w:right w:val="nil"/>
            </w:tcBorders>
            <w:shd w:val="clear" w:color="auto" w:fill="auto"/>
            <w:noWrap/>
            <w:vAlign w:val="bottom"/>
            <w:hideMark/>
          </w:tcPr>
          <w:p w14:paraId="34811C3D"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423</w:t>
            </w:r>
          </w:p>
        </w:tc>
        <w:tc>
          <w:tcPr>
            <w:tcW w:w="709" w:type="dxa"/>
            <w:tcBorders>
              <w:top w:val="single" w:sz="4" w:space="0" w:color="auto"/>
              <w:left w:val="nil"/>
              <w:bottom w:val="single" w:sz="4" w:space="0" w:color="auto"/>
              <w:right w:val="single" w:sz="4" w:space="0" w:color="auto"/>
            </w:tcBorders>
            <w:shd w:val="clear" w:color="000000" w:fill="D9D9D9"/>
            <w:noWrap/>
            <w:vAlign w:val="bottom"/>
            <w:hideMark/>
          </w:tcPr>
          <w:p w14:paraId="582529B3" w14:textId="77777777" w:rsidR="009066A8" w:rsidRPr="001162C7" w:rsidRDefault="009066A8" w:rsidP="009066A8">
            <w:pPr>
              <w:spacing w:before="0" w:line="240" w:lineRule="auto"/>
              <w:jc w:val="center"/>
              <w:rPr>
                <w:rFonts w:ascii="Arial" w:eastAsia="Times New Roman" w:hAnsi="Arial" w:cs="Arial"/>
                <w:b/>
                <w:bCs/>
                <w:color w:val="000000"/>
                <w:sz w:val="20"/>
                <w:szCs w:val="20"/>
                <w:lang w:eastAsia="en-GB"/>
              </w:rPr>
            </w:pPr>
            <w:r w:rsidRPr="001162C7">
              <w:rPr>
                <w:rFonts w:ascii="Arial" w:eastAsia="Times New Roman" w:hAnsi="Arial" w:cs="Arial"/>
                <w:b/>
                <w:bCs/>
                <w:color w:val="000000"/>
                <w:sz w:val="20"/>
                <w:szCs w:val="20"/>
                <w:lang w:eastAsia="en-GB"/>
              </w:rPr>
              <w:t>20.1</w:t>
            </w:r>
          </w:p>
        </w:tc>
      </w:tr>
    </w:tbl>
    <w:p w14:paraId="17EADF50" w14:textId="77777777" w:rsidR="009066A8" w:rsidRPr="00195329" w:rsidRDefault="009066A8" w:rsidP="009066A8">
      <w:pPr>
        <w:pStyle w:val="BodyCopy"/>
        <w:jc w:val="center"/>
      </w:pPr>
    </w:p>
    <w:p w14:paraId="2885CCCA" w14:textId="23AC20B4" w:rsidR="009066A8" w:rsidRPr="00195329" w:rsidRDefault="009066A8" w:rsidP="009066A8">
      <w:pPr>
        <w:pStyle w:val="BodyCopy"/>
      </w:pPr>
      <w:r w:rsidRPr="00195329">
        <w:t xml:space="preserve">Increasing the proportion of female staff in </w:t>
      </w:r>
      <w:proofErr w:type="spellStart"/>
      <w:r w:rsidRPr="00195329">
        <w:t>FoE</w:t>
      </w:r>
      <w:proofErr w:type="spellEnd"/>
      <w:r w:rsidRPr="00195329">
        <w:t xml:space="preserve"> has been a continuous priority. Our past action plan targeted female appointments at researcher and lecturer level, where </w:t>
      </w:r>
      <w:proofErr w:type="spellStart"/>
      <w:r w:rsidRPr="00195329">
        <w:t>FoE</w:t>
      </w:r>
      <w:proofErr w:type="spellEnd"/>
      <w:r w:rsidRPr="00195329">
        <w:t xml:space="preserve"> performed poorly. Through inclusive recruitment campaigns, online visibility of role models and internal career development, we have achieved a notable impact in our researcher recruitment as well as a recent improvement in our %Female lecturers (Table</w:t>
      </w:r>
      <w:r w:rsidR="00E04B39">
        <w:t>#</w:t>
      </w:r>
      <w:r w:rsidRPr="00195329">
        <w:t>4.1</w:t>
      </w:r>
      <w:r w:rsidR="00E04B39">
        <w:t>4</w:t>
      </w:r>
      <w:r w:rsidRPr="00195329">
        <w:t xml:space="preserve">). </w:t>
      </w:r>
    </w:p>
    <w:p w14:paraId="300E3B39" w14:textId="77777777" w:rsidR="009066A8" w:rsidRPr="00195329" w:rsidRDefault="009066A8" w:rsidP="009066A8">
      <w:pPr>
        <w:pStyle w:val="BodyCopy"/>
        <w:jc w:val="center"/>
      </w:pPr>
    </w:p>
    <w:p w14:paraId="2D02CB61" w14:textId="7C4E3B6E" w:rsidR="009066A8" w:rsidRPr="00195329" w:rsidRDefault="009066A8" w:rsidP="009066A8">
      <w:pPr>
        <w:pStyle w:val="BodyCopy"/>
        <w:shd w:val="clear" w:color="auto" w:fill="F2F2F2" w:themeFill="background1" w:themeFillShade="F2"/>
        <w:ind w:left="964" w:right="96"/>
      </w:pPr>
      <w:r w:rsidRPr="00195329">
        <w:rPr>
          <w:noProof/>
          <w:lang w:eastAsia="en-GB"/>
        </w:rPr>
        <w:drawing>
          <wp:anchor distT="0" distB="0" distL="114300" distR="114300" simplePos="0" relativeHeight="251804774" behindDoc="0" locked="0" layoutInCell="1" allowOverlap="1" wp14:anchorId="4A06C557" wp14:editId="00CD6756">
            <wp:simplePos x="0" y="0"/>
            <wp:positionH relativeFrom="margin">
              <wp:align>left</wp:align>
            </wp:positionH>
            <wp:positionV relativeFrom="paragraph">
              <wp:posOffset>89311</wp:posOffset>
            </wp:positionV>
            <wp:extent cx="540000" cy="5400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195329">
        <w:t>These actions led to positive impact (Figure</w:t>
      </w:r>
      <w:r w:rsidR="00A81520">
        <w:t>#</w:t>
      </w:r>
      <w:r w:rsidRPr="00195329">
        <w:t>4.1</w:t>
      </w:r>
      <w:r w:rsidR="00A81520">
        <w:t>5</w:t>
      </w:r>
      <w:r w:rsidRPr="00195329">
        <w:t>/</w:t>
      </w:r>
      <w:r w:rsidR="00A81520" w:rsidRPr="00195329">
        <w:t>Figure</w:t>
      </w:r>
      <w:r w:rsidR="00A81520">
        <w:t>#</w:t>
      </w:r>
      <w:r w:rsidRPr="00195329">
        <w:t>4.1</w:t>
      </w:r>
      <w:r w:rsidR="00A81520">
        <w:t>6</w:t>
      </w:r>
      <w:r w:rsidR="00E04B39">
        <w:t>; Table#4.14</w:t>
      </w:r>
      <w:r w:rsidRPr="00195329">
        <w:t>):</w:t>
      </w:r>
    </w:p>
    <w:p w14:paraId="5F4121A0" w14:textId="77777777" w:rsidR="009066A8" w:rsidRPr="00195329" w:rsidRDefault="009066A8" w:rsidP="00ED7481">
      <w:pPr>
        <w:pStyle w:val="BodyCopy"/>
        <w:numPr>
          <w:ilvl w:val="0"/>
          <w:numId w:val="18"/>
        </w:numPr>
        <w:shd w:val="clear" w:color="auto" w:fill="F2F2F2" w:themeFill="background1" w:themeFillShade="F2"/>
        <w:ind w:right="96"/>
      </w:pPr>
      <w:r w:rsidRPr="00195329">
        <w:rPr>
          <w:b/>
        </w:rPr>
        <w:t xml:space="preserve">Number and %Female researchers has grown </w:t>
      </w:r>
      <w:r w:rsidRPr="00195329">
        <w:t>in the past 5 years</w:t>
      </w:r>
      <w:r w:rsidRPr="00195329">
        <w:rPr>
          <w:b/>
        </w:rPr>
        <w:t xml:space="preserve"> </w:t>
      </w:r>
      <w:r w:rsidRPr="00195329">
        <w:t xml:space="preserve">(18.7% to 24.9%). </w:t>
      </w:r>
    </w:p>
    <w:p w14:paraId="60B3EBB6" w14:textId="77777777" w:rsidR="009066A8" w:rsidRPr="00195329" w:rsidRDefault="009066A8" w:rsidP="00ED7481">
      <w:pPr>
        <w:pStyle w:val="BodyCopy"/>
        <w:numPr>
          <w:ilvl w:val="0"/>
          <w:numId w:val="18"/>
        </w:numPr>
        <w:shd w:val="clear" w:color="auto" w:fill="F2F2F2" w:themeFill="background1" w:themeFillShade="F2"/>
        <w:ind w:right="96"/>
      </w:pPr>
      <w:r w:rsidRPr="00195329">
        <w:t xml:space="preserve">The overall </w:t>
      </w:r>
      <w:r w:rsidRPr="00195329">
        <w:rPr>
          <w:b/>
        </w:rPr>
        <w:t>academic-research-teaching female percentage has grown</w:t>
      </w:r>
      <w:r w:rsidRPr="00195329">
        <w:t xml:space="preserve"> (17.8% to 20.1%).</w:t>
      </w:r>
    </w:p>
    <w:p w14:paraId="7166973B" w14:textId="78F00526" w:rsidR="009066A8" w:rsidRPr="00195329" w:rsidRDefault="009066A8" w:rsidP="00ED7481">
      <w:pPr>
        <w:pStyle w:val="BodyCopy"/>
        <w:numPr>
          <w:ilvl w:val="0"/>
          <w:numId w:val="18"/>
        </w:numPr>
        <w:shd w:val="clear" w:color="auto" w:fill="F2F2F2" w:themeFill="background1" w:themeFillShade="F2"/>
        <w:ind w:right="96"/>
      </w:pPr>
      <w:r w:rsidRPr="00195329">
        <w:t xml:space="preserve">There is </w:t>
      </w:r>
      <w:r w:rsidRPr="00195329">
        <w:rPr>
          <w:b/>
        </w:rPr>
        <w:t>increase in %Female in grade 8 and 9 academics</w:t>
      </w:r>
      <w:r>
        <w:t xml:space="preserve"> (</w:t>
      </w:r>
      <w:r w:rsidR="00A81520">
        <w:t>Figure#</w:t>
      </w:r>
      <w:r>
        <w:t>4.1</w:t>
      </w:r>
      <w:r w:rsidR="00A81520">
        <w:t>7</w:t>
      </w:r>
      <w:r>
        <w:t>)</w:t>
      </w:r>
      <w:r w:rsidRPr="00195329">
        <w:t>.</w:t>
      </w:r>
    </w:p>
    <w:p w14:paraId="07C4A4C7" w14:textId="274392ED" w:rsidR="009066A8" w:rsidRPr="00195329" w:rsidRDefault="009066A8" w:rsidP="00ED7481">
      <w:pPr>
        <w:pStyle w:val="BodyCopy"/>
        <w:numPr>
          <w:ilvl w:val="0"/>
          <w:numId w:val="18"/>
        </w:numPr>
        <w:shd w:val="clear" w:color="auto" w:fill="F2F2F2" w:themeFill="background1" w:themeFillShade="F2"/>
        <w:ind w:right="96"/>
      </w:pPr>
      <w:r w:rsidRPr="00195329">
        <w:rPr>
          <w:b/>
        </w:rPr>
        <w:t xml:space="preserve">The percentage of female University Academic Fellows </w:t>
      </w:r>
      <w:r w:rsidRPr="00195329">
        <w:t>is higher than the average for grade 8 academic (Table</w:t>
      </w:r>
      <w:r w:rsidR="00E04B39">
        <w:t>#</w:t>
      </w:r>
      <w:r w:rsidRPr="00195329">
        <w:t>4.1</w:t>
      </w:r>
      <w:r w:rsidR="00E04B39">
        <w:t>5</w:t>
      </w:r>
      <w:proofErr w:type="gramStart"/>
      <w:r w:rsidRPr="00195329">
        <w:t>)</w:t>
      </w:r>
      <w:r>
        <w:t>,</w:t>
      </w:r>
      <w:r w:rsidRPr="00195329">
        <w:t>progression</w:t>
      </w:r>
      <w:proofErr w:type="gramEnd"/>
      <w:r w:rsidRPr="00195329">
        <w:t xml:space="preserve"> path to Associate Professor after 5 years.</w:t>
      </w:r>
    </w:p>
    <w:p w14:paraId="1DF220F7" w14:textId="4A1B4564" w:rsidR="009066A8" w:rsidRPr="00195329" w:rsidRDefault="009066A8" w:rsidP="009066A8">
      <w:pPr>
        <w:pStyle w:val="TableHeading"/>
      </w:pPr>
      <w:r w:rsidRPr="00195329">
        <w:lastRenderedPageBreak/>
        <w:t>Table 4.1</w:t>
      </w:r>
      <w:r w:rsidR="00E04B39">
        <w:t>5</w:t>
      </w:r>
      <w:r w:rsidRPr="00195329">
        <w:t xml:space="preserve">: </w:t>
      </w:r>
      <w:proofErr w:type="spellStart"/>
      <w:r w:rsidRPr="00195329">
        <w:t>FoE</w:t>
      </w:r>
      <w:proofErr w:type="spellEnd"/>
      <w:r w:rsidRPr="00195329">
        <w:t xml:space="preserve"> </w:t>
      </w:r>
      <w:r>
        <w:t>U</w:t>
      </w:r>
      <w:r w:rsidRPr="00195329">
        <w:t xml:space="preserve">niversity </w:t>
      </w:r>
      <w:r>
        <w:t>A</w:t>
      </w:r>
      <w:r w:rsidRPr="00195329">
        <w:t xml:space="preserve">cademic </w:t>
      </w:r>
      <w:r>
        <w:t>F</w:t>
      </w:r>
      <w:r w:rsidRPr="00195329">
        <w:t>ellows (UAF), recruited at grade 8, versus all grade 8 research staff.</w:t>
      </w:r>
    </w:p>
    <w:tbl>
      <w:tblPr>
        <w:tblW w:w="6641" w:type="dxa"/>
        <w:tblInd w:w="1725" w:type="dxa"/>
        <w:tblLook w:val="04A0" w:firstRow="1" w:lastRow="0" w:firstColumn="1" w:lastColumn="0" w:noHBand="0" w:noVBand="1"/>
      </w:tblPr>
      <w:tblGrid>
        <w:gridCol w:w="1110"/>
        <w:gridCol w:w="1137"/>
        <w:gridCol w:w="727"/>
        <w:gridCol w:w="1140"/>
        <w:gridCol w:w="727"/>
        <w:gridCol w:w="1140"/>
        <w:gridCol w:w="727"/>
      </w:tblGrid>
      <w:tr w:rsidR="009066A8" w:rsidRPr="00195329" w14:paraId="7EF0144B" w14:textId="77777777" w:rsidTr="009066A8">
        <w:trPr>
          <w:trHeight w:val="255"/>
        </w:trPr>
        <w:tc>
          <w:tcPr>
            <w:tcW w:w="1110" w:type="dxa"/>
            <w:tcBorders>
              <w:top w:val="nil"/>
              <w:left w:val="nil"/>
              <w:bottom w:val="nil"/>
              <w:right w:val="nil"/>
            </w:tcBorders>
            <w:shd w:val="clear" w:color="000000" w:fill="FFFFFF"/>
            <w:noWrap/>
            <w:vAlign w:val="bottom"/>
            <w:hideMark/>
          </w:tcPr>
          <w:p w14:paraId="6CE75FD2" w14:textId="77777777" w:rsidR="009066A8" w:rsidRPr="00195329" w:rsidRDefault="009066A8" w:rsidP="009066A8">
            <w:pPr>
              <w:keepNext/>
              <w:spacing w:before="0" w:line="240" w:lineRule="auto"/>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 </w:t>
            </w:r>
          </w:p>
        </w:tc>
        <w:tc>
          <w:tcPr>
            <w:tcW w:w="1797" w:type="dxa"/>
            <w:gridSpan w:val="2"/>
            <w:tcBorders>
              <w:top w:val="single" w:sz="4" w:space="0" w:color="auto"/>
              <w:left w:val="single" w:sz="4" w:space="0" w:color="auto"/>
              <w:bottom w:val="nil"/>
              <w:right w:val="single" w:sz="4" w:space="0" w:color="000000"/>
            </w:tcBorders>
            <w:shd w:val="clear" w:color="000000" w:fill="FFFFFF"/>
            <w:noWrap/>
            <w:vAlign w:val="bottom"/>
            <w:hideMark/>
          </w:tcPr>
          <w:p w14:paraId="0353EF0F" w14:textId="77777777" w:rsidR="009066A8" w:rsidRPr="00195329" w:rsidRDefault="009066A8" w:rsidP="009066A8">
            <w:pPr>
              <w:keepNext/>
              <w:spacing w:before="0" w:line="240" w:lineRule="auto"/>
              <w:jc w:val="center"/>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2016</w:t>
            </w:r>
          </w:p>
        </w:tc>
        <w:tc>
          <w:tcPr>
            <w:tcW w:w="1867" w:type="dxa"/>
            <w:gridSpan w:val="2"/>
            <w:tcBorders>
              <w:top w:val="single" w:sz="4" w:space="0" w:color="auto"/>
              <w:left w:val="nil"/>
              <w:bottom w:val="nil"/>
              <w:right w:val="single" w:sz="4" w:space="0" w:color="000000"/>
            </w:tcBorders>
            <w:shd w:val="clear" w:color="000000" w:fill="FFFFFF"/>
            <w:noWrap/>
            <w:vAlign w:val="bottom"/>
            <w:hideMark/>
          </w:tcPr>
          <w:p w14:paraId="4606B7FD" w14:textId="77777777" w:rsidR="009066A8" w:rsidRPr="00195329" w:rsidRDefault="009066A8" w:rsidP="009066A8">
            <w:pPr>
              <w:keepNext/>
              <w:spacing w:before="0" w:line="240" w:lineRule="auto"/>
              <w:jc w:val="center"/>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2017</w:t>
            </w:r>
          </w:p>
        </w:tc>
        <w:tc>
          <w:tcPr>
            <w:tcW w:w="1867" w:type="dxa"/>
            <w:gridSpan w:val="2"/>
            <w:tcBorders>
              <w:top w:val="single" w:sz="4" w:space="0" w:color="auto"/>
              <w:left w:val="nil"/>
              <w:bottom w:val="nil"/>
              <w:right w:val="single" w:sz="4" w:space="0" w:color="000000"/>
            </w:tcBorders>
            <w:shd w:val="clear" w:color="000000" w:fill="FFFFFF"/>
            <w:noWrap/>
            <w:vAlign w:val="bottom"/>
            <w:hideMark/>
          </w:tcPr>
          <w:p w14:paraId="0ACD3ED4" w14:textId="77777777" w:rsidR="009066A8" w:rsidRPr="00195329" w:rsidRDefault="009066A8" w:rsidP="009066A8">
            <w:pPr>
              <w:keepNext/>
              <w:spacing w:before="0" w:line="240" w:lineRule="auto"/>
              <w:jc w:val="center"/>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2018</w:t>
            </w:r>
          </w:p>
        </w:tc>
      </w:tr>
      <w:tr w:rsidR="009066A8" w:rsidRPr="00195329" w14:paraId="2A3018FE" w14:textId="77777777" w:rsidTr="009066A8">
        <w:trPr>
          <w:trHeight w:val="510"/>
        </w:trPr>
        <w:tc>
          <w:tcPr>
            <w:tcW w:w="1110" w:type="dxa"/>
            <w:tcBorders>
              <w:top w:val="nil"/>
              <w:left w:val="nil"/>
              <w:bottom w:val="nil"/>
              <w:right w:val="nil"/>
            </w:tcBorders>
            <w:shd w:val="clear" w:color="000000" w:fill="FFFFFF"/>
            <w:noWrap/>
            <w:vAlign w:val="bottom"/>
            <w:hideMark/>
          </w:tcPr>
          <w:p w14:paraId="5B4773CF" w14:textId="77777777" w:rsidR="009066A8" w:rsidRPr="00195329" w:rsidRDefault="009066A8" w:rsidP="009066A8">
            <w:pPr>
              <w:keepNext/>
              <w:spacing w:before="0" w:line="240" w:lineRule="auto"/>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 </w:t>
            </w:r>
          </w:p>
        </w:tc>
        <w:tc>
          <w:tcPr>
            <w:tcW w:w="1070" w:type="dxa"/>
            <w:tcBorders>
              <w:top w:val="single" w:sz="4" w:space="0" w:color="auto"/>
              <w:left w:val="single" w:sz="4" w:space="0" w:color="auto"/>
              <w:bottom w:val="nil"/>
              <w:right w:val="single" w:sz="4" w:space="0" w:color="auto"/>
            </w:tcBorders>
            <w:shd w:val="clear" w:color="000000" w:fill="FFFFFF"/>
            <w:vAlign w:val="bottom"/>
            <w:hideMark/>
          </w:tcPr>
          <w:p w14:paraId="5F32C20F" w14:textId="77777777" w:rsidR="009066A8" w:rsidRPr="00195329" w:rsidRDefault="009066A8" w:rsidP="009066A8">
            <w:pPr>
              <w:keepNext/>
              <w:spacing w:before="0" w:line="240" w:lineRule="auto"/>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 xml:space="preserve">All grade 8 </w:t>
            </w:r>
            <w:r w:rsidRPr="00195329">
              <w:rPr>
                <w:rFonts w:ascii="Arial" w:eastAsia="Times New Roman" w:hAnsi="Arial" w:cs="Arial"/>
                <w:b/>
                <w:bCs/>
                <w:color w:val="000000"/>
                <w:sz w:val="18"/>
                <w:szCs w:val="18"/>
                <w:lang w:eastAsia="en-GB"/>
              </w:rPr>
              <w:br/>
              <w:t>academics</w:t>
            </w:r>
          </w:p>
        </w:tc>
        <w:tc>
          <w:tcPr>
            <w:tcW w:w="727" w:type="dxa"/>
            <w:tcBorders>
              <w:top w:val="single" w:sz="4" w:space="0" w:color="auto"/>
              <w:left w:val="nil"/>
              <w:bottom w:val="nil"/>
              <w:right w:val="single" w:sz="4" w:space="0" w:color="auto"/>
            </w:tcBorders>
            <w:shd w:val="clear" w:color="000000" w:fill="FFFFFF"/>
            <w:noWrap/>
            <w:vAlign w:val="bottom"/>
            <w:hideMark/>
          </w:tcPr>
          <w:p w14:paraId="394BAEF0" w14:textId="77777777" w:rsidR="009066A8" w:rsidRPr="00195329" w:rsidRDefault="009066A8" w:rsidP="009066A8">
            <w:pPr>
              <w:keepNext/>
              <w:spacing w:before="0" w:line="240" w:lineRule="auto"/>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UAFs</w:t>
            </w:r>
          </w:p>
        </w:tc>
        <w:tc>
          <w:tcPr>
            <w:tcW w:w="1140" w:type="dxa"/>
            <w:tcBorders>
              <w:top w:val="single" w:sz="4" w:space="0" w:color="auto"/>
              <w:left w:val="nil"/>
              <w:bottom w:val="nil"/>
              <w:right w:val="single" w:sz="4" w:space="0" w:color="auto"/>
            </w:tcBorders>
            <w:shd w:val="clear" w:color="000000" w:fill="FFFFFF"/>
            <w:vAlign w:val="bottom"/>
            <w:hideMark/>
          </w:tcPr>
          <w:p w14:paraId="2782FFD6" w14:textId="77777777" w:rsidR="009066A8" w:rsidRPr="00195329" w:rsidRDefault="009066A8" w:rsidP="009066A8">
            <w:pPr>
              <w:keepNext/>
              <w:spacing w:before="0" w:line="240" w:lineRule="auto"/>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 xml:space="preserve">All grade 8 </w:t>
            </w:r>
            <w:r w:rsidRPr="00195329">
              <w:rPr>
                <w:rFonts w:ascii="Arial" w:eastAsia="Times New Roman" w:hAnsi="Arial" w:cs="Arial"/>
                <w:b/>
                <w:bCs/>
                <w:color w:val="000000"/>
                <w:sz w:val="18"/>
                <w:szCs w:val="18"/>
                <w:lang w:eastAsia="en-GB"/>
              </w:rPr>
              <w:br/>
              <w:t>academics</w:t>
            </w:r>
          </w:p>
        </w:tc>
        <w:tc>
          <w:tcPr>
            <w:tcW w:w="727" w:type="dxa"/>
            <w:tcBorders>
              <w:top w:val="single" w:sz="4" w:space="0" w:color="auto"/>
              <w:left w:val="nil"/>
              <w:bottom w:val="nil"/>
              <w:right w:val="single" w:sz="4" w:space="0" w:color="auto"/>
            </w:tcBorders>
            <w:shd w:val="clear" w:color="000000" w:fill="FFFFFF"/>
            <w:noWrap/>
            <w:vAlign w:val="bottom"/>
            <w:hideMark/>
          </w:tcPr>
          <w:p w14:paraId="679D75A1" w14:textId="77777777" w:rsidR="009066A8" w:rsidRPr="00195329" w:rsidRDefault="009066A8" w:rsidP="009066A8">
            <w:pPr>
              <w:keepNext/>
              <w:spacing w:before="0" w:line="240" w:lineRule="auto"/>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UAFs</w:t>
            </w:r>
          </w:p>
        </w:tc>
        <w:tc>
          <w:tcPr>
            <w:tcW w:w="1140" w:type="dxa"/>
            <w:tcBorders>
              <w:top w:val="single" w:sz="4" w:space="0" w:color="auto"/>
              <w:left w:val="nil"/>
              <w:bottom w:val="nil"/>
              <w:right w:val="single" w:sz="4" w:space="0" w:color="auto"/>
            </w:tcBorders>
            <w:shd w:val="clear" w:color="000000" w:fill="FFFFFF"/>
            <w:vAlign w:val="bottom"/>
            <w:hideMark/>
          </w:tcPr>
          <w:p w14:paraId="1EB686DE" w14:textId="77777777" w:rsidR="009066A8" w:rsidRPr="00195329" w:rsidRDefault="009066A8" w:rsidP="009066A8">
            <w:pPr>
              <w:keepNext/>
              <w:spacing w:before="0" w:line="240" w:lineRule="auto"/>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 xml:space="preserve">All grade 8 </w:t>
            </w:r>
            <w:r w:rsidRPr="00195329">
              <w:rPr>
                <w:rFonts w:ascii="Arial" w:eastAsia="Times New Roman" w:hAnsi="Arial" w:cs="Arial"/>
                <w:b/>
                <w:bCs/>
                <w:color w:val="000000"/>
                <w:sz w:val="18"/>
                <w:szCs w:val="18"/>
                <w:lang w:eastAsia="en-GB"/>
              </w:rPr>
              <w:br/>
              <w:t>academics</w:t>
            </w:r>
          </w:p>
        </w:tc>
        <w:tc>
          <w:tcPr>
            <w:tcW w:w="727" w:type="dxa"/>
            <w:tcBorders>
              <w:top w:val="single" w:sz="4" w:space="0" w:color="auto"/>
              <w:left w:val="nil"/>
              <w:bottom w:val="nil"/>
              <w:right w:val="single" w:sz="4" w:space="0" w:color="auto"/>
            </w:tcBorders>
            <w:shd w:val="clear" w:color="000000" w:fill="FFFFFF"/>
            <w:noWrap/>
            <w:vAlign w:val="bottom"/>
            <w:hideMark/>
          </w:tcPr>
          <w:p w14:paraId="5B60C345" w14:textId="77777777" w:rsidR="009066A8" w:rsidRPr="00195329" w:rsidRDefault="009066A8" w:rsidP="009066A8">
            <w:pPr>
              <w:keepNext/>
              <w:spacing w:before="0" w:line="240" w:lineRule="auto"/>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UAFs</w:t>
            </w:r>
          </w:p>
        </w:tc>
      </w:tr>
      <w:tr w:rsidR="009066A8" w:rsidRPr="00195329" w14:paraId="63DFDAF6" w14:textId="77777777" w:rsidTr="009066A8">
        <w:trPr>
          <w:trHeight w:val="255"/>
        </w:trPr>
        <w:tc>
          <w:tcPr>
            <w:tcW w:w="1110" w:type="dxa"/>
            <w:tcBorders>
              <w:top w:val="single" w:sz="4" w:space="0" w:color="auto"/>
              <w:left w:val="single" w:sz="4" w:space="0" w:color="auto"/>
              <w:bottom w:val="nil"/>
              <w:right w:val="nil"/>
            </w:tcBorders>
            <w:shd w:val="clear" w:color="000000" w:fill="FFFFFF"/>
            <w:noWrap/>
            <w:vAlign w:val="bottom"/>
            <w:hideMark/>
          </w:tcPr>
          <w:p w14:paraId="123B8378" w14:textId="77777777" w:rsidR="009066A8" w:rsidRPr="00195329" w:rsidRDefault="009066A8" w:rsidP="009066A8">
            <w:pPr>
              <w:spacing w:before="0" w:line="240" w:lineRule="auto"/>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Male</w:t>
            </w:r>
          </w:p>
        </w:tc>
        <w:tc>
          <w:tcPr>
            <w:tcW w:w="1070" w:type="dxa"/>
            <w:tcBorders>
              <w:top w:val="single" w:sz="4" w:space="0" w:color="auto"/>
              <w:left w:val="single" w:sz="4" w:space="0" w:color="auto"/>
              <w:bottom w:val="nil"/>
              <w:right w:val="single" w:sz="4" w:space="0" w:color="auto"/>
            </w:tcBorders>
            <w:shd w:val="clear" w:color="000000" w:fill="FFFFFF"/>
            <w:noWrap/>
            <w:vAlign w:val="bottom"/>
            <w:hideMark/>
          </w:tcPr>
          <w:p w14:paraId="102F591B"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46</w:t>
            </w:r>
          </w:p>
        </w:tc>
        <w:tc>
          <w:tcPr>
            <w:tcW w:w="727" w:type="dxa"/>
            <w:tcBorders>
              <w:top w:val="single" w:sz="4" w:space="0" w:color="auto"/>
              <w:left w:val="nil"/>
              <w:bottom w:val="nil"/>
              <w:right w:val="single" w:sz="4" w:space="0" w:color="auto"/>
            </w:tcBorders>
            <w:shd w:val="clear" w:color="000000" w:fill="FFFFFF"/>
            <w:noWrap/>
            <w:vAlign w:val="bottom"/>
            <w:hideMark/>
          </w:tcPr>
          <w:p w14:paraId="037A115E"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10</w:t>
            </w:r>
          </w:p>
        </w:tc>
        <w:tc>
          <w:tcPr>
            <w:tcW w:w="1140" w:type="dxa"/>
            <w:tcBorders>
              <w:top w:val="single" w:sz="4" w:space="0" w:color="auto"/>
              <w:left w:val="nil"/>
              <w:bottom w:val="nil"/>
              <w:right w:val="single" w:sz="4" w:space="0" w:color="auto"/>
            </w:tcBorders>
            <w:shd w:val="clear" w:color="000000" w:fill="FFFFFF"/>
            <w:noWrap/>
            <w:vAlign w:val="bottom"/>
            <w:hideMark/>
          </w:tcPr>
          <w:p w14:paraId="7CF8EB3B"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52</w:t>
            </w:r>
          </w:p>
        </w:tc>
        <w:tc>
          <w:tcPr>
            <w:tcW w:w="727" w:type="dxa"/>
            <w:tcBorders>
              <w:top w:val="single" w:sz="4" w:space="0" w:color="auto"/>
              <w:left w:val="nil"/>
              <w:bottom w:val="nil"/>
              <w:right w:val="single" w:sz="4" w:space="0" w:color="auto"/>
            </w:tcBorders>
            <w:shd w:val="clear" w:color="000000" w:fill="FFFFFF"/>
            <w:noWrap/>
            <w:vAlign w:val="bottom"/>
            <w:hideMark/>
          </w:tcPr>
          <w:p w14:paraId="74653D74"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14</w:t>
            </w:r>
          </w:p>
        </w:tc>
        <w:tc>
          <w:tcPr>
            <w:tcW w:w="1140" w:type="dxa"/>
            <w:tcBorders>
              <w:top w:val="single" w:sz="4" w:space="0" w:color="auto"/>
              <w:left w:val="nil"/>
              <w:bottom w:val="nil"/>
              <w:right w:val="single" w:sz="4" w:space="0" w:color="auto"/>
            </w:tcBorders>
            <w:shd w:val="clear" w:color="000000" w:fill="FFFFFF"/>
            <w:noWrap/>
            <w:vAlign w:val="bottom"/>
            <w:hideMark/>
          </w:tcPr>
          <w:p w14:paraId="6AF37144"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48</w:t>
            </w:r>
          </w:p>
        </w:tc>
        <w:tc>
          <w:tcPr>
            <w:tcW w:w="727" w:type="dxa"/>
            <w:tcBorders>
              <w:top w:val="single" w:sz="4" w:space="0" w:color="auto"/>
              <w:left w:val="nil"/>
              <w:bottom w:val="nil"/>
              <w:right w:val="single" w:sz="4" w:space="0" w:color="auto"/>
            </w:tcBorders>
            <w:shd w:val="clear" w:color="000000" w:fill="FFFFFF"/>
            <w:noWrap/>
            <w:vAlign w:val="bottom"/>
            <w:hideMark/>
          </w:tcPr>
          <w:p w14:paraId="184D2DB9"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12</w:t>
            </w:r>
          </w:p>
        </w:tc>
      </w:tr>
      <w:tr w:rsidR="009066A8" w:rsidRPr="00195329" w14:paraId="01EA2671" w14:textId="77777777" w:rsidTr="009066A8">
        <w:trPr>
          <w:trHeight w:val="255"/>
        </w:trPr>
        <w:tc>
          <w:tcPr>
            <w:tcW w:w="1110" w:type="dxa"/>
            <w:tcBorders>
              <w:top w:val="nil"/>
              <w:left w:val="single" w:sz="4" w:space="0" w:color="auto"/>
              <w:bottom w:val="nil"/>
              <w:right w:val="nil"/>
            </w:tcBorders>
            <w:shd w:val="clear" w:color="000000" w:fill="FFFFFF"/>
            <w:noWrap/>
            <w:vAlign w:val="bottom"/>
            <w:hideMark/>
          </w:tcPr>
          <w:p w14:paraId="1DDFF785" w14:textId="77777777" w:rsidR="009066A8" w:rsidRPr="00195329" w:rsidRDefault="009066A8" w:rsidP="009066A8">
            <w:pPr>
              <w:spacing w:before="0" w:line="240" w:lineRule="auto"/>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Female</w:t>
            </w:r>
          </w:p>
        </w:tc>
        <w:tc>
          <w:tcPr>
            <w:tcW w:w="1070" w:type="dxa"/>
            <w:tcBorders>
              <w:top w:val="nil"/>
              <w:left w:val="single" w:sz="4" w:space="0" w:color="auto"/>
              <w:bottom w:val="nil"/>
              <w:right w:val="single" w:sz="4" w:space="0" w:color="auto"/>
            </w:tcBorders>
            <w:shd w:val="clear" w:color="000000" w:fill="FFFFFF"/>
            <w:noWrap/>
            <w:vAlign w:val="bottom"/>
            <w:hideMark/>
          </w:tcPr>
          <w:p w14:paraId="34276F3A"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13</w:t>
            </w:r>
          </w:p>
        </w:tc>
        <w:tc>
          <w:tcPr>
            <w:tcW w:w="727" w:type="dxa"/>
            <w:tcBorders>
              <w:top w:val="nil"/>
              <w:left w:val="nil"/>
              <w:bottom w:val="nil"/>
              <w:right w:val="single" w:sz="4" w:space="0" w:color="auto"/>
            </w:tcBorders>
            <w:shd w:val="clear" w:color="000000" w:fill="FFFFFF"/>
            <w:noWrap/>
            <w:vAlign w:val="bottom"/>
            <w:hideMark/>
          </w:tcPr>
          <w:p w14:paraId="67E2C99A"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6</w:t>
            </w:r>
          </w:p>
        </w:tc>
        <w:tc>
          <w:tcPr>
            <w:tcW w:w="1140" w:type="dxa"/>
            <w:tcBorders>
              <w:top w:val="nil"/>
              <w:left w:val="nil"/>
              <w:bottom w:val="nil"/>
              <w:right w:val="single" w:sz="4" w:space="0" w:color="auto"/>
            </w:tcBorders>
            <w:shd w:val="clear" w:color="000000" w:fill="FFFFFF"/>
            <w:noWrap/>
            <w:vAlign w:val="bottom"/>
            <w:hideMark/>
          </w:tcPr>
          <w:p w14:paraId="025D085E"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13</w:t>
            </w:r>
          </w:p>
        </w:tc>
        <w:tc>
          <w:tcPr>
            <w:tcW w:w="727" w:type="dxa"/>
            <w:tcBorders>
              <w:top w:val="nil"/>
              <w:left w:val="nil"/>
              <w:bottom w:val="nil"/>
              <w:right w:val="single" w:sz="4" w:space="0" w:color="auto"/>
            </w:tcBorders>
            <w:shd w:val="clear" w:color="000000" w:fill="FFFFFF"/>
            <w:noWrap/>
            <w:vAlign w:val="bottom"/>
            <w:hideMark/>
          </w:tcPr>
          <w:p w14:paraId="4616B572"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6</w:t>
            </w:r>
          </w:p>
        </w:tc>
        <w:tc>
          <w:tcPr>
            <w:tcW w:w="1140" w:type="dxa"/>
            <w:tcBorders>
              <w:top w:val="nil"/>
              <w:left w:val="nil"/>
              <w:bottom w:val="nil"/>
              <w:right w:val="single" w:sz="4" w:space="0" w:color="auto"/>
            </w:tcBorders>
            <w:shd w:val="clear" w:color="000000" w:fill="FFFFFF"/>
            <w:noWrap/>
            <w:vAlign w:val="bottom"/>
            <w:hideMark/>
          </w:tcPr>
          <w:p w14:paraId="703BB233"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15</w:t>
            </w:r>
          </w:p>
        </w:tc>
        <w:tc>
          <w:tcPr>
            <w:tcW w:w="727" w:type="dxa"/>
            <w:tcBorders>
              <w:top w:val="nil"/>
              <w:left w:val="nil"/>
              <w:bottom w:val="nil"/>
              <w:right w:val="single" w:sz="4" w:space="0" w:color="auto"/>
            </w:tcBorders>
            <w:shd w:val="clear" w:color="000000" w:fill="FFFFFF"/>
            <w:noWrap/>
            <w:vAlign w:val="bottom"/>
            <w:hideMark/>
          </w:tcPr>
          <w:p w14:paraId="3D3052ED" w14:textId="77777777" w:rsidR="009066A8" w:rsidRPr="00195329" w:rsidRDefault="009066A8" w:rsidP="00C46585">
            <w:pPr>
              <w:spacing w:before="0" w:line="240" w:lineRule="auto"/>
              <w:jc w:val="center"/>
              <w:rPr>
                <w:rFonts w:ascii="Arial" w:eastAsia="Times New Roman" w:hAnsi="Arial" w:cs="Arial"/>
                <w:color w:val="000000"/>
                <w:sz w:val="18"/>
                <w:szCs w:val="18"/>
                <w:lang w:eastAsia="en-GB"/>
              </w:rPr>
            </w:pPr>
            <w:r w:rsidRPr="00195329">
              <w:rPr>
                <w:rFonts w:ascii="Arial" w:eastAsia="Times New Roman" w:hAnsi="Arial" w:cs="Arial"/>
                <w:color w:val="000000"/>
                <w:sz w:val="18"/>
                <w:szCs w:val="18"/>
                <w:lang w:eastAsia="en-GB"/>
              </w:rPr>
              <w:t>6</w:t>
            </w:r>
          </w:p>
        </w:tc>
      </w:tr>
      <w:tr w:rsidR="009066A8" w:rsidRPr="00195329" w14:paraId="11D0AAC3" w14:textId="77777777" w:rsidTr="009066A8">
        <w:trPr>
          <w:trHeight w:val="255"/>
        </w:trPr>
        <w:tc>
          <w:tcPr>
            <w:tcW w:w="1110" w:type="dxa"/>
            <w:tcBorders>
              <w:top w:val="nil"/>
              <w:left w:val="single" w:sz="4" w:space="0" w:color="auto"/>
              <w:bottom w:val="nil"/>
              <w:right w:val="nil"/>
            </w:tcBorders>
            <w:shd w:val="clear" w:color="000000" w:fill="F2F2F2"/>
            <w:noWrap/>
            <w:vAlign w:val="bottom"/>
            <w:hideMark/>
          </w:tcPr>
          <w:p w14:paraId="0ED17673" w14:textId="77777777" w:rsidR="009066A8" w:rsidRPr="00195329" w:rsidRDefault="009066A8" w:rsidP="009066A8">
            <w:pPr>
              <w:spacing w:before="0" w:line="240" w:lineRule="auto"/>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 Female</w:t>
            </w:r>
          </w:p>
        </w:tc>
        <w:tc>
          <w:tcPr>
            <w:tcW w:w="1070" w:type="dxa"/>
            <w:tcBorders>
              <w:top w:val="nil"/>
              <w:left w:val="single" w:sz="4" w:space="0" w:color="auto"/>
              <w:bottom w:val="nil"/>
              <w:right w:val="single" w:sz="4" w:space="0" w:color="auto"/>
            </w:tcBorders>
            <w:shd w:val="clear" w:color="000000" w:fill="F2F2F2"/>
            <w:noWrap/>
            <w:vAlign w:val="bottom"/>
            <w:hideMark/>
          </w:tcPr>
          <w:p w14:paraId="14B9D281" w14:textId="77777777" w:rsidR="009066A8" w:rsidRPr="00195329" w:rsidRDefault="009066A8" w:rsidP="00C46585">
            <w:pPr>
              <w:spacing w:before="0" w:line="240" w:lineRule="auto"/>
              <w:jc w:val="center"/>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22.0%</w:t>
            </w:r>
          </w:p>
        </w:tc>
        <w:tc>
          <w:tcPr>
            <w:tcW w:w="727" w:type="dxa"/>
            <w:tcBorders>
              <w:top w:val="nil"/>
              <w:left w:val="nil"/>
              <w:bottom w:val="nil"/>
              <w:right w:val="single" w:sz="4" w:space="0" w:color="auto"/>
            </w:tcBorders>
            <w:shd w:val="clear" w:color="000000" w:fill="F2F2F2"/>
            <w:noWrap/>
            <w:vAlign w:val="bottom"/>
            <w:hideMark/>
          </w:tcPr>
          <w:p w14:paraId="37CD563C" w14:textId="77777777" w:rsidR="009066A8" w:rsidRPr="00195329" w:rsidRDefault="009066A8" w:rsidP="00C46585">
            <w:pPr>
              <w:spacing w:before="0" w:line="240" w:lineRule="auto"/>
              <w:jc w:val="center"/>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37.5%</w:t>
            </w:r>
          </w:p>
        </w:tc>
        <w:tc>
          <w:tcPr>
            <w:tcW w:w="1140" w:type="dxa"/>
            <w:tcBorders>
              <w:top w:val="nil"/>
              <w:left w:val="nil"/>
              <w:bottom w:val="nil"/>
              <w:right w:val="single" w:sz="4" w:space="0" w:color="auto"/>
            </w:tcBorders>
            <w:shd w:val="clear" w:color="000000" w:fill="F2F2F2"/>
            <w:noWrap/>
            <w:vAlign w:val="bottom"/>
            <w:hideMark/>
          </w:tcPr>
          <w:p w14:paraId="5B721E8D" w14:textId="77777777" w:rsidR="009066A8" w:rsidRPr="00195329" w:rsidRDefault="009066A8" w:rsidP="00C46585">
            <w:pPr>
              <w:spacing w:before="0" w:line="240" w:lineRule="auto"/>
              <w:jc w:val="center"/>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20.0%</w:t>
            </w:r>
          </w:p>
        </w:tc>
        <w:tc>
          <w:tcPr>
            <w:tcW w:w="727" w:type="dxa"/>
            <w:tcBorders>
              <w:top w:val="nil"/>
              <w:left w:val="nil"/>
              <w:bottom w:val="nil"/>
              <w:right w:val="single" w:sz="4" w:space="0" w:color="auto"/>
            </w:tcBorders>
            <w:shd w:val="clear" w:color="000000" w:fill="F2F2F2"/>
            <w:noWrap/>
            <w:vAlign w:val="bottom"/>
            <w:hideMark/>
          </w:tcPr>
          <w:p w14:paraId="440AF07F" w14:textId="77777777" w:rsidR="009066A8" w:rsidRPr="00195329" w:rsidRDefault="009066A8" w:rsidP="00C46585">
            <w:pPr>
              <w:spacing w:before="0" w:line="240" w:lineRule="auto"/>
              <w:jc w:val="center"/>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30.0%</w:t>
            </w:r>
          </w:p>
        </w:tc>
        <w:tc>
          <w:tcPr>
            <w:tcW w:w="1140" w:type="dxa"/>
            <w:tcBorders>
              <w:top w:val="nil"/>
              <w:left w:val="nil"/>
              <w:bottom w:val="nil"/>
              <w:right w:val="single" w:sz="4" w:space="0" w:color="auto"/>
            </w:tcBorders>
            <w:shd w:val="clear" w:color="000000" w:fill="F2F2F2"/>
            <w:noWrap/>
            <w:vAlign w:val="bottom"/>
            <w:hideMark/>
          </w:tcPr>
          <w:p w14:paraId="72B919D7" w14:textId="77777777" w:rsidR="009066A8" w:rsidRPr="00195329" w:rsidRDefault="009066A8" w:rsidP="00C46585">
            <w:pPr>
              <w:spacing w:before="0" w:line="240" w:lineRule="auto"/>
              <w:jc w:val="center"/>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23.8%</w:t>
            </w:r>
          </w:p>
        </w:tc>
        <w:tc>
          <w:tcPr>
            <w:tcW w:w="727" w:type="dxa"/>
            <w:tcBorders>
              <w:top w:val="nil"/>
              <w:left w:val="nil"/>
              <w:bottom w:val="nil"/>
              <w:right w:val="single" w:sz="4" w:space="0" w:color="auto"/>
            </w:tcBorders>
            <w:shd w:val="clear" w:color="000000" w:fill="F2F2F2"/>
            <w:noWrap/>
            <w:vAlign w:val="bottom"/>
            <w:hideMark/>
          </w:tcPr>
          <w:p w14:paraId="422147EA" w14:textId="77777777" w:rsidR="009066A8" w:rsidRPr="00195329" w:rsidRDefault="009066A8" w:rsidP="00C46585">
            <w:pPr>
              <w:spacing w:before="0" w:line="240" w:lineRule="auto"/>
              <w:jc w:val="center"/>
              <w:rPr>
                <w:rFonts w:ascii="Arial" w:eastAsia="Times New Roman" w:hAnsi="Arial" w:cs="Arial"/>
                <w:b/>
                <w:bCs/>
                <w:color w:val="000000"/>
                <w:sz w:val="18"/>
                <w:szCs w:val="18"/>
                <w:lang w:eastAsia="en-GB"/>
              </w:rPr>
            </w:pPr>
            <w:r w:rsidRPr="00195329">
              <w:rPr>
                <w:rFonts w:ascii="Arial" w:eastAsia="Times New Roman" w:hAnsi="Arial" w:cs="Arial"/>
                <w:b/>
                <w:bCs/>
                <w:color w:val="000000"/>
                <w:sz w:val="18"/>
                <w:szCs w:val="18"/>
                <w:lang w:eastAsia="en-GB"/>
              </w:rPr>
              <w:t>33.3%</w:t>
            </w:r>
          </w:p>
        </w:tc>
      </w:tr>
      <w:tr w:rsidR="009066A8" w:rsidRPr="00195329" w14:paraId="257B3FB1" w14:textId="77777777" w:rsidTr="009066A8">
        <w:trPr>
          <w:trHeight w:val="255"/>
        </w:trPr>
        <w:tc>
          <w:tcPr>
            <w:tcW w:w="1110" w:type="dxa"/>
            <w:tcBorders>
              <w:top w:val="nil"/>
              <w:left w:val="single" w:sz="4" w:space="0" w:color="auto"/>
              <w:bottom w:val="single" w:sz="4" w:space="0" w:color="auto"/>
              <w:right w:val="nil"/>
            </w:tcBorders>
            <w:shd w:val="clear" w:color="000000" w:fill="F2F2F2"/>
            <w:noWrap/>
            <w:vAlign w:val="bottom"/>
          </w:tcPr>
          <w:p w14:paraId="0D33AAA6" w14:textId="77777777" w:rsidR="009066A8" w:rsidRPr="00195329" w:rsidRDefault="009066A8" w:rsidP="009066A8">
            <w:pPr>
              <w:spacing w:before="0" w:line="240" w:lineRule="auto"/>
              <w:rPr>
                <w:rFonts w:ascii="Arial" w:eastAsia="Times New Roman" w:hAnsi="Arial" w:cs="Arial"/>
                <w:b/>
                <w:bCs/>
                <w:color w:val="000000"/>
                <w:sz w:val="18"/>
                <w:szCs w:val="18"/>
                <w:lang w:eastAsia="en-GB"/>
              </w:rPr>
            </w:pPr>
          </w:p>
        </w:tc>
        <w:tc>
          <w:tcPr>
            <w:tcW w:w="1070" w:type="dxa"/>
            <w:tcBorders>
              <w:top w:val="nil"/>
              <w:left w:val="single" w:sz="4" w:space="0" w:color="auto"/>
              <w:bottom w:val="single" w:sz="4" w:space="0" w:color="auto"/>
              <w:right w:val="single" w:sz="4" w:space="0" w:color="auto"/>
            </w:tcBorders>
            <w:shd w:val="clear" w:color="000000" w:fill="F2F2F2"/>
            <w:noWrap/>
            <w:vAlign w:val="bottom"/>
          </w:tcPr>
          <w:p w14:paraId="12265170" w14:textId="77777777" w:rsidR="009066A8" w:rsidRPr="00195329" w:rsidRDefault="009066A8" w:rsidP="009066A8">
            <w:pPr>
              <w:spacing w:before="0" w:line="240" w:lineRule="auto"/>
              <w:jc w:val="right"/>
              <w:rPr>
                <w:rFonts w:ascii="Arial" w:eastAsia="Times New Roman" w:hAnsi="Arial" w:cs="Arial"/>
                <w:b/>
                <w:bCs/>
                <w:color w:val="000000"/>
                <w:sz w:val="18"/>
                <w:szCs w:val="18"/>
                <w:lang w:eastAsia="en-GB"/>
              </w:rPr>
            </w:pPr>
          </w:p>
        </w:tc>
        <w:tc>
          <w:tcPr>
            <w:tcW w:w="727" w:type="dxa"/>
            <w:tcBorders>
              <w:top w:val="nil"/>
              <w:left w:val="nil"/>
              <w:bottom w:val="single" w:sz="4" w:space="0" w:color="auto"/>
              <w:right w:val="single" w:sz="4" w:space="0" w:color="auto"/>
            </w:tcBorders>
            <w:shd w:val="clear" w:color="000000" w:fill="F2F2F2"/>
            <w:noWrap/>
            <w:vAlign w:val="bottom"/>
          </w:tcPr>
          <w:p w14:paraId="630EF2D4" w14:textId="77777777" w:rsidR="009066A8" w:rsidRPr="00195329" w:rsidRDefault="009066A8" w:rsidP="009066A8">
            <w:pPr>
              <w:spacing w:before="0" w:line="240" w:lineRule="auto"/>
              <w:jc w:val="right"/>
              <w:rPr>
                <w:rFonts w:ascii="Arial" w:eastAsia="Times New Roman" w:hAnsi="Arial" w:cs="Arial"/>
                <w:b/>
                <w:bCs/>
                <w:color w:val="000000"/>
                <w:sz w:val="18"/>
                <w:szCs w:val="18"/>
                <w:lang w:eastAsia="en-GB"/>
              </w:rPr>
            </w:pPr>
          </w:p>
        </w:tc>
        <w:tc>
          <w:tcPr>
            <w:tcW w:w="1140" w:type="dxa"/>
            <w:tcBorders>
              <w:top w:val="nil"/>
              <w:left w:val="nil"/>
              <w:bottom w:val="single" w:sz="4" w:space="0" w:color="auto"/>
              <w:right w:val="single" w:sz="4" w:space="0" w:color="auto"/>
            </w:tcBorders>
            <w:shd w:val="clear" w:color="000000" w:fill="F2F2F2"/>
            <w:noWrap/>
            <w:vAlign w:val="bottom"/>
          </w:tcPr>
          <w:p w14:paraId="4F86913F" w14:textId="77777777" w:rsidR="009066A8" w:rsidRPr="00195329" w:rsidRDefault="009066A8" w:rsidP="009066A8">
            <w:pPr>
              <w:spacing w:before="0" w:line="240" w:lineRule="auto"/>
              <w:jc w:val="right"/>
              <w:rPr>
                <w:rFonts w:ascii="Arial" w:eastAsia="Times New Roman" w:hAnsi="Arial" w:cs="Arial"/>
                <w:b/>
                <w:bCs/>
                <w:color w:val="000000"/>
                <w:sz w:val="18"/>
                <w:szCs w:val="18"/>
                <w:lang w:eastAsia="en-GB"/>
              </w:rPr>
            </w:pPr>
          </w:p>
        </w:tc>
        <w:tc>
          <w:tcPr>
            <w:tcW w:w="727" w:type="dxa"/>
            <w:tcBorders>
              <w:top w:val="nil"/>
              <w:left w:val="nil"/>
              <w:bottom w:val="single" w:sz="4" w:space="0" w:color="auto"/>
              <w:right w:val="single" w:sz="4" w:space="0" w:color="auto"/>
            </w:tcBorders>
            <w:shd w:val="clear" w:color="000000" w:fill="F2F2F2"/>
            <w:noWrap/>
            <w:vAlign w:val="bottom"/>
          </w:tcPr>
          <w:p w14:paraId="787EFCBE" w14:textId="77777777" w:rsidR="009066A8" w:rsidRPr="00195329" w:rsidRDefault="009066A8" w:rsidP="009066A8">
            <w:pPr>
              <w:spacing w:before="0" w:line="240" w:lineRule="auto"/>
              <w:jc w:val="right"/>
              <w:rPr>
                <w:rFonts w:ascii="Arial" w:eastAsia="Times New Roman" w:hAnsi="Arial" w:cs="Arial"/>
                <w:b/>
                <w:bCs/>
                <w:color w:val="000000"/>
                <w:sz w:val="18"/>
                <w:szCs w:val="18"/>
                <w:lang w:eastAsia="en-GB"/>
              </w:rPr>
            </w:pPr>
          </w:p>
        </w:tc>
        <w:tc>
          <w:tcPr>
            <w:tcW w:w="1140" w:type="dxa"/>
            <w:tcBorders>
              <w:top w:val="nil"/>
              <w:left w:val="nil"/>
              <w:bottom w:val="single" w:sz="4" w:space="0" w:color="auto"/>
              <w:right w:val="single" w:sz="4" w:space="0" w:color="auto"/>
            </w:tcBorders>
            <w:shd w:val="clear" w:color="000000" w:fill="F2F2F2"/>
            <w:noWrap/>
            <w:vAlign w:val="bottom"/>
          </w:tcPr>
          <w:p w14:paraId="3AB30394" w14:textId="77777777" w:rsidR="009066A8" w:rsidRPr="00195329" w:rsidRDefault="009066A8" w:rsidP="009066A8">
            <w:pPr>
              <w:spacing w:before="0" w:line="240" w:lineRule="auto"/>
              <w:jc w:val="right"/>
              <w:rPr>
                <w:rFonts w:ascii="Arial" w:eastAsia="Times New Roman" w:hAnsi="Arial" w:cs="Arial"/>
                <w:b/>
                <w:bCs/>
                <w:color w:val="000000"/>
                <w:sz w:val="18"/>
                <w:szCs w:val="18"/>
                <w:lang w:eastAsia="en-GB"/>
              </w:rPr>
            </w:pPr>
          </w:p>
        </w:tc>
        <w:tc>
          <w:tcPr>
            <w:tcW w:w="727" w:type="dxa"/>
            <w:tcBorders>
              <w:top w:val="nil"/>
              <w:left w:val="nil"/>
              <w:bottom w:val="single" w:sz="4" w:space="0" w:color="auto"/>
              <w:right w:val="single" w:sz="4" w:space="0" w:color="auto"/>
            </w:tcBorders>
            <w:shd w:val="clear" w:color="000000" w:fill="F2F2F2"/>
            <w:noWrap/>
            <w:vAlign w:val="bottom"/>
          </w:tcPr>
          <w:p w14:paraId="009D16AB" w14:textId="77777777" w:rsidR="009066A8" w:rsidRPr="00195329" w:rsidRDefault="009066A8" w:rsidP="009066A8">
            <w:pPr>
              <w:spacing w:before="0" w:line="240" w:lineRule="auto"/>
              <w:jc w:val="right"/>
              <w:rPr>
                <w:rFonts w:ascii="Arial" w:eastAsia="Times New Roman" w:hAnsi="Arial" w:cs="Arial"/>
                <w:b/>
                <w:bCs/>
                <w:color w:val="000000"/>
                <w:sz w:val="18"/>
                <w:szCs w:val="18"/>
                <w:lang w:eastAsia="en-GB"/>
              </w:rPr>
            </w:pPr>
          </w:p>
        </w:tc>
      </w:tr>
    </w:tbl>
    <w:p w14:paraId="04472B2B" w14:textId="77777777" w:rsidR="009066A8" w:rsidRPr="00195329" w:rsidRDefault="009066A8" w:rsidP="009066A8">
      <w:pPr>
        <w:pStyle w:val="BodyCopy"/>
      </w:pPr>
    </w:p>
    <w:p w14:paraId="394FC2A3" w14:textId="77777777" w:rsidR="009066A8" w:rsidRPr="00195329" w:rsidRDefault="009066A8" w:rsidP="009066A8">
      <w:pPr>
        <w:pStyle w:val="TableHeading"/>
      </w:pPr>
      <w:r w:rsidRPr="00195329">
        <w:rPr>
          <w:noProof/>
          <w:lang w:eastAsia="en-GB"/>
        </w:rPr>
        <w:drawing>
          <wp:inline distT="0" distB="0" distL="0" distR="0" wp14:anchorId="630201B7" wp14:editId="5F08C184">
            <wp:extent cx="6480000" cy="2080571"/>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80000" cy="2080571"/>
                    </a:xfrm>
                    <a:prstGeom prst="rect">
                      <a:avLst/>
                    </a:prstGeom>
                    <a:noFill/>
                  </pic:spPr>
                </pic:pic>
              </a:graphicData>
            </a:graphic>
          </wp:inline>
        </w:drawing>
      </w:r>
    </w:p>
    <w:p w14:paraId="43EAB747" w14:textId="1AC4B156" w:rsidR="009066A8" w:rsidRPr="00195329" w:rsidRDefault="009066A8" w:rsidP="009066A8">
      <w:pPr>
        <w:pStyle w:val="TableHeading"/>
        <w:keepNext w:val="0"/>
      </w:pPr>
      <w:r w:rsidRPr="00195329">
        <w:t>Figure 4.1</w:t>
      </w:r>
      <w:r w:rsidR="00A81520">
        <w:t>7</w:t>
      </w:r>
      <w:r w:rsidRPr="00195329">
        <w:t xml:space="preserve">: </w:t>
      </w:r>
      <w:proofErr w:type="spellStart"/>
      <w:r w:rsidRPr="00195329">
        <w:t>FoE</w:t>
      </w:r>
      <w:proofErr w:type="spellEnd"/>
      <w:r w:rsidRPr="00195329">
        <w:t xml:space="preserve"> - female staff by category and grade.</w:t>
      </w:r>
    </w:p>
    <w:p w14:paraId="1E85E8AD" w14:textId="77777777" w:rsidR="009066A8" w:rsidRPr="00195329" w:rsidRDefault="009066A8" w:rsidP="009066A8">
      <w:pPr>
        <w:spacing w:before="0" w:line="240" w:lineRule="auto"/>
        <w:rPr>
          <w:color w:val="000000" w:themeColor="background2"/>
          <w:sz w:val="22"/>
        </w:rPr>
      </w:pPr>
    </w:p>
    <w:p w14:paraId="123BEC13" w14:textId="14200E8C" w:rsidR="009066A8" w:rsidRPr="00195329" w:rsidRDefault="009066A8" w:rsidP="009066A8">
      <w:pPr>
        <w:pStyle w:val="BodyCopy"/>
        <w:keepNext/>
        <w:ind w:right="96"/>
        <w:jc w:val="center"/>
        <w:rPr>
          <w:b/>
          <w:color w:val="003767" w:themeColor="text2"/>
          <w:sz w:val="24"/>
        </w:rPr>
      </w:pPr>
      <w:r w:rsidRPr="00195329">
        <w:rPr>
          <w:b/>
          <w:color w:val="003767" w:themeColor="text2"/>
          <w:sz w:val="24"/>
        </w:rPr>
        <w:t>Table 4.1</w:t>
      </w:r>
      <w:r w:rsidR="00E04B39">
        <w:rPr>
          <w:b/>
          <w:color w:val="003767" w:themeColor="text2"/>
          <w:sz w:val="24"/>
        </w:rPr>
        <w:t>6:</w:t>
      </w:r>
      <w:r w:rsidRPr="00195329">
        <w:rPr>
          <w:b/>
          <w:color w:val="003767" w:themeColor="text2"/>
          <w:sz w:val="24"/>
        </w:rPr>
        <w:t xml:space="preserve"> Job roles by grade and category</w:t>
      </w:r>
    </w:p>
    <w:p w14:paraId="1FDC435C" w14:textId="77777777" w:rsidR="009066A8" w:rsidRPr="00195329" w:rsidRDefault="009066A8" w:rsidP="009066A8">
      <w:pPr>
        <w:pStyle w:val="BodyCopy"/>
        <w:keepNext/>
        <w:ind w:right="96"/>
        <w:jc w:val="center"/>
        <w:rPr>
          <w:b/>
          <w:color w:val="003767" w:themeColor="text2"/>
          <w:sz w:val="24"/>
        </w:rPr>
      </w:pPr>
      <w:r w:rsidRPr="00195329">
        <w:rPr>
          <w:noProof/>
          <w:lang w:eastAsia="en-GB"/>
        </w:rPr>
        <w:drawing>
          <wp:inline distT="0" distB="0" distL="0" distR="0" wp14:anchorId="6DF4C9CE" wp14:editId="62EED068">
            <wp:extent cx="5499735" cy="2183765"/>
            <wp:effectExtent l="0" t="0" r="5715" b="698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99735" cy="2183765"/>
                    </a:xfrm>
                    <a:prstGeom prst="rect">
                      <a:avLst/>
                    </a:prstGeom>
                    <a:noFill/>
                    <a:ln>
                      <a:noFill/>
                    </a:ln>
                  </pic:spPr>
                </pic:pic>
              </a:graphicData>
            </a:graphic>
          </wp:inline>
        </w:drawing>
      </w:r>
    </w:p>
    <w:p w14:paraId="6010EB93" w14:textId="77777777" w:rsidR="009066A8" w:rsidRPr="00195329" w:rsidRDefault="009066A8" w:rsidP="009066A8">
      <w:pPr>
        <w:pStyle w:val="BodyCopy"/>
        <w:keepNext/>
        <w:ind w:right="96"/>
        <w:jc w:val="center"/>
      </w:pPr>
    </w:p>
    <w:p w14:paraId="042A475D" w14:textId="27A9EA3C" w:rsidR="009066A8" w:rsidRPr="00195329" w:rsidRDefault="009066A8" w:rsidP="009066A8">
      <w:pPr>
        <w:pStyle w:val="BodyCopy"/>
      </w:pPr>
      <w:r w:rsidRPr="00195329">
        <w:t>During the current period (</w:t>
      </w:r>
      <w:r w:rsidR="00A81520">
        <w:t>Figure#</w:t>
      </w:r>
      <w:r w:rsidRPr="00195329">
        <w:t>4.1</w:t>
      </w:r>
      <w:r w:rsidR="00A81520">
        <w:t>7</w:t>
      </w:r>
      <w:r w:rsidRPr="00195329">
        <w:t>):</w:t>
      </w:r>
    </w:p>
    <w:p w14:paraId="65006FE8" w14:textId="77777777" w:rsidR="009066A8" w:rsidRPr="008E3E48" w:rsidRDefault="009066A8" w:rsidP="009066A8">
      <w:pPr>
        <w:pStyle w:val="Bullet"/>
      </w:pPr>
      <w:r w:rsidRPr="00195329">
        <w:rPr>
          <w:b/>
        </w:rPr>
        <w:t xml:space="preserve">%Female </w:t>
      </w:r>
      <w:r w:rsidRPr="008E3E48">
        <w:rPr>
          <w:b/>
        </w:rPr>
        <w:t xml:space="preserve">in </w:t>
      </w:r>
      <w:proofErr w:type="spellStart"/>
      <w:r w:rsidRPr="008E3E48">
        <w:rPr>
          <w:b/>
        </w:rPr>
        <w:t>FoE</w:t>
      </w:r>
      <w:proofErr w:type="spellEnd"/>
      <w:r w:rsidRPr="008E3E48">
        <w:rPr>
          <w:b/>
        </w:rPr>
        <w:t xml:space="preserve"> has sustained</w:t>
      </w:r>
      <w:r w:rsidRPr="008E3E48">
        <w:t xml:space="preserve"> for academic grades;</w:t>
      </w:r>
    </w:p>
    <w:p w14:paraId="5CD20F2A" w14:textId="77777777" w:rsidR="009066A8" w:rsidRPr="008E3E48" w:rsidRDefault="009066A8" w:rsidP="009066A8">
      <w:pPr>
        <w:pStyle w:val="Bullet"/>
      </w:pPr>
      <w:r w:rsidRPr="008E3E48">
        <w:rPr>
          <w:b/>
        </w:rPr>
        <w:t>Female researchers are at higher grades</w:t>
      </w:r>
      <w:r w:rsidRPr="008E3E48">
        <w:t xml:space="preserve"> which indicates that we attract strong female researchers;</w:t>
      </w:r>
    </w:p>
    <w:p w14:paraId="019CB014" w14:textId="77777777" w:rsidR="009066A8" w:rsidRPr="008E3E48" w:rsidRDefault="009066A8" w:rsidP="009066A8">
      <w:pPr>
        <w:pStyle w:val="Bullet"/>
      </w:pPr>
      <w:r w:rsidRPr="008E3E48">
        <w:rPr>
          <w:b/>
        </w:rPr>
        <w:t>%Female in teaching only roles has decreased</w:t>
      </w:r>
      <w:r w:rsidRPr="008E3E48">
        <w:t xml:space="preserve"> – while this raises concern, the vast majority of academic roles include teaching duties and teaching scholarship among academics is encouraged (e.g. via promotion).</w:t>
      </w:r>
    </w:p>
    <w:p w14:paraId="731B9F5E" w14:textId="77777777" w:rsidR="009066A8" w:rsidRPr="008E3E48" w:rsidRDefault="009066A8" w:rsidP="009066A8">
      <w:pPr>
        <w:spacing w:before="0" w:line="240" w:lineRule="auto"/>
        <w:rPr>
          <w:color w:val="000000" w:themeColor="background2"/>
          <w:sz w:val="22"/>
        </w:rPr>
      </w:pPr>
    </w:p>
    <w:p w14:paraId="05BDCA85" w14:textId="77777777" w:rsidR="009066A8" w:rsidRPr="008E3E48" w:rsidRDefault="009066A8" w:rsidP="009066A8">
      <w:pPr>
        <w:spacing w:before="0" w:line="240" w:lineRule="auto"/>
        <w:rPr>
          <w:color w:val="000000" w:themeColor="background2"/>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6"/>
      </w:tblGrid>
      <w:tr w:rsidR="009066A8" w:rsidRPr="008E3E48" w14:paraId="5E889D1C" w14:textId="77777777" w:rsidTr="009066A8">
        <w:tc>
          <w:tcPr>
            <w:tcW w:w="9746" w:type="dxa"/>
          </w:tcPr>
          <w:tbl>
            <w:tblPr>
              <w:tblStyle w:val="TableGrid"/>
              <w:tblW w:w="9520" w:type="dxa"/>
              <w:tblLook w:val="04A0" w:firstRow="1" w:lastRow="0" w:firstColumn="1" w:lastColumn="0" w:noHBand="0" w:noVBand="1"/>
            </w:tblPr>
            <w:tblGrid>
              <w:gridCol w:w="521"/>
              <w:gridCol w:w="8999"/>
            </w:tblGrid>
            <w:tr w:rsidR="009066A8" w:rsidRPr="008E3E48" w14:paraId="597ADF43" w14:textId="77777777" w:rsidTr="009066A8">
              <w:trPr>
                <w:cantSplit/>
                <w:trHeight w:val="1134"/>
              </w:trPr>
              <w:tc>
                <w:tcPr>
                  <w:tcW w:w="654" w:type="dxa"/>
                  <w:textDirection w:val="btLr"/>
                </w:tcPr>
                <w:p w14:paraId="5D0F0896" w14:textId="77777777" w:rsidR="009066A8" w:rsidRPr="008E3E48" w:rsidRDefault="009066A8" w:rsidP="009066A8">
                  <w:pPr>
                    <w:pStyle w:val="TableHeading"/>
                    <w:spacing w:before="0" w:after="0"/>
                    <w:ind w:left="113" w:right="113"/>
                    <w:rPr>
                      <w:noProof/>
                    </w:rPr>
                  </w:pPr>
                  <w:r w:rsidRPr="008E3E48">
                    <w:rPr>
                      <w:noProof/>
                    </w:rPr>
                    <w:t>CAPE</w:t>
                  </w:r>
                </w:p>
              </w:tc>
              <w:tc>
                <w:tcPr>
                  <w:tcW w:w="8866" w:type="dxa"/>
                </w:tcPr>
                <w:p w14:paraId="24C94C25" w14:textId="77777777" w:rsidR="009066A8" w:rsidRPr="008E3E48" w:rsidRDefault="009066A8" w:rsidP="009066A8">
                  <w:pPr>
                    <w:pStyle w:val="TableHeading"/>
                    <w:spacing w:before="0" w:after="0"/>
                  </w:pPr>
                  <w:r w:rsidRPr="008E3E48">
                    <w:rPr>
                      <w:noProof/>
                      <w:lang w:eastAsia="en-GB"/>
                    </w:rPr>
                    <w:drawing>
                      <wp:inline distT="0" distB="0" distL="0" distR="0" wp14:anchorId="7EBE0742" wp14:editId="5B297B3E">
                        <wp:extent cx="5604876" cy="1516255"/>
                        <wp:effectExtent l="0" t="0" r="0" b="825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6">
                                  <a:extLst>
                                    <a:ext uri="{28A0092B-C50C-407E-A947-70E740481C1C}">
                                      <a14:useLocalDpi xmlns:a14="http://schemas.microsoft.com/office/drawing/2010/main" val="0"/>
                                    </a:ext>
                                  </a:extLst>
                                </a:blip>
                                <a:srcRect t="15744"/>
                                <a:stretch/>
                              </pic:blipFill>
                              <pic:spPr bwMode="auto">
                                <a:xfrm>
                                  <a:off x="0" y="0"/>
                                  <a:ext cx="5606153" cy="1516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66A8" w:rsidRPr="008E3E48" w14:paraId="439645F3" w14:textId="77777777" w:rsidTr="009066A8">
              <w:trPr>
                <w:cantSplit/>
                <w:trHeight w:val="1134"/>
              </w:trPr>
              <w:tc>
                <w:tcPr>
                  <w:tcW w:w="654" w:type="dxa"/>
                  <w:textDirection w:val="btLr"/>
                </w:tcPr>
                <w:p w14:paraId="59D3F38A" w14:textId="77777777" w:rsidR="009066A8" w:rsidRPr="008E3E48" w:rsidRDefault="009066A8" w:rsidP="009066A8">
                  <w:pPr>
                    <w:pStyle w:val="TableHeading"/>
                    <w:spacing w:before="0" w:after="0"/>
                    <w:ind w:left="113" w:right="113"/>
                    <w:rPr>
                      <w:noProof/>
                    </w:rPr>
                  </w:pPr>
                  <w:r w:rsidRPr="008E3E48">
                    <w:rPr>
                      <w:noProof/>
                    </w:rPr>
                    <w:t>CIVE</w:t>
                  </w:r>
                </w:p>
              </w:tc>
              <w:tc>
                <w:tcPr>
                  <w:tcW w:w="8866" w:type="dxa"/>
                </w:tcPr>
                <w:p w14:paraId="3332EC0C" w14:textId="77777777" w:rsidR="009066A8" w:rsidRPr="008E3E48" w:rsidRDefault="009066A8" w:rsidP="009066A8">
                  <w:pPr>
                    <w:pStyle w:val="TableHeading"/>
                    <w:spacing w:before="0" w:after="0"/>
                  </w:pPr>
                  <w:r w:rsidRPr="008E3E48">
                    <w:rPr>
                      <w:noProof/>
                      <w:lang w:eastAsia="en-GB"/>
                    </w:rPr>
                    <w:drawing>
                      <wp:inline distT="0" distB="0" distL="0" distR="0" wp14:anchorId="6169D48F" wp14:editId="340C6664">
                        <wp:extent cx="5605200" cy="1529094"/>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7">
                                  <a:extLst>
                                    <a:ext uri="{28A0092B-C50C-407E-A947-70E740481C1C}">
                                      <a14:useLocalDpi xmlns:a14="http://schemas.microsoft.com/office/drawing/2010/main" val="0"/>
                                    </a:ext>
                                  </a:extLst>
                                </a:blip>
                                <a:srcRect t="15028"/>
                                <a:stretch/>
                              </pic:blipFill>
                              <pic:spPr bwMode="auto">
                                <a:xfrm>
                                  <a:off x="0" y="0"/>
                                  <a:ext cx="5605200" cy="15290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66A8" w:rsidRPr="008E3E48" w14:paraId="1D7BE228" w14:textId="77777777" w:rsidTr="009066A8">
              <w:trPr>
                <w:cantSplit/>
                <w:trHeight w:val="1134"/>
              </w:trPr>
              <w:tc>
                <w:tcPr>
                  <w:tcW w:w="654" w:type="dxa"/>
                  <w:textDirection w:val="btLr"/>
                </w:tcPr>
                <w:p w14:paraId="770660F4" w14:textId="77777777" w:rsidR="009066A8" w:rsidRPr="008E3E48" w:rsidRDefault="009066A8" w:rsidP="009066A8">
                  <w:pPr>
                    <w:pStyle w:val="TableHeading"/>
                    <w:spacing w:before="0" w:after="0"/>
                    <w:ind w:left="113" w:right="113"/>
                    <w:rPr>
                      <w:noProof/>
                    </w:rPr>
                  </w:pPr>
                  <w:r w:rsidRPr="008E3E48">
                    <w:rPr>
                      <w:noProof/>
                    </w:rPr>
                    <w:t>COMP</w:t>
                  </w:r>
                </w:p>
              </w:tc>
              <w:tc>
                <w:tcPr>
                  <w:tcW w:w="8866" w:type="dxa"/>
                </w:tcPr>
                <w:p w14:paraId="4AC25D23" w14:textId="77777777" w:rsidR="009066A8" w:rsidRPr="008E3E48" w:rsidRDefault="009066A8" w:rsidP="009066A8">
                  <w:pPr>
                    <w:pStyle w:val="TableHeading"/>
                    <w:spacing w:before="0" w:after="0"/>
                  </w:pPr>
                  <w:r w:rsidRPr="008E3E48">
                    <w:rPr>
                      <w:noProof/>
                      <w:lang w:eastAsia="en-GB"/>
                    </w:rPr>
                    <w:drawing>
                      <wp:inline distT="0" distB="0" distL="0" distR="0" wp14:anchorId="5AC0C825" wp14:editId="30CB07A9">
                        <wp:extent cx="5605200" cy="1516863"/>
                        <wp:effectExtent l="0" t="0" r="0" b="762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8">
                                  <a:extLst>
                                    <a:ext uri="{28A0092B-C50C-407E-A947-70E740481C1C}">
                                      <a14:useLocalDpi xmlns:a14="http://schemas.microsoft.com/office/drawing/2010/main" val="0"/>
                                    </a:ext>
                                  </a:extLst>
                                </a:blip>
                                <a:srcRect t="17891"/>
                                <a:stretch/>
                              </pic:blipFill>
                              <pic:spPr bwMode="auto">
                                <a:xfrm>
                                  <a:off x="0" y="0"/>
                                  <a:ext cx="5605200" cy="15168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66A8" w:rsidRPr="008E3E48" w14:paraId="5C3C14FF" w14:textId="77777777" w:rsidTr="009066A8">
              <w:trPr>
                <w:cantSplit/>
                <w:trHeight w:val="1134"/>
              </w:trPr>
              <w:tc>
                <w:tcPr>
                  <w:tcW w:w="654" w:type="dxa"/>
                  <w:textDirection w:val="btLr"/>
                </w:tcPr>
                <w:p w14:paraId="349FD539" w14:textId="77777777" w:rsidR="009066A8" w:rsidRPr="008E3E48" w:rsidRDefault="009066A8" w:rsidP="009066A8">
                  <w:pPr>
                    <w:pStyle w:val="TableHeading"/>
                    <w:spacing w:before="0" w:after="0"/>
                    <w:ind w:left="113" w:right="113"/>
                    <w:rPr>
                      <w:noProof/>
                    </w:rPr>
                  </w:pPr>
                  <w:r w:rsidRPr="008E3E48">
                    <w:rPr>
                      <w:noProof/>
                    </w:rPr>
                    <w:t>ELEC</w:t>
                  </w:r>
                </w:p>
              </w:tc>
              <w:tc>
                <w:tcPr>
                  <w:tcW w:w="8866" w:type="dxa"/>
                </w:tcPr>
                <w:p w14:paraId="72C3CA7D" w14:textId="77777777" w:rsidR="009066A8" w:rsidRPr="008E3E48" w:rsidRDefault="009066A8" w:rsidP="009066A8">
                  <w:pPr>
                    <w:pStyle w:val="TableHeading"/>
                    <w:spacing w:before="0" w:after="0"/>
                  </w:pPr>
                  <w:r w:rsidRPr="008E3E48">
                    <w:rPr>
                      <w:noProof/>
                      <w:lang w:eastAsia="en-GB"/>
                    </w:rPr>
                    <w:drawing>
                      <wp:inline distT="0" distB="0" distL="0" distR="0" wp14:anchorId="77F1BE86" wp14:editId="10271C9C">
                        <wp:extent cx="5605200" cy="1551906"/>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9">
                                  <a:extLst>
                                    <a:ext uri="{28A0092B-C50C-407E-A947-70E740481C1C}">
                                      <a14:useLocalDpi xmlns:a14="http://schemas.microsoft.com/office/drawing/2010/main" val="0"/>
                                    </a:ext>
                                  </a:extLst>
                                </a:blip>
                                <a:srcRect t="15744"/>
                                <a:stretch/>
                              </pic:blipFill>
                              <pic:spPr bwMode="auto">
                                <a:xfrm>
                                  <a:off x="0" y="0"/>
                                  <a:ext cx="5605200" cy="15519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66A8" w:rsidRPr="008E3E48" w14:paraId="639B7059" w14:textId="77777777" w:rsidTr="009066A8">
              <w:trPr>
                <w:cantSplit/>
                <w:trHeight w:val="2655"/>
              </w:trPr>
              <w:tc>
                <w:tcPr>
                  <w:tcW w:w="654" w:type="dxa"/>
                  <w:textDirection w:val="btLr"/>
                </w:tcPr>
                <w:p w14:paraId="07FE5095" w14:textId="77777777" w:rsidR="009066A8" w:rsidRPr="008E3E48" w:rsidRDefault="009066A8" w:rsidP="009066A8">
                  <w:pPr>
                    <w:pStyle w:val="TableHeading"/>
                    <w:spacing w:before="0" w:after="0"/>
                    <w:ind w:left="113" w:right="113"/>
                  </w:pPr>
                  <w:r w:rsidRPr="008E3E48">
                    <w:t>MECH</w:t>
                  </w:r>
                </w:p>
              </w:tc>
              <w:tc>
                <w:tcPr>
                  <w:tcW w:w="8866" w:type="dxa"/>
                </w:tcPr>
                <w:p w14:paraId="426624B8" w14:textId="77777777" w:rsidR="009066A8" w:rsidRPr="008E3E48" w:rsidRDefault="009066A8" w:rsidP="009066A8">
                  <w:pPr>
                    <w:pStyle w:val="TableHeading"/>
                    <w:spacing w:before="0" w:after="0"/>
                  </w:pPr>
                  <w:r w:rsidRPr="008E3E48">
                    <w:rPr>
                      <w:noProof/>
                      <w:lang w:eastAsia="en-GB"/>
                    </w:rPr>
                    <w:drawing>
                      <wp:inline distT="0" distB="0" distL="0" distR="0" wp14:anchorId="47813EF3" wp14:editId="4458C58C">
                        <wp:extent cx="5605200" cy="1596188"/>
                        <wp:effectExtent l="0" t="0" r="0" b="444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0">
                                  <a:extLst>
                                    <a:ext uri="{28A0092B-C50C-407E-A947-70E740481C1C}">
                                      <a14:useLocalDpi xmlns:a14="http://schemas.microsoft.com/office/drawing/2010/main" val="0"/>
                                    </a:ext>
                                  </a:extLst>
                                </a:blip>
                                <a:srcRect t="13598"/>
                                <a:stretch/>
                              </pic:blipFill>
                              <pic:spPr bwMode="auto">
                                <a:xfrm>
                                  <a:off x="0" y="0"/>
                                  <a:ext cx="5605200" cy="15961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31E770" w14:textId="77777777" w:rsidR="009066A8" w:rsidRPr="008E3E48" w:rsidRDefault="009066A8" w:rsidP="009066A8">
            <w:pPr>
              <w:pStyle w:val="TableHeading"/>
              <w:spacing w:before="0" w:after="0"/>
            </w:pPr>
          </w:p>
        </w:tc>
      </w:tr>
    </w:tbl>
    <w:p w14:paraId="3A002AD1" w14:textId="579CE843" w:rsidR="009066A8" w:rsidRPr="008E3E48" w:rsidRDefault="00A81520" w:rsidP="009066A8">
      <w:pPr>
        <w:pStyle w:val="TableHeading"/>
      </w:pPr>
      <w:r w:rsidRPr="008E3E48">
        <w:t>Figure 4.18</w:t>
      </w:r>
      <w:r w:rsidR="009066A8" w:rsidRPr="008E3E48">
        <w:t>: Female staff by category and grade in each school.</w:t>
      </w:r>
    </w:p>
    <w:p w14:paraId="33776021" w14:textId="77777777" w:rsidR="009066A8" w:rsidRPr="008E3E48" w:rsidRDefault="009066A8" w:rsidP="009066A8">
      <w:pPr>
        <w:pStyle w:val="BodyCopy"/>
      </w:pPr>
    </w:p>
    <w:p w14:paraId="05AFA16B" w14:textId="77777777" w:rsidR="009066A8" w:rsidRPr="008E3E48" w:rsidRDefault="009066A8" w:rsidP="009066A8">
      <w:pPr>
        <w:pStyle w:val="BodyCop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9066A8" w:rsidRPr="008E3E48" w14:paraId="7625AA8E" w14:textId="77777777" w:rsidTr="009066A8">
        <w:tc>
          <w:tcPr>
            <w:tcW w:w="4868" w:type="dxa"/>
          </w:tcPr>
          <w:p w14:paraId="3DD027AA" w14:textId="77777777" w:rsidR="009066A8" w:rsidRPr="008E3E48" w:rsidRDefault="009066A8" w:rsidP="009066A8">
            <w:pPr>
              <w:keepNext/>
              <w:keepLines/>
              <w:spacing w:before="0" w:line="240" w:lineRule="auto"/>
            </w:pPr>
            <w:r w:rsidRPr="008E3E48">
              <w:rPr>
                <w:noProof/>
                <w:lang w:eastAsia="en-GB"/>
              </w:rPr>
              <w:drawing>
                <wp:inline distT="0" distB="0" distL="0" distR="0" wp14:anchorId="1C9F5A76" wp14:editId="285E291A">
                  <wp:extent cx="2880000" cy="1731191"/>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000" cy="1731191"/>
                          </a:xfrm>
                          <a:prstGeom prst="rect">
                            <a:avLst/>
                          </a:prstGeom>
                          <a:noFill/>
                        </pic:spPr>
                      </pic:pic>
                    </a:graphicData>
                  </a:graphic>
                </wp:inline>
              </w:drawing>
            </w:r>
          </w:p>
        </w:tc>
        <w:tc>
          <w:tcPr>
            <w:tcW w:w="4868" w:type="dxa"/>
          </w:tcPr>
          <w:p w14:paraId="758E7B86" w14:textId="77777777" w:rsidR="009066A8" w:rsidRPr="008E3E48" w:rsidRDefault="009066A8" w:rsidP="009066A8">
            <w:pPr>
              <w:keepNext/>
              <w:keepLines/>
              <w:spacing w:before="0" w:line="240" w:lineRule="auto"/>
            </w:pPr>
            <w:r w:rsidRPr="008E3E48">
              <w:rPr>
                <w:noProof/>
                <w:lang w:eastAsia="en-GB"/>
              </w:rPr>
              <w:drawing>
                <wp:inline distT="0" distB="0" distL="0" distR="0" wp14:anchorId="3F5B81D1" wp14:editId="349011AF">
                  <wp:extent cx="2880000" cy="1731191"/>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0000" cy="1731191"/>
                          </a:xfrm>
                          <a:prstGeom prst="rect">
                            <a:avLst/>
                          </a:prstGeom>
                          <a:noFill/>
                        </pic:spPr>
                      </pic:pic>
                    </a:graphicData>
                  </a:graphic>
                </wp:inline>
              </w:drawing>
            </w:r>
          </w:p>
        </w:tc>
      </w:tr>
      <w:tr w:rsidR="009066A8" w:rsidRPr="008E3E48" w14:paraId="44C0043E" w14:textId="77777777" w:rsidTr="009066A8">
        <w:tc>
          <w:tcPr>
            <w:tcW w:w="4868" w:type="dxa"/>
          </w:tcPr>
          <w:p w14:paraId="1E0CF290" w14:textId="77777777" w:rsidR="009066A8" w:rsidRPr="008E3E48" w:rsidRDefault="009066A8" w:rsidP="009066A8">
            <w:pPr>
              <w:keepNext/>
              <w:keepLines/>
              <w:spacing w:before="0" w:line="240" w:lineRule="auto"/>
            </w:pPr>
            <w:r w:rsidRPr="008E3E48">
              <w:rPr>
                <w:noProof/>
                <w:lang w:eastAsia="en-GB"/>
              </w:rPr>
              <w:drawing>
                <wp:inline distT="0" distB="0" distL="0" distR="0" wp14:anchorId="1603297D" wp14:editId="125B5BC2">
                  <wp:extent cx="2880000" cy="1792222"/>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0000" cy="1792222"/>
                          </a:xfrm>
                          <a:prstGeom prst="rect">
                            <a:avLst/>
                          </a:prstGeom>
                          <a:noFill/>
                        </pic:spPr>
                      </pic:pic>
                    </a:graphicData>
                  </a:graphic>
                </wp:inline>
              </w:drawing>
            </w:r>
          </w:p>
        </w:tc>
        <w:tc>
          <w:tcPr>
            <w:tcW w:w="4868" w:type="dxa"/>
          </w:tcPr>
          <w:p w14:paraId="71C24438" w14:textId="77777777" w:rsidR="009066A8" w:rsidRPr="008E3E48" w:rsidRDefault="009066A8" w:rsidP="009066A8">
            <w:pPr>
              <w:keepNext/>
              <w:keepLines/>
              <w:spacing w:before="0" w:line="240" w:lineRule="auto"/>
            </w:pPr>
            <w:r w:rsidRPr="008E3E48">
              <w:rPr>
                <w:noProof/>
                <w:lang w:eastAsia="en-GB"/>
              </w:rPr>
              <w:drawing>
                <wp:inline distT="0" distB="0" distL="0" distR="0" wp14:anchorId="55DBCF8E" wp14:editId="6CB66F9F">
                  <wp:extent cx="2880000" cy="1792222"/>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0000" cy="1792222"/>
                          </a:xfrm>
                          <a:prstGeom prst="rect">
                            <a:avLst/>
                          </a:prstGeom>
                          <a:noFill/>
                        </pic:spPr>
                      </pic:pic>
                    </a:graphicData>
                  </a:graphic>
                </wp:inline>
              </w:drawing>
            </w:r>
          </w:p>
        </w:tc>
      </w:tr>
      <w:tr w:rsidR="009066A8" w:rsidRPr="008E3E48" w14:paraId="0EB62F63" w14:textId="77777777" w:rsidTr="009066A8">
        <w:tc>
          <w:tcPr>
            <w:tcW w:w="4868" w:type="dxa"/>
          </w:tcPr>
          <w:p w14:paraId="156F8795" w14:textId="77777777" w:rsidR="009066A8" w:rsidRPr="008E3E48" w:rsidRDefault="009066A8" w:rsidP="009066A8">
            <w:pPr>
              <w:keepNext/>
              <w:keepLines/>
              <w:spacing w:before="0" w:line="240" w:lineRule="auto"/>
            </w:pPr>
            <w:r w:rsidRPr="008E3E48">
              <w:rPr>
                <w:noProof/>
                <w:lang w:eastAsia="en-GB"/>
              </w:rPr>
              <w:drawing>
                <wp:inline distT="0" distB="0" distL="0" distR="0" wp14:anchorId="2DE51C53" wp14:editId="497C75D7">
                  <wp:extent cx="2880000" cy="1792222"/>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0000" cy="1792222"/>
                          </a:xfrm>
                          <a:prstGeom prst="rect">
                            <a:avLst/>
                          </a:prstGeom>
                          <a:noFill/>
                        </pic:spPr>
                      </pic:pic>
                    </a:graphicData>
                  </a:graphic>
                </wp:inline>
              </w:drawing>
            </w:r>
          </w:p>
        </w:tc>
        <w:tc>
          <w:tcPr>
            <w:tcW w:w="4868" w:type="dxa"/>
          </w:tcPr>
          <w:p w14:paraId="72B1166C" w14:textId="77777777" w:rsidR="009066A8" w:rsidRPr="008E3E48" w:rsidRDefault="009066A8" w:rsidP="009066A8">
            <w:pPr>
              <w:keepNext/>
              <w:keepLines/>
              <w:spacing w:before="0" w:line="240" w:lineRule="auto"/>
            </w:pPr>
          </w:p>
        </w:tc>
      </w:tr>
    </w:tbl>
    <w:p w14:paraId="7E44B011" w14:textId="64AA4BCC" w:rsidR="009066A8" w:rsidRPr="008E3E48" w:rsidRDefault="009066A8" w:rsidP="009066A8">
      <w:pPr>
        <w:pStyle w:val="TableHeading"/>
      </w:pPr>
      <w:r w:rsidRPr="008E3E48">
        <w:t>Figure 4.1</w:t>
      </w:r>
      <w:r w:rsidR="00A81520" w:rsidRPr="008E3E48">
        <w:t>9</w:t>
      </w:r>
      <w:r w:rsidRPr="008E3E48">
        <w:t>: %Female in each school compared to national benchmarking: research, teaching, research and teaching.</w:t>
      </w:r>
    </w:p>
    <w:p w14:paraId="2C238AD7" w14:textId="77777777" w:rsidR="009066A8" w:rsidRPr="008E3E48" w:rsidRDefault="009066A8" w:rsidP="009066A8">
      <w:pPr>
        <w:pStyle w:val="BodyCopy"/>
      </w:pPr>
    </w:p>
    <w:p w14:paraId="6A922DF3" w14:textId="012656A4" w:rsidR="009066A8" w:rsidRPr="008E3E48" w:rsidRDefault="009066A8" w:rsidP="009066A8">
      <w:pPr>
        <w:pStyle w:val="BodyCopy"/>
      </w:pPr>
      <w:r w:rsidRPr="008E3E48">
        <w:t>There are variations in schools (Figure</w:t>
      </w:r>
      <w:r w:rsidR="00A81520" w:rsidRPr="008E3E48">
        <w:t>#</w:t>
      </w:r>
      <w:r w:rsidRPr="008E3E48">
        <w:t>4.1</w:t>
      </w:r>
      <w:r w:rsidR="00A81520" w:rsidRPr="008E3E48">
        <w:t>8</w:t>
      </w:r>
      <w:r w:rsidRPr="008E3E48">
        <w:t>/</w:t>
      </w:r>
      <w:r w:rsidR="00A81520" w:rsidRPr="008E3E48">
        <w:t>Figure#</w:t>
      </w:r>
      <w:r w:rsidRPr="008E3E48">
        <w:t>4.1</w:t>
      </w:r>
      <w:r w:rsidR="00A81520" w:rsidRPr="008E3E48">
        <w:t>9</w:t>
      </w:r>
      <w:r w:rsidRPr="008E3E48">
        <w:t xml:space="preserve">). In </w:t>
      </w:r>
      <w:r w:rsidRPr="008E3E48">
        <w:rPr>
          <w:b/>
        </w:rPr>
        <w:t>ELEC</w:t>
      </w:r>
      <w:r w:rsidRPr="008E3E48">
        <w:t xml:space="preserve"> and </w:t>
      </w:r>
      <w:r w:rsidRPr="008E3E48">
        <w:rPr>
          <w:b/>
        </w:rPr>
        <w:t>CAPE</w:t>
      </w:r>
      <w:r w:rsidRPr="008E3E48">
        <w:t xml:space="preserve"> %Female staff has been consistently below national benchmarks. </w:t>
      </w:r>
      <w:r w:rsidRPr="008E3E48">
        <w:rPr>
          <w:b/>
        </w:rPr>
        <w:t>ELEC</w:t>
      </w:r>
      <w:r w:rsidRPr="008E3E48">
        <w:t xml:space="preserve"> has increased female researchers, and development through to academic roles is targeted (e.g. case study Elgorashi) and plans academic growth in Medical Technologies, proactively seeking to attract female candidates (c.f. the high %Female in </w:t>
      </w:r>
      <w:r w:rsidRPr="008E3E48">
        <w:rPr>
          <w:b/>
        </w:rPr>
        <w:t>MECH</w:t>
      </w:r>
      <w:r w:rsidRPr="008E3E48">
        <w:t xml:space="preserve">, where Medical Engineering is strongly established). </w:t>
      </w:r>
      <w:r w:rsidRPr="008E3E48">
        <w:rPr>
          <w:b/>
        </w:rPr>
        <w:t>CAPE</w:t>
      </w:r>
      <w:r w:rsidRPr="008E3E48">
        <w:t xml:space="preserve"> is determined to grow critical mass led by their female </w:t>
      </w:r>
      <w:proofErr w:type="spellStart"/>
      <w:r w:rsidRPr="008E3E48">
        <w:t>HoS</w:t>
      </w:r>
      <w:proofErr w:type="spellEnd"/>
      <w:r w:rsidRPr="008E3E48">
        <w:t xml:space="preserve">; it has 2 female UAFs (positions leading to Associate Professor) who proactively act as role models to researchers, with a view to increasing female numbers in the near future. </w:t>
      </w:r>
      <w:r w:rsidRPr="008E3E48">
        <w:rPr>
          <w:b/>
        </w:rPr>
        <w:t xml:space="preserve">COMP and CIVE </w:t>
      </w:r>
      <w:r w:rsidRPr="008E3E48">
        <w:t>are</w:t>
      </w:r>
      <w:r w:rsidRPr="008E3E48">
        <w:rPr>
          <w:b/>
        </w:rPr>
        <w:t xml:space="preserve"> </w:t>
      </w:r>
      <w:r w:rsidRPr="008E3E48">
        <w:t xml:space="preserve">below the benchmark in teaching-only staff but many academics are involved in teaching scholarship; </w:t>
      </w:r>
      <w:r w:rsidRPr="008E3E48">
        <w:rPr>
          <w:b/>
        </w:rPr>
        <w:t>COMP</w:t>
      </w:r>
      <w:r w:rsidRPr="008E3E48">
        <w:t xml:space="preserve"> recently appointed a female teaching fellow. </w:t>
      </w:r>
      <w:r w:rsidRPr="008E3E48">
        <w:rPr>
          <w:b/>
        </w:rPr>
        <w:t>CIVE</w:t>
      </w:r>
      <w:r w:rsidRPr="008E3E48">
        <w:t xml:space="preserve"> and </w:t>
      </w:r>
      <w:r w:rsidRPr="008E3E48">
        <w:rPr>
          <w:b/>
        </w:rPr>
        <w:t>MECH</w:t>
      </w:r>
      <w:r w:rsidRPr="008E3E48">
        <w:t xml:space="preserve"> have developed critical mass of female researchers and academics, spreading best practice (e.g. visibility of role models, leadership) in </w:t>
      </w:r>
      <w:proofErr w:type="spellStart"/>
      <w:r w:rsidRPr="008E3E48">
        <w:t>FoE</w:t>
      </w:r>
      <w:proofErr w:type="spellEnd"/>
      <w:r w:rsidRPr="008E3E48">
        <w:t>.</w:t>
      </w:r>
    </w:p>
    <w:p w14:paraId="04F9A6F0" w14:textId="77777777" w:rsidR="009066A8" w:rsidRPr="008E3E48" w:rsidRDefault="009066A8" w:rsidP="009066A8">
      <w:pPr>
        <w:pStyle w:val="BodyCopy"/>
      </w:pPr>
      <w:r w:rsidRPr="008E3E48">
        <w:t xml:space="preserve">A </w:t>
      </w:r>
      <w:r w:rsidRPr="008E3E48">
        <w:rPr>
          <w:b/>
        </w:rPr>
        <w:t>current priority</w:t>
      </w:r>
      <w:r w:rsidRPr="008E3E48">
        <w:t xml:space="preserve"> for </w:t>
      </w:r>
      <w:proofErr w:type="spellStart"/>
      <w:r w:rsidRPr="008E3E48">
        <w:t>FoE</w:t>
      </w:r>
      <w:proofErr w:type="spellEnd"/>
      <w:r w:rsidRPr="008E3E48">
        <w:t xml:space="preserve"> is to increase the number of </w:t>
      </w:r>
      <w:r w:rsidRPr="008E3E48">
        <w:rPr>
          <w:b/>
        </w:rPr>
        <w:t>female professors</w:t>
      </w:r>
      <w:r w:rsidRPr="008E3E48">
        <w:t xml:space="preserve"> (grade 10), which has remained flat since 2016 (though CIVE have made an appointment since the last census date). We have revised our </w:t>
      </w:r>
      <w:r w:rsidRPr="008E3E48">
        <w:lastRenderedPageBreak/>
        <w:t>promotion action (</w:t>
      </w:r>
      <w:r w:rsidRPr="008E3E48">
        <w:rPr>
          <w:b/>
          <w:color w:val="0A8CFF" w:themeColor="text2" w:themeTint="99"/>
        </w:rPr>
        <w:t>Action#2.3[C]</w:t>
      </w:r>
      <w:r w:rsidRPr="008E3E48">
        <w:t>) to proactively invite academics close to the top of their grade to attend promotion workshops (See 5.1.iii). We are reviewing our recruitment practices (</w:t>
      </w:r>
      <w:r w:rsidRPr="008E3E48">
        <w:rPr>
          <w:b/>
          <w:color w:val="00B050"/>
        </w:rPr>
        <w:t>Action#1.2[N]</w:t>
      </w:r>
      <w:r w:rsidRPr="008E3E48">
        <w:t>), have increased the profile of EDI in our job descriptions through linking them to web pages describing our inclusive culture and showcasing role models (</w:t>
      </w:r>
      <w:r w:rsidRPr="008E3E48">
        <w:rPr>
          <w:b/>
          <w:color w:val="0A8CFF" w:themeColor="text2" w:themeTint="99"/>
        </w:rPr>
        <w:t>Action#1.1[C]</w:t>
      </w:r>
      <w:r w:rsidRPr="008E3E48">
        <w:t>), and support our PGR students to apply to researcher positions (</w:t>
      </w:r>
      <w:r w:rsidRPr="008E3E48">
        <w:rPr>
          <w:b/>
          <w:color w:val="0A8CFF" w:themeColor="text2" w:themeTint="99"/>
        </w:rPr>
        <w:t>Action#1.5[C]</w:t>
      </w:r>
      <w:r w:rsidRPr="008E3E48">
        <w:t>).</w:t>
      </w:r>
    </w:p>
    <w:p w14:paraId="7885E8A0" w14:textId="77777777" w:rsidR="009066A8" w:rsidRPr="008E3E48" w:rsidRDefault="009066A8" w:rsidP="009066A8">
      <w:pPr>
        <w:pStyle w:val="BodyCopy"/>
      </w:pPr>
    </w:p>
    <w:tbl>
      <w:tblPr>
        <w:tblStyle w:val="TableGrid"/>
        <w:tblW w:w="9493" w:type="dxa"/>
        <w:tblLook w:val="04A0" w:firstRow="1" w:lastRow="0" w:firstColumn="1" w:lastColumn="0" w:noHBand="0" w:noVBand="1"/>
      </w:tblPr>
      <w:tblGrid>
        <w:gridCol w:w="1583"/>
        <w:gridCol w:w="7910"/>
      </w:tblGrid>
      <w:tr w:rsidR="009066A8" w:rsidRPr="008E3E48" w14:paraId="0562DB88" w14:textId="77777777" w:rsidTr="009066A8">
        <w:tc>
          <w:tcPr>
            <w:tcW w:w="1583" w:type="dxa"/>
            <w:shd w:val="clear" w:color="auto" w:fill="D9D9D9" w:themeFill="background1" w:themeFillShade="D9"/>
          </w:tcPr>
          <w:p w14:paraId="443A3F1B" w14:textId="77777777" w:rsidR="009066A8" w:rsidRPr="008E3E48" w:rsidRDefault="009066A8" w:rsidP="009066A8">
            <w:pPr>
              <w:pStyle w:val="BodyCopy"/>
              <w:rPr>
                <w:b/>
              </w:rPr>
            </w:pPr>
            <w:r w:rsidRPr="008E3E48">
              <w:br w:type="page"/>
            </w:r>
            <w:r w:rsidRPr="008E3E48">
              <w:rPr>
                <w:b/>
                <w:color w:val="0A8CFF" w:themeColor="text2" w:themeTint="99"/>
              </w:rPr>
              <w:t>Action#1.1[C]</w:t>
            </w:r>
          </w:p>
        </w:tc>
        <w:tc>
          <w:tcPr>
            <w:tcW w:w="7910" w:type="dxa"/>
            <w:shd w:val="clear" w:color="auto" w:fill="FFFFFF" w:themeFill="background1"/>
          </w:tcPr>
          <w:p w14:paraId="0993C7C1" w14:textId="77777777" w:rsidR="009066A8" w:rsidRPr="008E3E48" w:rsidRDefault="009066A8" w:rsidP="009066A8">
            <w:pPr>
              <w:pStyle w:val="BodyCopy"/>
            </w:pPr>
            <w:r w:rsidRPr="008E3E48">
              <w:rPr>
                <w:rFonts w:eastAsia="Calibri" w:cs="Calibri"/>
                <w:szCs w:val="22"/>
              </w:rPr>
              <w:t>Ensure sustained and improved visibility of equality, diversity and inclusion, in particular related to gender, for all job advertisements, to increase their appeal to a diverse range of candidates, especially from under-represented genders.</w:t>
            </w:r>
          </w:p>
        </w:tc>
      </w:tr>
      <w:tr w:rsidR="009066A8" w:rsidRPr="008E3E48" w14:paraId="0FEBCFCC" w14:textId="77777777" w:rsidTr="009066A8">
        <w:tc>
          <w:tcPr>
            <w:tcW w:w="1583" w:type="dxa"/>
            <w:shd w:val="clear" w:color="auto" w:fill="D9D9D9" w:themeFill="background1" w:themeFillShade="D9"/>
          </w:tcPr>
          <w:p w14:paraId="3C8CAE86" w14:textId="77777777" w:rsidR="009066A8" w:rsidRPr="008E3E48" w:rsidRDefault="009066A8" w:rsidP="009066A8">
            <w:pPr>
              <w:pStyle w:val="BodyCopy"/>
              <w:rPr>
                <w:b/>
              </w:rPr>
            </w:pPr>
            <w:r w:rsidRPr="008E3E48">
              <w:rPr>
                <w:rFonts w:eastAsia="Times New Roman" w:cs="Calibri"/>
                <w:b/>
                <w:iCs/>
                <w:color w:val="00B050"/>
              </w:rPr>
              <w:t>Action#1.2[N]</w:t>
            </w:r>
          </w:p>
        </w:tc>
        <w:tc>
          <w:tcPr>
            <w:tcW w:w="7910" w:type="dxa"/>
            <w:shd w:val="clear" w:color="auto" w:fill="FFFFFF" w:themeFill="background1"/>
          </w:tcPr>
          <w:p w14:paraId="7C101468" w14:textId="77777777" w:rsidR="009066A8" w:rsidRPr="008E3E48" w:rsidRDefault="009066A8" w:rsidP="009066A8">
            <w:pPr>
              <w:pStyle w:val="BodyCopy"/>
            </w:pPr>
            <w:r w:rsidRPr="008E3E48">
              <w:rPr>
                <w:rFonts w:eastAsia="Times New Roman" w:cs="Calibri"/>
                <w:iCs/>
                <w:color w:val="auto"/>
              </w:rPr>
              <w:t>Review academic recruitment practices to identify what works in different contexts; learn from past experiences to improve our recruitment.</w:t>
            </w:r>
          </w:p>
        </w:tc>
      </w:tr>
      <w:tr w:rsidR="009066A8" w:rsidRPr="008E3E48" w14:paraId="10852BD7" w14:textId="77777777" w:rsidTr="009066A8">
        <w:tc>
          <w:tcPr>
            <w:tcW w:w="1583" w:type="dxa"/>
            <w:shd w:val="clear" w:color="auto" w:fill="D9D9D9" w:themeFill="background1" w:themeFillShade="D9"/>
          </w:tcPr>
          <w:p w14:paraId="648F7BE1" w14:textId="77777777" w:rsidR="009066A8" w:rsidRPr="008E3E48" w:rsidRDefault="009066A8" w:rsidP="009066A8">
            <w:pPr>
              <w:pStyle w:val="BodyCopy"/>
              <w:spacing w:after="0"/>
              <w:rPr>
                <w:b/>
                <w:color w:val="0A8CFF" w:themeColor="text2" w:themeTint="99"/>
              </w:rPr>
            </w:pPr>
            <w:r w:rsidRPr="008E3E48">
              <w:rPr>
                <w:b/>
                <w:color w:val="0A8CFF" w:themeColor="text2" w:themeTint="99"/>
              </w:rPr>
              <w:t>Action#1.5[C]</w:t>
            </w:r>
          </w:p>
        </w:tc>
        <w:tc>
          <w:tcPr>
            <w:tcW w:w="7910" w:type="dxa"/>
            <w:shd w:val="clear" w:color="auto" w:fill="FFFFFF" w:themeFill="background1"/>
          </w:tcPr>
          <w:p w14:paraId="6F905E79" w14:textId="77777777" w:rsidR="009066A8" w:rsidRPr="008E3E48" w:rsidRDefault="009066A8" w:rsidP="009066A8">
            <w:pPr>
              <w:pStyle w:val="BodyCopy"/>
              <w:spacing w:after="0"/>
              <w:ind w:right="34"/>
              <w:rPr>
                <w:color w:val="auto"/>
              </w:rPr>
            </w:pPr>
            <w:r w:rsidRPr="008E3E48">
              <w:rPr>
                <w:color w:val="auto"/>
              </w:rPr>
              <w:t>Encourage our diverse students to apply to relevant positions to retain our own talent and pro-actively recruit external fellowship candidates to bring new talent.</w:t>
            </w:r>
          </w:p>
        </w:tc>
      </w:tr>
      <w:tr w:rsidR="009066A8" w:rsidRPr="008E3E48" w14:paraId="3E8AA9A5" w14:textId="77777777" w:rsidTr="009066A8">
        <w:tc>
          <w:tcPr>
            <w:tcW w:w="1583" w:type="dxa"/>
            <w:shd w:val="clear" w:color="auto" w:fill="D9D9D9" w:themeFill="background1" w:themeFillShade="D9"/>
          </w:tcPr>
          <w:p w14:paraId="5FEF8F86" w14:textId="77777777" w:rsidR="009066A8" w:rsidRPr="008E3E48" w:rsidRDefault="009066A8" w:rsidP="009066A8">
            <w:pPr>
              <w:pStyle w:val="BodyCopy"/>
              <w:rPr>
                <w:b/>
              </w:rPr>
            </w:pPr>
            <w:r w:rsidRPr="008E3E48">
              <w:rPr>
                <w:b/>
                <w:color w:val="0A8CFF" w:themeColor="text2" w:themeTint="99"/>
              </w:rPr>
              <w:t>Action#2.3[C]</w:t>
            </w:r>
          </w:p>
        </w:tc>
        <w:tc>
          <w:tcPr>
            <w:tcW w:w="7910" w:type="dxa"/>
            <w:shd w:val="clear" w:color="auto" w:fill="FFFFFF" w:themeFill="background1"/>
          </w:tcPr>
          <w:p w14:paraId="0461FF45" w14:textId="77777777" w:rsidR="009066A8" w:rsidRPr="008E3E48" w:rsidRDefault="009066A8" w:rsidP="009066A8">
            <w:pPr>
              <w:pStyle w:val="BodyCopy"/>
            </w:pPr>
            <w:r w:rsidRPr="008E3E48">
              <w:t>Regularly review the promotion experience and ensure that support is provided to address the needs of diverse staff, running annual promotion refresher workshops for academic staff, and monitoring their impact</w:t>
            </w:r>
          </w:p>
        </w:tc>
      </w:tr>
    </w:tbl>
    <w:p w14:paraId="689B05E4" w14:textId="77777777" w:rsidR="009066A8" w:rsidRPr="008E3E48" w:rsidRDefault="009066A8" w:rsidP="009066A8">
      <w:pPr>
        <w:pStyle w:val="BodyCopy"/>
      </w:pPr>
    </w:p>
    <w:p w14:paraId="1E3DEBB3" w14:textId="77777777" w:rsidR="009066A8" w:rsidRPr="008E3E48" w:rsidRDefault="009066A8" w:rsidP="009066A8">
      <w:pPr>
        <w:pStyle w:val="BodyCopy"/>
      </w:pPr>
    </w:p>
    <w:tbl>
      <w:tblPr>
        <w:tblStyle w:val="TableGrid"/>
        <w:tblW w:w="4739" w:type="pct"/>
        <w:tblInd w:w="283" w:type="dxa"/>
        <w:tblBorders>
          <w:top w:val="none" w:sz="0" w:space="0" w:color="auto"/>
          <w:left w:val="single" w:sz="48" w:space="0" w:color="31ADB7" w:themeColor="accent3"/>
          <w:bottom w:val="none" w:sz="0" w:space="0" w:color="auto"/>
          <w:right w:val="none" w:sz="0" w:space="0" w:color="auto"/>
          <w:insideH w:val="none" w:sz="0" w:space="0" w:color="auto"/>
          <w:insideV w:val="none" w:sz="0" w:space="0" w:color="auto"/>
        </w:tblBorders>
        <w:shd w:val="clear" w:color="auto" w:fill="9C9D9C" w:themeFill="accent4"/>
        <w:tblCellMar>
          <w:top w:w="142" w:type="dxa"/>
          <w:left w:w="227" w:type="dxa"/>
          <w:bottom w:w="170" w:type="dxa"/>
          <w:right w:w="113" w:type="dxa"/>
        </w:tblCellMar>
        <w:tblLook w:val="04A0" w:firstRow="1" w:lastRow="0" w:firstColumn="1" w:lastColumn="0" w:noHBand="0" w:noVBand="1"/>
      </w:tblPr>
      <w:tblGrid>
        <w:gridCol w:w="9180"/>
      </w:tblGrid>
      <w:tr w:rsidR="009066A8" w:rsidRPr="008E3E48" w14:paraId="25E51B8E" w14:textId="77777777" w:rsidTr="009066A8">
        <w:trPr>
          <w:trHeight w:val="785"/>
        </w:trPr>
        <w:tc>
          <w:tcPr>
            <w:tcW w:w="5000" w:type="pct"/>
            <w:tcBorders>
              <w:bottom w:val="nil"/>
            </w:tcBorders>
            <w:shd w:val="clear" w:color="auto" w:fill="9C9D9C" w:themeFill="accent4"/>
          </w:tcPr>
          <w:p w14:paraId="4887ECC5" w14:textId="77777777" w:rsidR="009066A8" w:rsidRPr="008E3E48" w:rsidRDefault="009066A8" w:rsidP="009066A8">
            <w:pPr>
              <w:pStyle w:val="SilverApplicationHeading"/>
            </w:pPr>
            <w:r w:rsidRPr="008E3E48">
              <w:br w:type="page"/>
              <w:t>SILVER APPLICATIONS ONLY</w:t>
            </w:r>
          </w:p>
          <w:p w14:paraId="21932AFE" w14:textId="77777777" w:rsidR="009066A8" w:rsidRPr="008E3E48" w:rsidRDefault="009066A8" w:rsidP="009066A8">
            <w:pPr>
              <w:pStyle w:val="SilverApplicationText"/>
              <w:keepNext/>
              <w:rPr>
                <w:b/>
              </w:rPr>
            </w:pPr>
            <w:r w:rsidRPr="008E3E48">
              <w:rPr>
                <w:b/>
              </w:rPr>
              <w:t xml:space="preserve">Where relevant, comment on the transition of technical staff to academic roles. </w:t>
            </w:r>
          </w:p>
        </w:tc>
      </w:tr>
      <w:tr w:rsidR="009066A8" w:rsidRPr="008E3E48" w14:paraId="71DE4A8F" w14:textId="77777777" w:rsidTr="009066A8">
        <w:trPr>
          <w:trHeight w:val="119"/>
        </w:trPr>
        <w:tc>
          <w:tcPr>
            <w:tcW w:w="5000" w:type="pct"/>
            <w:tcBorders>
              <w:left w:val="nil"/>
            </w:tcBorders>
            <w:shd w:val="clear" w:color="auto" w:fill="auto"/>
          </w:tcPr>
          <w:p w14:paraId="615EE2C9" w14:textId="77777777" w:rsidR="009066A8" w:rsidRPr="008E3E48" w:rsidRDefault="009066A8" w:rsidP="009066A8">
            <w:pPr>
              <w:pStyle w:val="BodyCopy"/>
            </w:pPr>
            <w:r w:rsidRPr="008E3E48">
              <w:t xml:space="preserve">Feedback from our </w:t>
            </w:r>
            <w:r w:rsidRPr="008E3E48">
              <w:rPr>
                <w:b/>
              </w:rPr>
              <w:t>technician’s focus groups</w:t>
            </w:r>
            <w:r w:rsidRPr="008E3E48">
              <w:t xml:space="preserve"> (2M/2F) and the technical champions for AS suggests limited desire for transitions to academic roles. However, where there is a desire staff are supported, as evidenced by a female technician’s recent transition to a research role whilst undertaking a PT PhD. </w:t>
            </w:r>
          </w:p>
          <w:p w14:paraId="102F2ECF" w14:textId="7C43BB72" w:rsidR="009066A8" w:rsidRPr="008E3E48" w:rsidRDefault="009066A8" w:rsidP="009066A8">
            <w:pPr>
              <w:pStyle w:val="BodyCopy"/>
            </w:pPr>
            <w:r w:rsidRPr="008E3E48">
              <w:t>The focus groups did identify an area of best practice: including technical staff as co-authors on papers where appropriate. Whilst technicians may not want to transition to academic roles, they are keen for more progression routes, such as greater opportunities to lead small research facilities (Section</w:t>
            </w:r>
            <w:r w:rsidR="00A81520" w:rsidRPr="008E3E48">
              <w:t>#</w:t>
            </w:r>
            <w:r w:rsidRPr="008E3E48">
              <w:t>5).</w:t>
            </w:r>
          </w:p>
          <w:p w14:paraId="7D23835A" w14:textId="77777777" w:rsidR="009066A8" w:rsidRPr="008E3E48" w:rsidRDefault="009066A8" w:rsidP="009066A8">
            <w:pPr>
              <w:pStyle w:val="BodyCopy"/>
            </w:pPr>
          </w:p>
          <w:tbl>
            <w:tblPr>
              <w:tblStyle w:val="TableGrid"/>
              <w:tblW w:w="0" w:type="auto"/>
              <w:tblLook w:val="04A0" w:firstRow="1" w:lastRow="0" w:firstColumn="1" w:lastColumn="0" w:noHBand="0" w:noVBand="1"/>
            </w:tblPr>
            <w:tblGrid>
              <w:gridCol w:w="8830"/>
            </w:tblGrid>
            <w:tr w:rsidR="009066A8" w:rsidRPr="008E3E48" w14:paraId="175955AE" w14:textId="77777777" w:rsidTr="009066A8">
              <w:tc>
                <w:tcPr>
                  <w:tcW w:w="8830" w:type="dxa"/>
                  <w:tcBorders>
                    <w:top w:val="nil"/>
                    <w:left w:val="nil"/>
                    <w:bottom w:val="nil"/>
                    <w:right w:val="nil"/>
                  </w:tcBorders>
                  <w:shd w:val="clear" w:color="auto" w:fill="D3F0F3" w:themeFill="accent3" w:themeFillTint="33"/>
                </w:tcPr>
                <w:p w14:paraId="567310D3" w14:textId="77777777" w:rsidR="009066A8" w:rsidRPr="008E3E48" w:rsidRDefault="009066A8" w:rsidP="009066A8">
                  <w:pPr>
                    <w:pStyle w:val="NormalWeb"/>
                    <w:spacing w:before="53" w:beforeAutospacing="0" w:after="0" w:afterAutospacing="0"/>
                    <w:textAlignment w:val="baseline"/>
                  </w:pPr>
                  <w:r w:rsidRPr="008E3E48">
                    <w:rPr>
                      <w:rFonts w:cs="Calibri"/>
                      <w:i/>
                      <w:iCs/>
                      <w:color w:val="000000" w:themeColor="text1"/>
                      <w:szCs w:val="22"/>
                    </w:rPr>
                    <w:t>“</w:t>
                  </w:r>
                  <w:r w:rsidRPr="008E3E48">
                    <w:rPr>
                      <w:rFonts w:ascii="Calibri" w:hAnsi="Calibri" w:cs="Calibri"/>
                      <w:i/>
                      <w:iCs/>
                      <w:color w:val="000000" w:themeColor="text1"/>
                      <w:sz w:val="22"/>
                      <w:szCs w:val="22"/>
                    </w:rPr>
                    <w:t>I don’t think it would have been possible if I had been somewhere else</w:t>
                  </w:r>
                  <w:r w:rsidRPr="008E3E48">
                    <w:rPr>
                      <w:rFonts w:cs="Calibri"/>
                      <w:i/>
                      <w:iCs/>
                      <w:color w:val="000000" w:themeColor="text1"/>
                      <w:szCs w:val="22"/>
                    </w:rPr>
                    <w:t xml:space="preserve">” </w:t>
                  </w:r>
                  <w:r w:rsidRPr="008E3E48">
                    <w:rPr>
                      <w:rFonts w:cs="Calibri"/>
                      <w:i/>
                      <w:iCs/>
                      <w:color w:val="000000" w:themeColor="text1"/>
                      <w:szCs w:val="22"/>
                    </w:rPr>
                    <w:br/>
                  </w:r>
                  <w:r w:rsidRPr="008E3E48">
                    <w:rPr>
                      <w:rFonts w:ascii="Calibri" w:hAnsi="Calibri" w:cs="Calibri"/>
                      <w:i/>
                      <w:iCs/>
                      <w:color w:val="000000" w:themeColor="text1"/>
                      <w:sz w:val="22"/>
                      <w:szCs w:val="22"/>
                    </w:rPr>
                    <w:t>(</w:t>
                  </w:r>
                  <w:r w:rsidRPr="008E3E48">
                    <w:rPr>
                      <w:rFonts w:cs="Calibri"/>
                      <w:i/>
                      <w:iCs/>
                      <w:color w:val="000000" w:themeColor="text1"/>
                      <w:szCs w:val="22"/>
                    </w:rPr>
                    <w:t>F</w:t>
                  </w:r>
                  <w:r w:rsidRPr="008E3E48">
                    <w:rPr>
                      <w:rFonts w:ascii="Calibri" w:hAnsi="Calibri" w:cs="Calibri"/>
                      <w:i/>
                      <w:iCs/>
                      <w:color w:val="000000" w:themeColor="text1"/>
                      <w:sz w:val="22"/>
                      <w:szCs w:val="22"/>
                    </w:rPr>
                    <w:t>emale</w:t>
                  </w:r>
                  <w:r w:rsidRPr="008E3E48">
                    <w:rPr>
                      <w:rFonts w:cs="Calibri"/>
                      <w:i/>
                      <w:iCs/>
                      <w:color w:val="000000" w:themeColor="text1"/>
                      <w:szCs w:val="22"/>
                    </w:rPr>
                    <w:t xml:space="preserve">, </w:t>
                  </w:r>
                  <w:r w:rsidRPr="008E3E48">
                    <w:rPr>
                      <w:rFonts w:ascii="Calibri" w:hAnsi="Calibri" w:cs="Calibri"/>
                      <w:i/>
                      <w:iCs/>
                      <w:color w:val="000000" w:themeColor="text1"/>
                      <w:sz w:val="22"/>
                      <w:szCs w:val="22"/>
                    </w:rPr>
                    <w:t>started</w:t>
                  </w:r>
                  <w:r w:rsidRPr="008E3E48">
                    <w:rPr>
                      <w:rFonts w:cs="Calibri"/>
                      <w:i/>
                      <w:iCs/>
                      <w:color w:val="000000" w:themeColor="text1"/>
                      <w:szCs w:val="22"/>
                    </w:rPr>
                    <w:t xml:space="preserve"> </w:t>
                  </w:r>
                  <w:r w:rsidRPr="008E3E48">
                    <w:rPr>
                      <w:rFonts w:ascii="Calibri" w:hAnsi="Calibri" w:cs="Calibri"/>
                      <w:i/>
                      <w:iCs/>
                      <w:color w:val="000000" w:themeColor="text1"/>
                      <w:sz w:val="22"/>
                      <w:szCs w:val="22"/>
                    </w:rPr>
                    <w:t>as</w:t>
                  </w:r>
                  <w:r w:rsidRPr="008E3E48">
                    <w:rPr>
                      <w:rFonts w:cs="Calibri"/>
                      <w:i/>
                      <w:iCs/>
                      <w:color w:val="000000" w:themeColor="text1"/>
                      <w:szCs w:val="22"/>
                    </w:rPr>
                    <w:t xml:space="preserve"> </w:t>
                  </w:r>
                  <w:r w:rsidRPr="008E3E48">
                    <w:rPr>
                      <w:rFonts w:ascii="Calibri" w:hAnsi="Calibri" w:cs="Calibri"/>
                      <w:i/>
                      <w:iCs/>
                      <w:color w:val="000000" w:themeColor="text1"/>
                      <w:sz w:val="22"/>
                      <w:szCs w:val="22"/>
                    </w:rPr>
                    <w:t>technician</w:t>
                  </w:r>
                  <w:r w:rsidRPr="008E3E48">
                    <w:rPr>
                      <w:rFonts w:cs="Calibri"/>
                      <w:i/>
                      <w:iCs/>
                      <w:color w:val="000000" w:themeColor="text1"/>
                      <w:szCs w:val="22"/>
                    </w:rPr>
                    <w:t>,</w:t>
                  </w:r>
                  <w:r w:rsidRPr="008E3E48">
                    <w:rPr>
                      <w:rFonts w:ascii="Calibri" w:hAnsi="Calibri" w:cs="Calibri"/>
                      <w:i/>
                      <w:iCs/>
                      <w:color w:val="000000" w:themeColor="text1"/>
                      <w:sz w:val="22"/>
                      <w:szCs w:val="22"/>
                    </w:rPr>
                    <w:t xml:space="preserve"> just submitted PhD)</w:t>
                  </w:r>
                </w:p>
              </w:tc>
            </w:tr>
          </w:tbl>
          <w:p w14:paraId="5938C4AF" w14:textId="77777777" w:rsidR="009066A8" w:rsidRPr="008E3E48" w:rsidRDefault="009066A8" w:rsidP="009066A8">
            <w:pPr>
              <w:pStyle w:val="BodyCopy"/>
            </w:pPr>
          </w:p>
        </w:tc>
      </w:tr>
    </w:tbl>
    <w:p w14:paraId="77DF39BF" w14:textId="77777777" w:rsidR="009066A8" w:rsidRPr="008E3E48" w:rsidRDefault="009066A8" w:rsidP="009066A8">
      <w:pPr>
        <w:pStyle w:val="Heading4"/>
        <w:numPr>
          <w:ilvl w:val="0"/>
          <w:numId w:val="0"/>
        </w:numPr>
        <w:ind w:left="567" w:right="0"/>
        <w:jc w:val="left"/>
      </w:pPr>
    </w:p>
    <w:p w14:paraId="49B74082" w14:textId="77777777" w:rsidR="009066A8" w:rsidRPr="008E3E48" w:rsidRDefault="009066A8" w:rsidP="009066A8">
      <w:pPr>
        <w:spacing w:before="0" w:line="240" w:lineRule="auto"/>
        <w:rPr>
          <w:b/>
          <w:color w:val="003767" w:themeColor="text2"/>
          <w:sz w:val="22"/>
        </w:rPr>
      </w:pPr>
      <w:r w:rsidRPr="008E3E48">
        <w:br w:type="page"/>
      </w:r>
    </w:p>
    <w:p w14:paraId="16329944" w14:textId="77777777" w:rsidR="009066A8" w:rsidRPr="008E3E48" w:rsidRDefault="009066A8" w:rsidP="009066A8"/>
    <w:p w14:paraId="2E2E779B" w14:textId="77777777" w:rsidR="009066A8" w:rsidRPr="008E3E48" w:rsidRDefault="009066A8" w:rsidP="009066A8">
      <w:pPr>
        <w:pStyle w:val="Heading4"/>
        <w:ind w:left="567" w:right="0" w:hanging="567"/>
        <w:jc w:val="left"/>
      </w:pPr>
      <w:r w:rsidRPr="008E3E48">
        <w:t>Academic and research staff by grade on fixed-term, open-ended/permanent and zero-hour contracts by gender</w:t>
      </w:r>
    </w:p>
    <w:p w14:paraId="47AF4E19" w14:textId="77777777" w:rsidR="009066A8" w:rsidRPr="008E3E48" w:rsidRDefault="009066A8" w:rsidP="009066A8">
      <w:pPr>
        <w:pStyle w:val="BodyCopyIndent"/>
        <w:rPr>
          <w:i/>
          <w:color w:val="31ADB7" w:themeColor="accent3"/>
        </w:rPr>
      </w:pPr>
      <w:r w:rsidRPr="008E3E48">
        <w:rPr>
          <w:i/>
          <w:color w:val="31ADB7" w:themeColor="accent3"/>
        </w:rPr>
        <w:t>Comment on the proportions of men and women on these contracts. Comment on what is being done to ensure continuity of employment and to address any other issues, including redeployment schemes.</w:t>
      </w:r>
    </w:p>
    <w:p w14:paraId="2B53F84A" w14:textId="77777777" w:rsidR="009066A8" w:rsidRPr="008E3E48" w:rsidRDefault="009066A8" w:rsidP="009066A8">
      <w:pPr>
        <w:pStyle w:val="BodyCopyIndent"/>
        <w:rPr>
          <w:i/>
          <w:color w:val="31ADB7" w:themeColor="accent3"/>
        </w:rPr>
      </w:pPr>
    </w:p>
    <w:p w14:paraId="4F68F53D" w14:textId="77777777" w:rsidR="009066A8" w:rsidRPr="008E3E48" w:rsidRDefault="009066A8" w:rsidP="009066A8">
      <w:r w:rsidRPr="008E3E48">
        <w:rPr>
          <w:noProof/>
          <w:lang w:eastAsia="en-GB"/>
        </w:rPr>
        <w:drawing>
          <wp:inline distT="0" distB="0" distL="0" distR="0" wp14:anchorId="46C1A334" wp14:editId="0D9EE387">
            <wp:extent cx="6120000" cy="3063424"/>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000" cy="3063424"/>
                    </a:xfrm>
                    <a:prstGeom prst="rect">
                      <a:avLst/>
                    </a:prstGeom>
                    <a:noFill/>
                  </pic:spPr>
                </pic:pic>
              </a:graphicData>
            </a:graphic>
          </wp:inline>
        </w:drawing>
      </w:r>
    </w:p>
    <w:p w14:paraId="08951482" w14:textId="7B2D4085" w:rsidR="009066A8" w:rsidRPr="008E3E48" w:rsidRDefault="00A81520" w:rsidP="009066A8">
      <w:pPr>
        <w:pStyle w:val="TableHeading"/>
        <w:keepNext w:val="0"/>
      </w:pPr>
      <w:r w:rsidRPr="008E3E48">
        <w:t>Figure 4.20</w:t>
      </w:r>
      <w:r w:rsidR="009066A8" w:rsidRPr="008E3E48">
        <w:t xml:space="preserve">: </w:t>
      </w:r>
      <w:proofErr w:type="spellStart"/>
      <w:r w:rsidR="009066A8" w:rsidRPr="008E3E48">
        <w:t>FoE</w:t>
      </w:r>
      <w:proofErr w:type="spellEnd"/>
      <w:r w:rsidR="009066A8" w:rsidRPr="008E3E48">
        <w:t xml:space="preserve"> academic, research and teaching staff – fixed-term, fixed-funded and permanent – percentage of staff on each category (detail in Table</w:t>
      </w:r>
      <w:r w:rsidR="00E04B39" w:rsidRPr="008E3E48">
        <w:t>#</w:t>
      </w:r>
      <w:r w:rsidR="009066A8" w:rsidRPr="008E3E48">
        <w:t>4.1</w:t>
      </w:r>
      <w:r w:rsidR="00E04B39" w:rsidRPr="008E3E48">
        <w:t>7</w:t>
      </w:r>
      <w:r w:rsidR="009066A8" w:rsidRPr="008E3E48">
        <w:t>).</w:t>
      </w:r>
    </w:p>
    <w:p w14:paraId="5A406F8E" w14:textId="77777777" w:rsidR="009066A8" w:rsidRPr="008E3E48" w:rsidRDefault="009066A8" w:rsidP="009066A8">
      <w:pPr>
        <w:pStyle w:val="BodyCopy"/>
      </w:pPr>
    </w:p>
    <w:p w14:paraId="75047A7E" w14:textId="77777777" w:rsidR="009066A8" w:rsidRPr="008E3E48" w:rsidRDefault="009066A8" w:rsidP="009066A8">
      <w:pPr>
        <w:pStyle w:val="BodyCopy"/>
      </w:pPr>
    </w:p>
    <w:p w14:paraId="47DC20CB" w14:textId="1377AED4" w:rsidR="009066A8" w:rsidRPr="008E3E48" w:rsidRDefault="009066A8" w:rsidP="009066A8">
      <w:pPr>
        <w:pStyle w:val="BodyCopy"/>
      </w:pPr>
      <w:r w:rsidRPr="008E3E48">
        <w:t>Overall 38.8% of females are fixed-term compared to 31.4% of males (</w:t>
      </w:r>
      <w:r w:rsidR="00A81520" w:rsidRPr="008E3E48">
        <w:t>Figure#</w:t>
      </w:r>
      <w:r w:rsidRPr="008E3E48">
        <w:t>4.</w:t>
      </w:r>
      <w:r w:rsidR="00A81520" w:rsidRPr="008E3E48">
        <w:t>20</w:t>
      </w:r>
      <w:r w:rsidRPr="008E3E48">
        <w:t>/Table</w:t>
      </w:r>
      <w:r w:rsidR="00E04B39" w:rsidRPr="008E3E48">
        <w:t>#</w:t>
      </w:r>
      <w:r w:rsidRPr="008E3E48">
        <w:t>4.1</w:t>
      </w:r>
      <w:r w:rsidR="00E04B39" w:rsidRPr="008E3E48">
        <w:t>7</w:t>
      </w:r>
      <w:r w:rsidRPr="008E3E48">
        <w:t xml:space="preserve">). Research roles have the greatest proportion of female staff, but are disproportionately fixed-term due to the nature of grant funding. Gender percentages on permanent academic contracts and fixed-term contracts are comparable. Our career development programmes (e.g. Women Rising and Career Architects) specifically target researchers who are most likely to be on fixed-term, fixed-funded contracts (see </w:t>
      </w:r>
      <w:r w:rsidR="00A81520" w:rsidRPr="008E3E48">
        <w:t>Section#</w:t>
      </w:r>
      <w:r w:rsidRPr="008E3E48">
        <w:t>5), and our Redeployment scheme is equally effective for women and men (Table</w:t>
      </w:r>
      <w:r w:rsidR="00E04B39" w:rsidRPr="008E3E48">
        <w:t>#</w:t>
      </w:r>
      <w:r w:rsidRPr="008E3E48">
        <w:t>4.</w:t>
      </w:r>
      <w:r w:rsidR="00E04B39" w:rsidRPr="008E3E48">
        <w:t>18</w:t>
      </w:r>
      <w:r w:rsidRPr="008E3E48">
        <w:t xml:space="preserve">). </w:t>
      </w:r>
    </w:p>
    <w:p w14:paraId="62E2F0AC" w14:textId="77777777" w:rsidR="009066A8" w:rsidRPr="008E3E48" w:rsidRDefault="009066A8" w:rsidP="009066A8">
      <w:pPr>
        <w:pStyle w:val="BodyCopy"/>
      </w:pPr>
    </w:p>
    <w:p w14:paraId="3737EA06" w14:textId="72C25D70" w:rsidR="009066A8" w:rsidRPr="008E3E48" w:rsidRDefault="009066A8" w:rsidP="009066A8">
      <w:pPr>
        <w:pStyle w:val="TableHeading"/>
        <w:spacing w:before="0"/>
      </w:pPr>
      <w:r w:rsidRPr="008E3E48">
        <w:lastRenderedPageBreak/>
        <w:t>Table 4.1</w:t>
      </w:r>
      <w:r w:rsidR="00E04B39" w:rsidRPr="008E3E48">
        <w:t>7</w:t>
      </w:r>
      <w:r w:rsidRPr="008E3E48">
        <w:t xml:space="preserve">: </w:t>
      </w:r>
      <w:proofErr w:type="spellStart"/>
      <w:r w:rsidRPr="008E3E48">
        <w:t>FoE</w:t>
      </w:r>
      <w:proofErr w:type="spellEnd"/>
      <w:r w:rsidRPr="008E3E48">
        <w:t xml:space="preserve"> academic, research and teaching staff – fixed-term, fixed-funded and permanent.</w:t>
      </w:r>
    </w:p>
    <w:p w14:paraId="7719C576" w14:textId="77777777" w:rsidR="009066A8" w:rsidRPr="008E3E48" w:rsidRDefault="009066A8" w:rsidP="009066A8">
      <w:pPr>
        <w:pStyle w:val="TableHeading"/>
        <w:spacing w:before="0"/>
        <w:rPr>
          <w:rFonts w:ascii="Arial" w:hAnsi="Arial" w:cs="Arial"/>
        </w:rPr>
      </w:pPr>
      <w:r w:rsidRPr="008E3E48">
        <w:rPr>
          <w:noProof/>
          <w:lang w:eastAsia="en-GB"/>
        </w:rPr>
        <w:drawing>
          <wp:inline distT="0" distB="0" distL="0" distR="0" wp14:anchorId="238B5928" wp14:editId="33E82654">
            <wp:extent cx="6188710" cy="5989074"/>
            <wp:effectExtent l="0" t="0" r="254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88710" cy="5989074"/>
                    </a:xfrm>
                    <a:prstGeom prst="rect">
                      <a:avLst/>
                    </a:prstGeom>
                    <a:noFill/>
                    <a:ln>
                      <a:noFill/>
                    </a:ln>
                  </pic:spPr>
                </pic:pic>
              </a:graphicData>
            </a:graphic>
          </wp:inline>
        </w:drawing>
      </w:r>
    </w:p>
    <w:p w14:paraId="32B9458A" w14:textId="77777777" w:rsidR="009066A8" w:rsidRPr="008E3E48" w:rsidRDefault="009066A8" w:rsidP="009066A8">
      <w:pPr>
        <w:pStyle w:val="TableHeading"/>
        <w:spacing w:before="0"/>
      </w:pPr>
    </w:p>
    <w:p w14:paraId="08AD9AC6" w14:textId="77777777" w:rsidR="009066A8" w:rsidRPr="008E3E48" w:rsidRDefault="009066A8" w:rsidP="009066A8">
      <w:pPr>
        <w:spacing w:before="0" w:line="240" w:lineRule="auto"/>
        <w:rPr>
          <w:b/>
          <w:color w:val="003767" w:themeColor="text2"/>
          <w:sz w:val="24"/>
        </w:rPr>
      </w:pPr>
      <w:r w:rsidRPr="008E3E48">
        <w:br w:type="page"/>
      </w:r>
    </w:p>
    <w:p w14:paraId="07175707" w14:textId="7A8A7ED6" w:rsidR="009066A8" w:rsidRPr="008E3E48" w:rsidRDefault="009066A8" w:rsidP="009066A8">
      <w:pPr>
        <w:pStyle w:val="TableHeading"/>
        <w:spacing w:before="0"/>
        <w:rPr>
          <w:rFonts w:ascii="Arial" w:hAnsi="Arial" w:cs="Arial"/>
        </w:rPr>
      </w:pPr>
      <w:r w:rsidRPr="008E3E48">
        <w:lastRenderedPageBreak/>
        <w:t>Table 4.</w:t>
      </w:r>
      <w:r w:rsidR="00E04B39" w:rsidRPr="008E3E48">
        <w:t>18</w:t>
      </w:r>
      <w:r w:rsidRPr="008E3E48">
        <w:t>: Redeployment of staff on fixed contract by grade.</w:t>
      </w:r>
    </w:p>
    <w:tbl>
      <w:tblPr>
        <w:tblW w:w="6460" w:type="dxa"/>
        <w:tblInd w:w="1555" w:type="dxa"/>
        <w:tblLook w:val="04A0" w:firstRow="1" w:lastRow="0" w:firstColumn="1" w:lastColumn="0" w:noHBand="0" w:noVBand="1"/>
      </w:tblPr>
      <w:tblGrid>
        <w:gridCol w:w="960"/>
        <w:gridCol w:w="3572"/>
        <w:gridCol w:w="964"/>
        <w:gridCol w:w="964"/>
      </w:tblGrid>
      <w:tr w:rsidR="009066A8" w:rsidRPr="008E3E48" w14:paraId="5E3DB547" w14:textId="77777777" w:rsidTr="009066A8">
        <w:trPr>
          <w:cantSplit/>
          <w:trHeight w:val="227"/>
        </w:trPr>
        <w:tc>
          <w:tcPr>
            <w:tcW w:w="960"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bottom"/>
            <w:hideMark/>
          </w:tcPr>
          <w:p w14:paraId="25726AC1" w14:textId="77777777" w:rsidR="009066A8" w:rsidRPr="008E3E48" w:rsidRDefault="009066A8" w:rsidP="009066A8">
            <w:pPr>
              <w:keepNext/>
              <w:spacing w:before="0" w:line="240" w:lineRule="auto"/>
              <w:jc w:val="center"/>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Year</w:t>
            </w:r>
          </w:p>
        </w:tc>
        <w:tc>
          <w:tcPr>
            <w:tcW w:w="3572" w:type="dxa"/>
            <w:tcBorders>
              <w:top w:val="single" w:sz="4" w:space="0" w:color="auto"/>
              <w:left w:val="nil"/>
              <w:bottom w:val="single" w:sz="4" w:space="0" w:color="auto"/>
              <w:right w:val="nil"/>
            </w:tcBorders>
            <w:shd w:val="clear" w:color="000000" w:fill="FFFFFF"/>
            <w:noWrap/>
            <w:vAlign w:val="bottom"/>
            <w:hideMark/>
          </w:tcPr>
          <w:p w14:paraId="31764555" w14:textId="77777777" w:rsidR="009066A8" w:rsidRPr="008E3E48" w:rsidRDefault="009066A8" w:rsidP="009066A8">
            <w:pPr>
              <w:keepNext/>
              <w:spacing w:before="0" w:line="240" w:lineRule="auto"/>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Academic Grade</w:t>
            </w:r>
          </w:p>
        </w:tc>
        <w:tc>
          <w:tcPr>
            <w:tcW w:w="1928" w:type="dxa"/>
            <w:gridSpan w:val="2"/>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214E91D7" w14:textId="77777777" w:rsidR="009066A8" w:rsidRPr="008E3E48" w:rsidRDefault="009066A8" w:rsidP="009066A8">
            <w:pPr>
              <w:keepNext/>
              <w:spacing w:before="0" w:line="240" w:lineRule="auto"/>
              <w:jc w:val="center"/>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All</w:t>
            </w:r>
          </w:p>
        </w:tc>
      </w:tr>
      <w:tr w:rsidR="009066A8" w:rsidRPr="008E3E48" w14:paraId="35DB476C" w14:textId="77777777" w:rsidTr="009066A8">
        <w:trPr>
          <w:cantSplit/>
          <w:trHeight w:val="227"/>
        </w:trPr>
        <w:tc>
          <w:tcPr>
            <w:tcW w:w="960" w:type="dxa"/>
            <w:vMerge/>
            <w:tcBorders>
              <w:top w:val="single" w:sz="4" w:space="0" w:color="auto"/>
              <w:left w:val="single" w:sz="4" w:space="0" w:color="auto"/>
              <w:bottom w:val="single" w:sz="4" w:space="0" w:color="000000"/>
              <w:right w:val="single" w:sz="4" w:space="0" w:color="auto"/>
            </w:tcBorders>
            <w:vAlign w:val="center"/>
            <w:hideMark/>
          </w:tcPr>
          <w:p w14:paraId="00604C46" w14:textId="77777777" w:rsidR="009066A8" w:rsidRPr="008E3E48" w:rsidRDefault="009066A8" w:rsidP="009066A8">
            <w:pPr>
              <w:keepNext/>
              <w:spacing w:before="0" w:line="240" w:lineRule="auto"/>
              <w:rPr>
                <w:rFonts w:ascii="Arial" w:eastAsia="Times New Roman" w:hAnsi="Arial" w:cs="Arial"/>
                <w:b/>
                <w:bCs/>
                <w:sz w:val="20"/>
                <w:szCs w:val="20"/>
                <w:lang w:eastAsia="en-GB"/>
              </w:rPr>
            </w:pPr>
          </w:p>
        </w:tc>
        <w:tc>
          <w:tcPr>
            <w:tcW w:w="3572" w:type="dxa"/>
            <w:tcBorders>
              <w:top w:val="nil"/>
              <w:left w:val="nil"/>
              <w:bottom w:val="nil"/>
              <w:right w:val="nil"/>
            </w:tcBorders>
            <w:shd w:val="clear" w:color="000000" w:fill="FFFFFF"/>
            <w:noWrap/>
            <w:vAlign w:val="bottom"/>
            <w:hideMark/>
          </w:tcPr>
          <w:p w14:paraId="095AC6FD" w14:textId="77777777" w:rsidR="009066A8" w:rsidRPr="008E3E48" w:rsidRDefault="009066A8" w:rsidP="009066A8">
            <w:pPr>
              <w:keepNext/>
              <w:spacing w:before="0" w:line="240" w:lineRule="auto"/>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Gender</w:t>
            </w:r>
          </w:p>
        </w:tc>
        <w:tc>
          <w:tcPr>
            <w:tcW w:w="964" w:type="dxa"/>
            <w:tcBorders>
              <w:top w:val="nil"/>
              <w:left w:val="single" w:sz="4" w:space="0" w:color="auto"/>
              <w:bottom w:val="single" w:sz="4" w:space="0" w:color="auto"/>
              <w:right w:val="single" w:sz="4" w:space="0" w:color="auto"/>
            </w:tcBorders>
            <w:shd w:val="clear" w:color="000000" w:fill="FFFFFF"/>
            <w:noWrap/>
            <w:vAlign w:val="bottom"/>
            <w:hideMark/>
          </w:tcPr>
          <w:p w14:paraId="7A909C2B" w14:textId="77777777" w:rsidR="009066A8" w:rsidRPr="008E3E48" w:rsidRDefault="009066A8" w:rsidP="009066A8">
            <w:pPr>
              <w:keepNext/>
              <w:spacing w:before="0" w:line="240" w:lineRule="auto"/>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M</w:t>
            </w:r>
          </w:p>
        </w:tc>
        <w:tc>
          <w:tcPr>
            <w:tcW w:w="964" w:type="dxa"/>
            <w:tcBorders>
              <w:top w:val="nil"/>
              <w:left w:val="nil"/>
              <w:bottom w:val="single" w:sz="4" w:space="0" w:color="auto"/>
              <w:right w:val="single" w:sz="4" w:space="0" w:color="auto"/>
            </w:tcBorders>
            <w:shd w:val="clear" w:color="000000" w:fill="FFFFFF"/>
            <w:noWrap/>
            <w:vAlign w:val="bottom"/>
            <w:hideMark/>
          </w:tcPr>
          <w:p w14:paraId="18C4180C" w14:textId="77777777" w:rsidR="009066A8" w:rsidRPr="008E3E48" w:rsidRDefault="009066A8" w:rsidP="009066A8">
            <w:pPr>
              <w:keepNext/>
              <w:spacing w:before="0" w:line="240" w:lineRule="auto"/>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F</w:t>
            </w:r>
          </w:p>
        </w:tc>
      </w:tr>
      <w:tr w:rsidR="009066A8" w:rsidRPr="008E3E48" w14:paraId="52DA2AA9" w14:textId="77777777" w:rsidTr="009066A8">
        <w:trPr>
          <w:cantSplit/>
          <w:trHeight w:val="227"/>
        </w:trPr>
        <w:tc>
          <w:tcPr>
            <w:tcW w:w="960" w:type="dxa"/>
            <w:vMerge w:val="restart"/>
            <w:tcBorders>
              <w:top w:val="nil"/>
              <w:left w:val="single" w:sz="4" w:space="0" w:color="auto"/>
              <w:bottom w:val="single" w:sz="4" w:space="0" w:color="000000"/>
              <w:right w:val="single" w:sz="4" w:space="0" w:color="auto"/>
            </w:tcBorders>
            <w:shd w:val="clear" w:color="000000" w:fill="FFFFFF"/>
            <w:noWrap/>
            <w:textDirection w:val="btLr"/>
            <w:vAlign w:val="bottom"/>
            <w:hideMark/>
          </w:tcPr>
          <w:p w14:paraId="384FC384" w14:textId="77777777" w:rsidR="009066A8" w:rsidRPr="008E3E48" w:rsidRDefault="009066A8" w:rsidP="009066A8">
            <w:pPr>
              <w:keepNext/>
              <w:spacing w:before="0" w:line="240" w:lineRule="auto"/>
              <w:jc w:val="center"/>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2015/16</w:t>
            </w:r>
          </w:p>
        </w:tc>
        <w:tc>
          <w:tcPr>
            <w:tcW w:w="3572" w:type="dxa"/>
            <w:tcBorders>
              <w:top w:val="single" w:sz="4" w:space="0" w:color="auto"/>
              <w:left w:val="nil"/>
              <w:bottom w:val="nil"/>
              <w:right w:val="nil"/>
            </w:tcBorders>
            <w:shd w:val="clear" w:color="000000" w:fill="FFFFFF"/>
            <w:noWrap/>
            <w:vAlign w:val="bottom"/>
            <w:hideMark/>
          </w:tcPr>
          <w:p w14:paraId="670C6B27" w14:textId="77777777" w:rsidR="009066A8" w:rsidRPr="008E3E48" w:rsidRDefault="009066A8" w:rsidP="009066A8">
            <w:pPr>
              <w:keepNext/>
              <w:spacing w:before="0" w:line="240" w:lineRule="auto"/>
              <w:rPr>
                <w:rFonts w:ascii="Arial" w:eastAsia="Times New Roman" w:hAnsi="Arial" w:cs="Arial"/>
                <w:sz w:val="20"/>
                <w:szCs w:val="20"/>
                <w:lang w:eastAsia="en-GB"/>
              </w:rPr>
            </w:pPr>
            <w:r w:rsidRPr="008E3E48">
              <w:rPr>
                <w:rFonts w:ascii="Arial" w:eastAsia="Times New Roman" w:hAnsi="Arial" w:cs="Arial"/>
                <w:sz w:val="20"/>
                <w:szCs w:val="20"/>
                <w:lang w:eastAsia="en-GB"/>
              </w:rPr>
              <w:t>Redeployed</w:t>
            </w:r>
          </w:p>
        </w:tc>
        <w:tc>
          <w:tcPr>
            <w:tcW w:w="964" w:type="dxa"/>
            <w:tcBorders>
              <w:top w:val="nil"/>
              <w:left w:val="single" w:sz="4" w:space="0" w:color="auto"/>
              <w:bottom w:val="nil"/>
              <w:right w:val="single" w:sz="4" w:space="0" w:color="auto"/>
            </w:tcBorders>
            <w:shd w:val="clear" w:color="000000" w:fill="FFFFFF"/>
            <w:noWrap/>
            <w:vAlign w:val="bottom"/>
            <w:hideMark/>
          </w:tcPr>
          <w:p w14:paraId="6277ACF4"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c>
          <w:tcPr>
            <w:tcW w:w="964" w:type="dxa"/>
            <w:tcBorders>
              <w:top w:val="nil"/>
              <w:left w:val="nil"/>
              <w:bottom w:val="nil"/>
              <w:right w:val="single" w:sz="4" w:space="0" w:color="auto"/>
            </w:tcBorders>
            <w:shd w:val="clear" w:color="000000" w:fill="FFFFFF"/>
            <w:noWrap/>
            <w:vAlign w:val="bottom"/>
            <w:hideMark/>
          </w:tcPr>
          <w:p w14:paraId="2432FB29"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r>
      <w:tr w:rsidR="009066A8" w:rsidRPr="008E3E48" w14:paraId="0455A4E4" w14:textId="77777777" w:rsidTr="009066A8">
        <w:trPr>
          <w:cantSplit/>
          <w:trHeight w:val="227"/>
        </w:trPr>
        <w:tc>
          <w:tcPr>
            <w:tcW w:w="960" w:type="dxa"/>
            <w:vMerge/>
            <w:tcBorders>
              <w:top w:val="nil"/>
              <w:left w:val="single" w:sz="4" w:space="0" w:color="auto"/>
              <w:bottom w:val="single" w:sz="4" w:space="0" w:color="000000"/>
              <w:right w:val="single" w:sz="4" w:space="0" w:color="auto"/>
            </w:tcBorders>
            <w:vAlign w:val="center"/>
            <w:hideMark/>
          </w:tcPr>
          <w:p w14:paraId="16A37C46" w14:textId="77777777" w:rsidR="009066A8" w:rsidRPr="008E3E48" w:rsidRDefault="009066A8" w:rsidP="009066A8">
            <w:pPr>
              <w:keepNext/>
              <w:spacing w:before="0" w:line="240" w:lineRule="auto"/>
              <w:rPr>
                <w:rFonts w:ascii="Arial" w:eastAsia="Times New Roman" w:hAnsi="Arial" w:cs="Arial"/>
                <w:b/>
                <w:bCs/>
                <w:sz w:val="20"/>
                <w:szCs w:val="20"/>
                <w:lang w:eastAsia="en-GB"/>
              </w:rPr>
            </w:pPr>
          </w:p>
        </w:tc>
        <w:tc>
          <w:tcPr>
            <w:tcW w:w="3572" w:type="dxa"/>
            <w:tcBorders>
              <w:top w:val="nil"/>
              <w:left w:val="nil"/>
              <w:bottom w:val="nil"/>
              <w:right w:val="nil"/>
            </w:tcBorders>
            <w:shd w:val="clear" w:color="000000" w:fill="FFFFFF"/>
            <w:noWrap/>
            <w:vAlign w:val="bottom"/>
            <w:hideMark/>
          </w:tcPr>
          <w:p w14:paraId="18E34BF8" w14:textId="77777777" w:rsidR="009066A8" w:rsidRPr="008E3E48" w:rsidRDefault="009066A8" w:rsidP="009066A8">
            <w:pPr>
              <w:keepNext/>
              <w:spacing w:before="0" w:line="240" w:lineRule="auto"/>
              <w:rPr>
                <w:rFonts w:ascii="Arial" w:eastAsia="Times New Roman" w:hAnsi="Arial" w:cs="Arial"/>
                <w:sz w:val="20"/>
                <w:szCs w:val="20"/>
                <w:lang w:eastAsia="en-GB"/>
              </w:rPr>
            </w:pPr>
            <w:r w:rsidRPr="008E3E48">
              <w:rPr>
                <w:rFonts w:ascii="Arial" w:eastAsia="Times New Roman" w:hAnsi="Arial" w:cs="Arial"/>
                <w:sz w:val="20"/>
                <w:szCs w:val="20"/>
                <w:lang w:eastAsia="en-GB"/>
              </w:rPr>
              <w:t>Left redeployment*</w:t>
            </w:r>
          </w:p>
        </w:tc>
        <w:tc>
          <w:tcPr>
            <w:tcW w:w="964" w:type="dxa"/>
            <w:tcBorders>
              <w:top w:val="nil"/>
              <w:left w:val="single" w:sz="4" w:space="0" w:color="auto"/>
              <w:bottom w:val="nil"/>
              <w:right w:val="single" w:sz="4" w:space="0" w:color="auto"/>
            </w:tcBorders>
            <w:shd w:val="clear" w:color="000000" w:fill="FFFFFF"/>
            <w:noWrap/>
            <w:vAlign w:val="bottom"/>
            <w:hideMark/>
          </w:tcPr>
          <w:p w14:paraId="62E627F5"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c>
          <w:tcPr>
            <w:tcW w:w="964" w:type="dxa"/>
            <w:tcBorders>
              <w:top w:val="nil"/>
              <w:left w:val="nil"/>
              <w:bottom w:val="nil"/>
              <w:right w:val="single" w:sz="4" w:space="0" w:color="auto"/>
            </w:tcBorders>
            <w:shd w:val="clear" w:color="000000" w:fill="FFFFFF"/>
            <w:noWrap/>
            <w:vAlign w:val="bottom"/>
            <w:hideMark/>
          </w:tcPr>
          <w:p w14:paraId="3297CB0E"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r>
      <w:tr w:rsidR="009066A8" w:rsidRPr="008E3E48" w14:paraId="35F5FF70" w14:textId="77777777" w:rsidTr="009066A8">
        <w:trPr>
          <w:cantSplit/>
          <w:trHeight w:val="227"/>
        </w:trPr>
        <w:tc>
          <w:tcPr>
            <w:tcW w:w="960" w:type="dxa"/>
            <w:vMerge/>
            <w:tcBorders>
              <w:top w:val="nil"/>
              <w:left w:val="single" w:sz="4" w:space="0" w:color="auto"/>
              <w:bottom w:val="single" w:sz="4" w:space="0" w:color="000000"/>
              <w:right w:val="single" w:sz="4" w:space="0" w:color="auto"/>
            </w:tcBorders>
            <w:vAlign w:val="center"/>
            <w:hideMark/>
          </w:tcPr>
          <w:p w14:paraId="64A37945" w14:textId="77777777" w:rsidR="009066A8" w:rsidRPr="008E3E48" w:rsidRDefault="009066A8" w:rsidP="009066A8">
            <w:pPr>
              <w:keepNext/>
              <w:spacing w:before="0" w:line="240" w:lineRule="auto"/>
              <w:rPr>
                <w:rFonts w:ascii="Arial" w:eastAsia="Times New Roman" w:hAnsi="Arial" w:cs="Arial"/>
                <w:b/>
                <w:bCs/>
                <w:sz w:val="20"/>
                <w:szCs w:val="20"/>
                <w:lang w:eastAsia="en-GB"/>
              </w:rPr>
            </w:pPr>
          </w:p>
        </w:tc>
        <w:tc>
          <w:tcPr>
            <w:tcW w:w="3572" w:type="dxa"/>
            <w:tcBorders>
              <w:top w:val="nil"/>
              <w:left w:val="nil"/>
              <w:bottom w:val="nil"/>
              <w:right w:val="nil"/>
            </w:tcBorders>
            <w:shd w:val="clear" w:color="000000" w:fill="FFFFFF"/>
            <w:noWrap/>
            <w:vAlign w:val="bottom"/>
            <w:hideMark/>
          </w:tcPr>
          <w:p w14:paraId="6E703FFA" w14:textId="77777777" w:rsidR="009066A8" w:rsidRPr="008E3E48" w:rsidRDefault="009066A8" w:rsidP="009066A8">
            <w:pPr>
              <w:keepNext/>
              <w:spacing w:before="0" w:line="240" w:lineRule="auto"/>
              <w:rPr>
                <w:rFonts w:ascii="Arial" w:eastAsia="Times New Roman" w:hAnsi="Arial" w:cs="Arial"/>
                <w:sz w:val="20"/>
                <w:szCs w:val="20"/>
                <w:lang w:eastAsia="en-GB"/>
              </w:rPr>
            </w:pPr>
            <w:r w:rsidRPr="008E3E48">
              <w:rPr>
                <w:rFonts w:ascii="Arial" w:eastAsia="Times New Roman" w:hAnsi="Arial" w:cs="Arial"/>
                <w:sz w:val="20"/>
                <w:szCs w:val="20"/>
                <w:lang w:eastAsia="en-GB"/>
              </w:rPr>
              <w:t>Not redeployed*</w:t>
            </w:r>
          </w:p>
        </w:tc>
        <w:tc>
          <w:tcPr>
            <w:tcW w:w="964" w:type="dxa"/>
            <w:tcBorders>
              <w:top w:val="nil"/>
              <w:left w:val="single" w:sz="4" w:space="0" w:color="auto"/>
              <w:bottom w:val="nil"/>
              <w:right w:val="single" w:sz="4" w:space="0" w:color="auto"/>
            </w:tcBorders>
            <w:shd w:val="clear" w:color="000000" w:fill="FFFFFF"/>
            <w:noWrap/>
            <w:vAlign w:val="bottom"/>
            <w:hideMark/>
          </w:tcPr>
          <w:p w14:paraId="635359F2"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14</w:t>
            </w:r>
          </w:p>
        </w:tc>
        <w:tc>
          <w:tcPr>
            <w:tcW w:w="964" w:type="dxa"/>
            <w:tcBorders>
              <w:top w:val="nil"/>
              <w:left w:val="nil"/>
              <w:bottom w:val="nil"/>
              <w:right w:val="single" w:sz="4" w:space="0" w:color="auto"/>
            </w:tcBorders>
            <w:shd w:val="clear" w:color="000000" w:fill="FFFFFF"/>
            <w:noWrap/>
            <w:vAlign w:val="bottom"/>
            <w:hideMark/>
          </w:tcPr>
          <w:p w14:paraId="0FAE8A22"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r>
      <w:tr w:rsidR="009066A8" w:rsidRPr="008E3E48" w14:paraId="5CA83D49" w14:textId="77777777" w:rsidTr="009066A8">
        <w:trPr>
          <w:cantSplit/>
          <w:trHeight w:val="227"/>
        </w:trPr>
        <w:tc>
          <w:tcPr>
            <w:tcW w:w="960" w:type="dxa"/>
            <w:vMerge/>
            <w:tcBorders>
              <w:top w:val="nil"/>
              <w:left w:val="single" w:sz="4" w:space="0" w:color="auto"/>
              <w:bottom w:val="single" w:sz="4" w:space="0" w:color="000000"/>
              <w:right w:val="single" w:sz="4" w:space="0" w:color="auto"/>
            </w:tcBorders>
            <w:vAlign w:val="center"/>
            <w:hideMark/>
          </w:tcPr>
          <w:p w14:paraId="3955314C" w14:textId="77777777" w:rsidR="009066A8" w:rsidRPr="008E3E48" w:rsidRDefault="009066A8" w:rsidP="009066A8">
            <w:pPr>
              <w:keepNext/>
              <w:spacing w:before="0" w:line="240" w:lineRule="auto"/>
              <w:rPr>
                <w:rFonts w:ascii="Arial" w:eastAsia="Times New Roman" w:hAnsi="Arial" w:cs="Arial"/>
                <w:b/>
                <w:bCs/>
                <w:sz w:val="20"/>
                <w:szCs w:val="20"/>
                <w:lang w:eastAsia="en-GB"/>
              </w:rPr>
            </w:pPr>
          </w:p>
        </w:tc>
        <w:tc>
          <w:tcPr>
            <w:tcW w:w="3572" w:type="dxa"/>
            <w:tcBorders>
              <w:top w:val="nil"/>
              <w:left w:val="nil"/>
              <w:bottom w:val="single" w:sz="4" w:space="0" w:color="auto"/>
              <w:right w:val="nil"/>
            </w:tcBorders>
            <w:shd w:val="clear" w:color="000000" w:fill="EDEDED"/>
            <w:noWrap/>
            <w:vAlign w:val="bottom"/>
            <w:hideMark/>
          </w:tcPr>
          <w:p w14:paraId="145100A3" w14:textId="77777777" w:rsidR="009066A8" w:rsidRPr="008E3E48" w:rsidRDefault="009066A8" w:rsidP="009066A8">
            <w:pPr>
              <w:keepNext/>
              <w:spacing w:before="0" w:line="240" w:lineRule="auto"/>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 redeployed or left redeployment</w:t>
            </w:r>
          </w:p>
        </w:tc>
        <w:tc>
          <w:tcPr>
            <w:tcW w:w="964" w:type="dxa"/>
            <w:tcBorders>
              <w:top w:val="nil"/>
              <w:left w:val="single" w:sz="4" w:space="0" w:color="auto"/>
              <w:bottom w:val="single" w:sz="4" w:space="0" w:color="auto"/>
              <w:right w:val="single" w:sz="4" w:space="0" w:color="auto"/>
            </w:tcBorders>
            <w:shd w:val="clear" w:color="000000" w:fill="EDEDED"/>
            <w:noWrap/>
            <w:vAlign w:val="bottom"/>
            <w:hideMark/>
          </w:tcPr>
          <w:p w14:paraId="02922065" w14:textId="77777777" w:rsidR="009066A8" w:rsidRPr="008E3E48" w:rsidRDefault="009066A8" w:rsidP="00C46585">
            <w:pPr>
              <w:keepNext/>
              <w:spacing w:before="0" w:line="240" w:lineRule="auto"/>
              <w:jc w:val="center"/>
              <w:rPr>
                <w:rFonts w:ascii="Arial" w:eastAsia="Times New Roman" w:hAnsi="Arial" w:cs="Arial"/>
                <w:b/>
                <w:bCs/>
                <w:i/>
                <w:iCs/>
                <w:sz w:val="20"/>
                <w:szCs w:val="20"/>
                <w:lang w:eastAsia="en-GB"/>
              </w:rPr>
            </w:pPr>
            <w:r w:rsidRPr="008E3E48">
              <w:rPr>
                <w:rFonts w:ascii="Arial" w:eastAsia="Times New Roman" w:hAnsi="Arial" w:cs="Arial"/>
                <w:b/>
                <w:bCs/>
                <w:i/>
                <w:iCs/>
                <w:sz w:val="20"/>
                <w:szCs w:val="20"/>
                <w:lang w:eastAsia="en-GB"/>
              </w:rPr>
              <w:t>44%</w:t>
            </w:r>
          </w:p>
        </w:tc>
        <w:tc>
          <w:tcPr>
            <w:tcW w:w="964" w:type="dxa"/>
            <w:tcBorders>
              <w:top w:val="nil"/>
              <w:left w:val="nil"/>
              <w:bottom w:val="single" w:sz="4" w:space="0" w:color="auto"/>
              <w:right w:val="single" w:sz="4" w:space="0" w:color="auto"/>
            </w:tcBorders>
            <w:shd w:val="clear" w:color="000000" w:fill="EDEDED"/>
            <w:noWrap/>
            <w:vAlign w:val="bottom"/>
            <w:hideMark/>
          </w:tcPr>
          <w:p w14:paraId="3AF1787E" w14:textId="77777777" w:rsidR="009066A8" w:rsidRPr="008E3E48" w:rsidRDefault="009066A8" w:rsidP="00C46585">
            <w:pPr>
              <w:keepNext/>
              <w:spacing w:before="0" w:line="240" w:lineRule="auto"/>
              <w:jc w:val="center"/>
              <w:rPr>
                <w:rFonts w:ascii="Arial" w:eastAsia="Times New Roman" w:hAnsi="Arial" w:cs="Arial"/>
                <w:b/>
                <w:bCs/>
                <w:i/>
                <w:iCs/>
                <w:sz w:val="20"/>
                <w:szCs w:val="20"/>
                <w:lang w:eastAsia="en-GB"/>
              </w:rPr>
            </w:pPr>
            <w:r w:rsidRPr="008E3E48">
              <w:rPr>
                <w:rFonts w:ascii="Arial" w:eastAsia="Times New Roman" w:hAnsi="Arial" w:cs="Arial"/>
                <w:b/>
                <w:bCs/>
                <w:i/>
                <w:iCs/>
                <w:sz w:val="20"/>
                <w:szCs w:val="20"/>
                <w:lang w:eastAsia="en-GB"/>
              </w:rPr>
              <w:t>71%</w:t>
            </w:r>
          </w:p>
        </w:tc>
      </w:tr>
      <w:tr w:rsidR="009066A8" w:rsidRPr="008E3E48" w14:paraId="2029ED63" w14:textId="77777777" w:rsidTr="009066A8">
        <w:trPr>
          <w:cantSplit/>
          <w:trHeight w:val="227"/>
        </w:trPr>
        <w:tc>
          <w:tcPr>
            <w:tcW w:w="960" w:type="dxa"/>
            <w:vMerge w:val="restart"/>
            <w:tcBorders>
              <w:top w:val="nil"/>
              <w:left w:val="single" w:sz="4" w:space="0" w:color="auto"/>
              <w:bottom w:val="single" w:sz="4" w:space="0" w:color="000000"/>
              <w:right w:val="single" w:sz="4" w:space="0" w:color="auto"/>
            </w:tcBorders>
            <w:shd w:val="clear" w:color="000000" w:fill="FFFFFF"/>
            <w:noWrap/>
            <w:textDirection w:val="btLr"/>
            <w:vAlign w:val="bottom"/>
            <w:hideMark/>
          </w:tcPr>
          <w:p w14:paraId="3D43FD40" w14:textId="77777777" w:rsidR="009066A8" w:rsidRPr="008E3E48" w:rsidRDefault="009066A8" w:rsidP="009066A8">
            <w:pPr>
              <w:keepNext/>
              <w:spacing w:before="0" w:line="240" w:lineRule="auto"/>
              <w:jc w:val="center"/>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2016/17</w:t>
            </w:r>
          </w:p>
        </w:tc>
        <w:tc>
          <w:tcPr>
            <w:tcW w:w="3572" w:type="dxa"/>
            <w:tcBorders>
              <w:top w:val="nil"/>
              <w:left w:val="nil"/>
              <w:bottom w:val="nil"/>
              <w:right w:val="nil"/>
            </w:tcBorders>
            <w:shd w:val="clear" w:color="000000" w:fill="FFFFFF"/>
            <w:noWrap/>
            <w:vAlign w:val="bottom"/>
            <w:hideMark/>
          </w:tcPr>
          <w:p w14:paraId="74575105" w14:textId="77777777" w:rsidR="009066A8" w:rsidRPr="008E3E48" w:rsidRDefault="009066A8" w:rsidP="009066A8">
            <w:pPr>
              <w:keepNext/>
              <w:spacing w:before="0" w:line="240" w:lineRule="auto"/>
              <w:rPr>
                <w:rFonts w:ascii="Arial" w:eastAsia="Times New Roman" w:hAnsi="Arial" w:cs="Arial"/>
                <w:sz w:val="20"/>
                <w:szCs w:val="20"/>
                <w:lang w:eastAsia="en-GB"/>
              </w:rPr>
            </w:pPr>
            <w:r w:rsidRPr="008E3E48">
              <w:rPr>
                <w:rFonts w:ascii="Arial" w:eastAsia="Times New Roman" w:hAnsi="Arial" w:cs="Arial"/>
                <w:sz w:val="20"/>
                <w:szCs w:val="20"/>
                <w:lang w:eastAsia="en-GB"/>
              </w:rPr>
              <w:t>Redeployed</w:t>
            </w:r>
          </w:p>
        </w:tc>
        <w:tc>
          <w:tcPr>
            <w:tcW w:w="964" w:type="dxa"/>
            <w:tcBorders>
              <w:top w:val="nil"/>
              <w:left w:val="single" w:sz="4" w:space="0" w:color="auto"/>
              <w:bottom w:val="nil"/>
              <w:right w:val="single" w:sz="4" w:space="0" w:color="auto"/>
            </w:tcBorders>
            <w:shd w:val="clear" w:color="000000" w:fill="FFFFFF"/>
            <w:noWrap/>
            <w:vAlign w:val="bottom"/>
            <w:hideMark/>
          </w:tcPr>
          <w:p w14:paraId="54CC25AD"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964" w:type="dxa"/>
            <w:tcBorders>
              <w:top w:val="nil"/>
              <w:left w:val="nil"/>
              <w:bottom w:val="nil"/>
              <w:right w:val="single" w:sz="4" w:space="0" w:color="auto"/>
            </w:tcBorders>
            <w:shd w:val="clear" w:color="000000" w:fill="FFFFFF"/>
            <w:noWrap/>
            <w:vAlign w:val="bottom"/>
            <w:hideMark/>
          </w:tcPr>
          <w:p w14:paraId="36CE373D"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5F28F781" w14:textId="77777777" w:rsidTr="009066A8">
        <w:trPr>
          <w:cantSplit/>
          <w:trHeight w:val="227"/>
        </w:trPr>
        <w:tc>
          <w:tcPr>
            <w:tcW w:w="960" w:type="dxa"/>
            <w:vMerge/>
            <w:tcBorders>
              <w:top w:val="nil"/>
              <w:left w:val="single" w:sz="4" w:space="0" w:color="auto"/>
              <w:bottom w:val="single" w:sz="4" w:space="0" w:color="000000"/>
              <w:right w:val="single" w:sz="4" w:space="0" w:color="auto"/>
            </w:tcBorders>
            <w:vAlign w:val="center"/>
            <w:hideMark/>
          </w:tcPr>
          <w:p w14:paraId="0384BAB9" w14:textId="77777777" w:rsidR="009066A8" w:rsidRPr="008E3E48" w:rsidRDefault="009066A8" w:rsidP="009066A8">
            <w:pPr>
              <w:keepNext/>
              <w:spacing w:before="0" w:line="240" w:lineRule="auto"/>
              <w:rPr>
                <w:rFonts w:ascii="Arial" w:eastAsia="Times New Roman" w:hAnsi="Arial" w:cs="Arial"/>
                <w:b/>
                <w:bCs/>
                <w:sz w:val="20"/>
                <w:szCs w:val="20"/>
                <w:lang w:eastAsia="en-GB"/>
              </w:rPr>
            </w:pPr>
          </w:p>
        </w:tc>
        <w:tc>
          <w:tcPr>
            <w:tcW w:w="3572" w:type="dxa"/>
            <w:tcBorders>
              <w:top w:val="nil"/>
              <w:left w:val="nil"/>
              <w:bottom w:val="nil"/>
              <w:right w:val="nil"/>
            </w:tcBorders>
            <w:shd w:val="clear" w:color="000000" w:fill="FFFFFF"/>
            <w:noWrap/>
            <w:vAlign w:val="bottom"/>
            <w:hideMark/>
          </w:tcPr>
          <w:p w14:paraId="15FBF0D3" w14:textId="77777777" w:rsidR="009066A8" w:rsidRPr="008E3E48" w:rsidRDefault="009066A8" w:rsidP="009066A8">
            <w:pPr>
              <w:keepNext/>
              <w:spacing w:before="0" w:line="240" w:lineRule="auto"/>
              <w:rPr>
                <w:rFonts w:ascii="Arial" w:eastAsia="Times New Roman" w:hAnsi="Arial" w:cs="Arial"/>
                <w:sz w:val="20"/>
                <w:szCs w:val="20"/>
                <w:lang w:eastAsia="en-GB"/>
              </w:rPr>
            </w:pPr>
            <w:r w:rsidRPr="008E3E48">
              <w:rPr>
                <w:rFonts w:ascii="Arial" w:eastAsia="Times New Roman" w:hAnsi="Arial" w:cs="Arial"/>
                <w:sz w:val="20"/>
                <w:szCs w:val="20"/>
                <w:lang w:eastAsia="en-GB"/>
              </w:rPr>
              <w:t>Left redeployment</w:t>
            </w:r>
          </w:p>
        </w:tc>
        <w:tc>
          <w:tcPr>
            <w:tcW w:w="964" w:type="dxa"/>
            <w:tcBorders>
              <w:top w:val="nil"/>
              <w:left w:val="single" w:sz="4" w:space="0" w:color="auto"/>
              <w:bottom w:val="nil"/>
              <w:right w:val="single" w:sz="4" w:space="0" w:color="auto"/>
            </w:tcBorders>
            <w:shd w:val="clear" w:color="000000" w:fill="FFFFFF"/>
            <w:noWrap/>
            <w:vAlign w:val="bottom"/>
            <w:hideMark/>
          </w:tcPr>
          <w:p w14:paraId="7D52892B"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7</w:t>
            </w:r>
          </w:p>
        </w:tc>
        <w:tc>
          <w:tcPr>
            <w:tcW w:w="964" w:type="dxa"/>
            <w:tcBorders>
              <w:top w:val="nil"/>
              <w:left w:val="nil"/>
              <w:bottom w:val="nil"/>
              <w:right w:val="single" w:sz="4" w:space="0" w:color="auto"/>
            </w:tcBorders>
            <w:shd w:val="clear" w:color="000000" w:fill="FFFFFF"/>
            <w:noWrap/>
            <w:vAlign w:val="bottom"/>
            <w:hideMark/>
          </w:tcPr>
          <w:p w14:paraId="62653180"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r>
      <w:tr w:rsidR="009066A8" w:rsidRPr="008E3E48" w14:paraId="011E87E4" w14:textId="77777777" w:rsidTr="009066A8">
        <w:trPr>
          <w:cantSplit/>
          <w:trHeight w:val="227"/>
        </w:trPr>
        <w:tc>
          <w:tcPr>
            <w:tcW w:w="960" w:type="dxa"/>
            <w:vMerge/>
            <w:tcBorders>
              <w:top w:val="nil"/>
              <w:left w:val="single" w:sz="4" w:space="0" w:color="auto"/>
              <w:bottom w:val="single" w:sz="4" w:space="0" w:color="000000"/>
              <w:right w:val="single" w:sz="4" w:space="0" w:color="auto"/>
            </w:tcBorders>
            <w:vAlign w:val="center"/>
            <w:hideMark/>
          </w:tcPr>
          <w:p w14:paraId="41AC014E" w14:textId="77777777" w:rsidR="009066A8" w:rsidRPr="008E3E48" w:rsidRDefault="009066A8" w:rsidP="009066A8">
            <w:pPr>
              <w:keepNext/>
              <w:spacing w:before="0" w:line="240" w:lineRule="auto"/>
              <w:rPr>
                <w:rFonts w:ascii="Arial" w:eastAsia="Times New Roman" w:hAnsi="Arial" w:cs="Arial"/>
                <w:b/>
                <w:bCs/>
                <w:sz w:val="20"/>
                <w:szCs w:val="20"/>
                <w:lang w:eastAsia="en-GB"/>
              </w:rPr>
            </w:pPr>
          </w:p>
        </w:tc>
        <w:tc>
          <w:tcPr>
            <w:tcW w:w="3572" w:type="dxa"/>
            <w:tcBorders>
              <w:top w:val="nil"/>
              <w:left w:val="nil"/>
              <w:bottom w:val="nil"/>
              <w:right w:val="nil"/>
            </w:tcBorders>
            <w:shd w:val="clear" w:color="000000" w:fill="FFFFFF"/>
            <w:noWrap/>
            <w:vAlign w:val="bottom"/>
            <w:hideMark/>
          </w:tcPr>
          <w:p w14:paraId="7EBAE752" w14:textId="77777777" w:rsidR="009066A8" w:rsidRPr="008E3E48" w:rsidRDefault="009066A8" w:rsidP="009066A8">
            <w:pPr>
              <w:keepNext/>
              <w:spacing w:before="0" w:line="240" w:lineRule="auto"/>
              <w:rPr>
                <w:rFonts w:ascii="Arial" w:eastAsia="Times New Roman" w:hAnsi="Arial" w:cs="Arial"/>
                <w:sz w:val="20"/>
                <w:szCs w:val="20"/>
                <w:lang w:eastAsia="en-GB"/>
              </w:rPr>
            </w:pPr>
            <w:r w:rsidRPr="008E3E48">
              <w:rPr>
                <w:rFonts w:ascii="Arial" w:eastAsia="Times New Roman" w:hAnsi="Arial" w:cs="Arial"/>
                <w:sz w:val="20"/>
                <w:szCs w:val="20"/>
                <w:lang w:eastAsia="en-GB"/>
              </w:rPr>
              <w:t>Not redeployed</w:t>
            </w:r>
          </w:p>
        </w:tc>
        <w:tc>
          <w:tcPr>
            <w:tcW w:w="964" w:type="dxa"/>
            <w:tcBorders>
              <w:top w:val="nil"/>
              <w:left w:val="single" w:sz="4" w:space="0" w:color="auto"/>
              <w:bottom w:val="nil"/>
              <w:right w:val="single" w:sz="4" w:space="0" w:color="auto"/>
            </w:tcBorders>
            <w:shd w:val="clear" w:color="000000" w:fill="FFFFFF"/>
            <w:noWrap/>
            <w:vAlign w:val="bottom"/>
            <w:hideMark/>
          </w:tcPr>
          <w:p w14:paraId="63493AC2"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14</w:t>
            </w:r>
          </w:p>
        </w:tc>
        <w:tc>
          <w:tcPr>
            <w:tcW w:w="964" w:type="dxa"/>
            <w:tcBorders>
              <w:top w:val="nil"/>
              <w:left w:val="nil"/>
              <w:bottom w:val="nil"/>
              <w:right w:val="single" w:sz="4" w:space="0" w:color="auto"/>
            </w:tcBorders>
            <w:shd w:val="clear" w:color="000000" w:fill="FFFFFF"/>
            <w:noWrap/>
            <w:vAlign w:val="bottom"/>
            <w:hideMark/>
          </w:tcPr>
          <w:p w14:paraId="0B601BFE"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763B697F" w14:textId="77777777" w:rsidTr="009066A8">
        <w:trPr>
          <w:cantSplit/>
          <w:trHeight w:val="227"/>
        </w:trPr>
        <w:tc>
          <w:tcPr>
            <w:tcW w:w="960" w:type="dxa"/>
            <w:vMerge/>
            <w:tcBorders>
              <w:top w:val="nil"/>
              <w:left w:val="single" w:sz="4" w:space="0" w:color="auto"/>
              <w:bottom w:val="single" w:sz="4" w:space="0" w:color="000000"/>
              <w:right w:val="single" w:sz="4" w:space="0" w:color="auto"/>
            </w:tcBorders>
            <w:vAlign w:val="center"/>
            <w:hideMark/>
          </w:tcPr>
          <w:p w14:paraId="0B4FD42D" w14:textId="77777777" w:rsidR="009066A8" w:rsidRPr="008E3E48" w:rsidRDefault="009066A8" w:rsidP="009066A8">
            <w:pPr>
              <w:keepNext/>
              <w:spacing w:before="0" w:line="240" w:lineRule="auto"/>
              <w:rPr>
                <w:rFonts w:ascii="Arial" w:eastAsia="Times New Roman" w:hAnsi="Arial" w:cs="Arial"/>
                <w:b/>
                <w:bCs/>
                <w:sz w:val="20"/>
                <w:szCs w:val="20"/>
                <w:lang w:eastAsia="en-GB"/>
              </w:rPr>
            </w:pPr>
          </w:p>
        </w:tc>
        <w:tc>
          <w:tcPr>
            <w:tcW w:w="3572" w:type="dxa"/>
            <w:tcBorders>
              <w:top w:val="nil"/>
              <w:left w:val="nil"/>
              <w:bottom w:val="single" w:sz="4" w:space="0" w:color="auto"/>
              <w:right w:val="nil"/>
            </w:tcBorders>
            <w:shd w:val="clear" w:color="000000" w:fill="EDEDED"/>
            <w:noWrap/>
            <w:vAlign w:val="bottom"/>
            <w:hideMark/>
          </w:tcPr>
          <w:p w14:paraId="108B8B7B" w14:textId="77777777" w:rsidR="009066A8" w:rsidRPr="008E3E48" w:rsidRDefault="009066A8" w:rsidP="009066A8">
            <w:pPr>
              <w:keepNext/>
              <w:spacing w:before="0" w:line="240" w:lineRule="auto"/>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 redeployed or left redeployment</w:t>
            </w:r>
          </w:p>
        </w:tc>
        <w:tc>
          <w:tcPr>
            <w:tcW w:w="964" w:type="dxa"/>
            <w:tcBorders>
              <w:top w:val="nil"/>
              <w:left w:val="single" w:sz="4" w:space="0" w:color="auto"/>
              <w:bottom w:val="single" w:sz="4" w:space="0" w:color="auto"/>
              <w:right w:val="single" w:sz="4" w:space="0" w:color="auto"/>
            </w:tcBorders>
            <w:shd w:val="clear" w:color="000000" w:fill="EDEDED"/>
            <w:noWrap/>
            <w:vAlign w:val="bottom"/>
            <w:hideMark/>
          </w:tcPr>
          <w:p w14:paraId="5472B773" w14:textId="77777777" w:rsidR="009066A8" w:rsidRPr="008E3E48" w:rsidRDefault="009066A8" w:rsidP="00C46585">
            <w:pPr>
              <w:keepNext/>
              <w:spacing w:before="0" w:line="240" w:lineRule="auto"/>
              <w:jc w:val="center"/>
              <w:rPr>
                <w:rFonts w:ascii="Arial" w:eastAsia="Times New Roman" w:hAnsi="Arial" w:cs="Arial"/>
                <w:b/>
                <w:bCs/>
                <w:i/>
                <w:iCs/>
                <w:sz w:val="20"/>
                <w:szCs w:val="20"/>
                <w:lang w:eastAsia="en-GB"/>
              </w:rPr>
            </w:pPr>
            <w:r w:rsidRPr="008E3E48">
              <w:rPr>
                <w:rFonts w:ascii="Arial" w:eastAsia="Times New Roman" w:hAnsi="Arial" w:cs="Arial"/>
                <w:b/>
                <w:bCs/>
                <w:i/>
                <w:iCs/>
                <w:sz w:val="20"/>
                <w:szCs w:val="20"/>
                <w:lang w:eastAsia="en-GB"/>
              </w:rPr>
              <w:t>42%</w:t>
            </w:r>
          </w:p>
        </w:tc>
        <w:tc>
          <w:tcPr>
            <w:tcW w:w="964" w:type="dxa"/>
            <w:tcBorders>
              <w:top w:val="nil"/>
              <w:left w:val="nil"/>
              <w:bottom w:val="single" w:sz="4" w:space="0" w:color="auto"/>
              <w:right w:val="single" w:sz="4" w:space="0" w:color="auto"/>
            </w:tcBorders>
            <w:shd w:val="clear" w:color="000000" w:fill="EDEDED"/>
            <w:noWrap/>
            <w:vAlign w:val="bottom"/>
            <w:hideMark/>
          </w:tcPr>
          <w:p w14:paraId="4FF49D17" w14:textId="77777777" w:rsidR="009066A8" w:rsidRPr="008E3E48" w:rsidRDefault="009066A8" w:rsidP="00C46585">
            <w:pPr>
              <w:keepNext/>
              <w:spacing w:before="0" w:line="240" w:lineRule="auto"/>
              <w:jc w:val="center"/>
              <w:rPr>
                <w:rFonts w:ascii="Arial" w:eastAsia="Times New Roman" w:hAnsi="Arial" w:cs="Arial"/>
                <w:b/>
                <w:bCs/>
                <w:i/>
                <w:iCs/>
                <w:sz w:val="20"/>
                <w:szCs w:val="20"/>
                <w:lang w:eastAsia="en-GB"/>
              </w:rPr>
            </w:pPr>
            <w:r w:rsidRPr="008E3E48">
              <w:rPr>
                <w:rFonts w:ascii="Arial" w:eastAsia="Times New Roman" w:hAnsi="Arial" w:cs="Arial"/>
                <w:b/>
                <w:bCs/>
                <w:i/>
                <w:iCs/>
                <w:sz w:val="20"/>
                <w:szCs w:val="20"/>
                <w:lang w:eastAsia="en-GB"/>
              </w:rPr>
              <w:t>100%</w:t>
            </w:r>
          </w:p>
        </w:tc>
      </w:tr>
      <w:tr w:rsidR="009066A8" w:rsidRPr="008E3E48" w14:paraId="2663B025" w14:textId="77777777" w:rsidTr="009066A8">
        <w:trPr>
          <w:cantSplit/>
          <w:trHeight w:val="227"/>
        </w:trPr>
        <w:tc>
          <w:tcPr>
            <w:tcW w:w="960" w:type="dxa"/>
            <w:vMerge w:val="restart"/>
            <w:tcBorders>
              <w:top w:val="nil"/>
              <w:left w:val="single" w:sz="4" w:space="0" w:color="auto"/>
              <w:bottom w:val="single" w:sz="4" w:space="0" w:color="000000"/>
              <w:right w:val="single" w:sz="4" w:space="0" w:color="auto"/>
            </w:tcBorders>
            <w:shd w:val="clear" w:color="000000" w:fill="FFFFFF"/>
            <w:noWrap/>
            <w:textDirection w:val="btLr"/>
            <w:vAlign w:val="bottom"/>
            <w:hideMark/>
          </w:tcPr>
          <w:p w14:paraId="604B2DC9" w14:textId="77777777" w:rsidR="009066A8" w:rsidRPr="008E3E48" w:rsidRDefault="009066A8" w:rsidP="009066A8">
            <w:pPr>
              <w:keepNext/>
              <w:spacing w:before="0" w:line="240" w:lineRule="auto"/>
              <w:jc w:val="center"/>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2017/18</w:t>
            </w:r>
          </w:p>
        </w:tc>
        <w:tc>
          <w:tcPr>
            <w:tcW w:w="3572" w:type="dxa"/>
            <w:tcBorders>
              <w:top w:val="nil"/>
              <w:left w:val="nil"/>
              <w:bottom w:val="nil"/>
              <w:right w:val="nil"/>
            </w:tcBorders>
            <w:shd w:val="clear" w:color="000000" w:fill="FFFFFF"/>
            <w:noWrap/>
            <w:vAlign w:val="bottom"/>
            <w:hideMark/>
          </w:tcPr>
          <w:p w14:paraId="3F287394" w14:textId="77777777" w:rsidR="009066A8" w:rsidRPr="008E3E48" w:rsidRDefault="009066A8" w:rsidP="009066A8">
            <w:pPr>
              <w:keepNext/>
              <w:spacing w:before="0" w:line="240" w:lineRule="auto"/>
              <w:rPr>
                <w:rFonts w:ascii="Arial" w:eastAsia="Times New Roman" w:hAnsi="Arial" w:cs="Arial"/>
                <w:sz w:val="20"/>
                <w:szCs w:val="20"/>
                <w:lang w:eastAsia="en-GB"/>
              </w:rPr>
            </w:pPr>
            <w:r w:rsidRPr="008E3E48">
              <w:rPr>
                <w:rFonts w:ascii="Arial" w:eastAsia="Times New Roman" w:hAnsi="Arial" w:cs="Arial"/>
                <w:sz w:val="20"/>
                <w:szCs w:val="20"/>
                <w:lang w:eastAsia="en-GB"/>
              </w:rPr>
              <w:t>Redeployed</w:t>
            </w:r>
          </w:p>
        </w:tc>
        <w:tc>
          <w:tcPr>
            <w:tcW w:w="964" w:type="dxa"/>
            <w:tcBorders>
              <w:top w:val="nil"/>
              <w:left w:val="single" w:sz="4" w:space="0" w:color="auto"/>
              <w:bottom w:val="nil"/>
              <w:right w:val="single" w:sz="4" w:space="0" w:color="auto"/>
            </w:tcBorders>
            <w:shd w:val="clear" w:color="000000" w:fill="FFFFFF"/>
            <w:noWrap/>
            <w:vAlign w:val="bottom"/>
            <w:hideMark/>
          </w:tcPr>
          <w:p w14:paraId="0DE6BC67"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7</w:t>
            </w:r>
          </w:p>
        </w:tc>
        <w:tc>
          <w:tcPr>
            <w:tcW w:w="964" w:type="dxa"/>
            <w:tcBorders>
              <w:top w:val="nil"/>
              <w:left w:val="nil"/>
              <w:bottom w:val="nil"/>
              <w:right w:val="single" w:sz="4" w:space="0" w:color="auto"/>
            </w:tcBorders>
            <w:shd w:val="clear" w:color="000000" w:fill="FFFFFF"/>
            <w:noWrap/>
            <w:vAlign w:val="bottom"/>
            <w:hideMark/>
          </w:tcPr>
          <w:p w14:paraId="67D66168"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r>
      <w:tr w:rsidR="009066A8" w:rsidRPr="008E3E48" w14:paraId="183FD0CF" w14:textId="77777777" w:rsidTr="009066A8">
        <w:trPr>
          <w:cantSplit/>
          <w:trHeight w:val="227"/>
        </w:trPr>
        <w:tc>
          <w:tcPr>
            <w:tcW w:w="960" w:type="dxa"/>
            <w:vMerge/>
            <w:tcBorders>
              <w:top w:val="nil"/>
              <w:left w:val="single" w:sz="4" w:space="0" w:color="auto"/>
              <w:bottom w:val="single" w:sz="4" w:space="0" w:color="000000"/>
              <w:right w:val="single" w:sz="4" w:space="0" w:color="auto"/>
            </w:tcBorders>
            <w:vAlign w:val="center"/>
            <w:hideMark/>
          </w:tcPr>
          <w:p w14:paraId="59693B5B" w14:textId="77777777" w:rsidR="009066A8" w:rsidRPr="008E3E48" w:rsidRDefault="009066A8" w:rsidP="009066A8">
            <w:pPr>
              <w:keepNext/>
              <w:spacing w:before="0" w:line="240" w:lineRule="auto"/>
              <w:rPr>
                <w:rFonts w:ascii="Arial" w:eastAsia="Times New Roman" w:hAnsi="Arial" w:cs="Arial"/>
                <w:b/>
                <w:bCs/>
                <w:sz w:val="20"/>
                <w:szCs w:val="20"/>
                <w:lang w:eastAsia="en-GB"/>
              </w:rPr>
            </w:pPr>
          </w:p>
        </w:tc>
        <w:tc>
          <w:tcPr>
            <w:tcW w:w="3572" w:type="dxa"/>
            <w:tcBorders>
              <w:top w:val="nil"/>
              <w:left w:val="nil"/>
              <w:bottom w:val="nil"/>
              <w:right w:val="nil"/>
            </w:tcBorders>
            <w:shd w:val="clear" w:color="000000" w:fill="FFFFFF"/>
            <w:noWrap/>
            <w:vAlign w:val="bottom"/>
            <w:hideMark/>
          </w:tcPr>
          <w:p w14:paraId="3516E993" w14:textId="77777777" w:rsidR="009066A8" w:rsidRPr="008E3E48" w:rsidRDefault="009066A8" w:rsidP="009066A8">
            <w:pPr>
              <w:keepNext/>
              <w:spacing w:before="0" w:line="240" w:lineRule="auto"/>
              <w:rPr>
                <w:rFonts w:ascii="Arial" w:eastAsia="Times New Roman" w:hAnsi="Arial" w:cs="Arial"/>
                <w:sz w:val="20"/>
                <w:szCs w:val="20"/>
                <w:lang w:eastAsia="en-GB"/>
              </w:rPr>
            </w:pPr>
            <w:r w:rsidRPr="008E3E48">
              <w:rPr>
                <w:rFonts w:ascii="Arial" w:eastAsia="Times New Roman" w:hAnsi="Arial" w:cs="Arial"/>
                <w:sz w:val="20"/>
                <w:szCs w:val="20"/>
                <w:lang w:eastAsia="en-GB"/>
              </w:rPr>
              <w:t>Left redeployment</w:t>
            </w:r>
          </w:p>
        </w:tc>
        <w:tc>
          <w:tcPr>
            <w:tcW w:w="964" w:type="dxa"/>
            <w:tcBorders>
              <w:top w:val="nil"/>
              <w:left w:val="single" w:sz="4" w:space="0" w:color="auto"/>
              <w:bottom w:val="nil"/>
              <w:right w:val="single" w:sz="4" w:space="0" w:color="auto"/>
            </w:tcBorders>
            <w:shd w:val="clear" w:color="000000" w:fill="FFFFFF"/>
            <w:noWrap/>
            <w:vAlign w:val="bottom"/>
            <w:hideMark/>
          </w:tcPr>
          <w:p w14:paraId="4B0B8C3C"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7</w:t>
            </w:r>
          </w:p>
        </w:tc>
        <w:tc>
          <w:tcPr>
            <w:tcW w:w="964" w:type="dxa"/>
            <w:tcBorders>
              <w:top w:val="nil"/>
              <w:left w:val="nil"/>
              <w:bottom w:val="nil"/>
              <w:right w:val="single" w:sz="4" w:space="0" w:color="auto"/>
            </w:tcBorders>
            <w:shd w:val="clear" w:color="000000" w:fill="FFFFFF"/>
            <w:noWrap/>
            <w:vAlign w:val="bottom"/>
            <w:hideMark/>
          </w:tcPr>
          <w:p w14:paraId="150FBFDA" w14:textId="77777777" w:rsidR="009066A8" w:rsidRPr="008E3E48" w:rsidRDefault="009066A8" w:rsidP="00C46585">
            <w:pPr>
              <w:keepNext/>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r>
      <w:tr w:rsidR="009066A8" w:rsidRPr="008E3E48" w14:paraId="12355C58" w14:textId="77777777" w:rsidTr="009066A8">
        <w:trPr>
          <w:cantSplit/>
          <w:trHeight w:val="227"/>
        </w:trPr>
        <w:tc>
          <w:tcPr>
            <w:tcW w:w="960" w:type="dxa"/>
            <w:vMerge/>
            <w:tcBorders>
              <w:top w:val="nil"/>
              <w:left w:val="single" w:sz="4" w:space="0" w:color="auto"/>
              <w:bottom w:val="single" w:sz="4" w:space="0" w:color="000000"/>
              <w:right w:val="single" w:sz="4" w:space="0" w:color="auto"/>
            </w:tcBorders>
            <w:vAlign w:val="center"/>
            <w:hideMark/>
          </w:tcPr>
          <w:p w14:paraId="633A5B08" w14:textId="77777777" w:rsidR="009066A8" w:rsidRPr="008E3E48" w:rsidRDefault="009066A8" w:rsidP="009066A8">
            <w:pPr>
              <w:spacing w:before="0" w:line="240" w:lineRule="auto"/>
              <w:rPr>
                <w:rFonts w:ascii="Arial" w:eastAsia="Times New Roman" w:hAnsi="Arial" w:cs="Arial"/>
                <w:b/>
                <w:bCs/>
                <w:sz w:val="20"/>
                <w:szCs w:val="20"/>
                <w:lang w:eastAsia="en-GB"/>
              </w:rPr>
            </w:pPr>
          </w:p>
        </w:tc>
        <w:tc>
          <w:tcPr>
            <w:tcW w:w="3572" w:type="dxa"/>
            <w:tcBorders>
              <w:top w:val="nil"/>
              <w:left w:val="nil"/>
              <w:bottom w:val="nil"/>
              <w:right w:val="nil"/>
            </w:tcBorders>
            <w:shd w:val="clear" w:color="000000" w:fill="FFFFFF"/>
            <w:noWrap/>
            <w:vAlign w:val="bottom"/>
            <w:hideMark/>
          </w:tcPr>
          <w:p w14:paraId="50C326D5" w14:textId="77777777" w:rsidR="009066A8" w:rsidRPr="008E3E48" w:rsidRDefault="009066A8" w:rsidP="009066A8">
            <w:pPr>
              <w:spacing w:before="0" w:line="240" w:lineRule="auto"/>
              <w:rPr>
                <w:rFonts w:ascii="Arial" w:eastAsia="Times New Roman" w:hAnsi="Arial" w:cs="Arial"/>
                <w:sz w:val="20"/>
                <w:szCs w:val="20"/>
                <w:lang w:eastAsia="en-GB"/>
              </w:rPr>
            </w:pPr>
            <w:r w:rsidRPr="008E3E48">
              <w:rPr>
                <w:rFonts w:ascii="Arial" w:eastAsia="Times New Roman" w:hAnsi="Arial" w:cs="Arial"/>
                <w:sz w:val="20"/>
                <w:szCs w:val="20"/>
                <w:lang w:eastAsia="en-GB"/>
              </w:rPr>
              <w:t>Not redeployed</w:t>
            </w:r>
          </w:p>
        </w:tc>
        <w:tc>
          <w:tcPr>
            <w:tcW w:w="964" w:type="dxa"/>
            <w:tcBorders>
              <w:top w:val="nil"/>
              <w:left w:val="single" w:sz="4" w:space="0" w:color="auto"/>
              <w:bottom w:val="nil"/>
              <w:right w:val="single" w:sz="4" w:space="0" w:color="auto"/>
            </w:tcBorders>
            <w:shd w:val="clear" w:color="000000" w:fill="FFFFFF"/>
            <w:noWrap/>
            <w:vAlign w:val="bottom"/>
            <w:hideMark/>
          </w:tcPr>
          <w:p w14:paraId="69B5ACEB"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10</w:t>
            </w:r>
          </w:p>
        </w:tc>
        <w:tc>
          <w:tcPr>
            <w:tcW w:w="964" w:type="dxa"/>
            <w:tcBorders>
              <w:top w:val="nil"/>
              <w:left w:val="nil"/>
              <w:bottom w:val="nil"/>
              <w:right w:val="single" w:sz="4" w:space="0" w:color="auto"/>
            </w:tcBorders>
            <w:shd w:val="clear" w:color="000000" w:fill="FFFFFF"/>
            <w:noWrap/>
            <w:vAlign w:val="bottom"/>
            <w:hideMark/>
          </w:tcPr>
          <w:p w14:paraId="79B790A7"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r>
      <w:tr w:rsidR="009066A8" w:rsidRPr="008E3E48" w14:paraId="344439A0" w14:textId="77777777" w:rsidTr="009066A8">
        <w:trPr>
          <w:cantSplit/>
          <w:trHeight w:val="227"/>
        </w:trPr>
        <w:tc>
          <w:tcPr>
            <w:tcW w:w="960" w:type="dxa"/>
            <w:vMerge/>
            <w:tcBorders>
              <w:top w:val="nil"/>
              <w:left w:val="single" w:sz="4" w:space="0" w:color="auto"/>
              <w:bottom w:val="single" w:sz="4" w:space="0" w:color="000000"/>
              <w:right w:val="single" w:sz="4" w:space="0" w:color="auto"/>
            </w:tcBorders>
            <w:vAlign w:val="center"/>
            <w:hideMark/>
          </w:tcPr>
          <w:p w14:paraId="2424513F" w14:textId="77777777" w:rsidR="009066A8" w:rsidRPr="008E3E48" w:rsidRDefault="009066A8" w:rsidP="009066A8">
            <w:pPr>
              <w:spacing w:before="0" w:line="240" w:lineRule="auto"/>
              <w:rPr>
                <w:rFonts w:ascii="Arial" w:eastAsia="Times New Roman" w:hAnsi="Arial" w:cs="Arial"/>
                <w:b/>
                <w:bCs/>
                <w:sz w:val="20"/>
                <w:szCs w:val="20"/>
                <w:lang w:eastAsia="en-GB"/>
              </w:rPr>
            </w:pPr>
          </w:p>
        </w:tc>
        <w:tc>
          <w:tcPr>
            <w:tcW w:w="3572" w:type="dxa"/>
            <w:tcBorders>
              <w:top w:val="nil"/>
              <w:left w:val="nil"/>
              <w:bottom w:val="single" w:sz="4" w:space="0" w:color="auto"/>
              <w:right w:val="nil"/>
            </w:tcBorders>
            <w:shd w:val="clear" w:color="000000" w:fill="EDEDED"/>
            <w:noWrap/>
            <w:vAlign w:val="bottom"/>
            <w:hideMark/>
          </w:tcPr>
          <w:p w14:paraId="204D96FC" w14:textId="77777777" w:rsidR="009066A8" w:rsidRPr="008E3E48" w:rsidRDefault="009066A8" w:rsidP="009066A8">
            <w:pPr>
              <w:spacing w:before="0" w:line="240" w:lineRule="auto"/>
              <w:rPr>
                <w:rFonts w:ascii="Arial" w:eastAsia="Times New Roman" w:hAnsi="Arial" w:cs="Arial"/>
                <w:b/>
                <w:bCs/>
                <w:sz w:val="20"/>
                <w:szCs w:val="20"/>
                <w:lang w:eastAsia="en-GB"/>
              </w:rPr>
            </w:pPr>
            <w:r w:rsidRPr="008E3E48">
              <w:rPr>
                <w:rFonts w:ascii="Arial" w:eastAsia="Times New Roman" w:hAnsi="Arial" w:cs="Arial"/>
                <w:b/>
                <w:bCs/>
                <w:sz w:val="20"/>
                <w:szCs w:val="20"/>
                <w:lang w:eastAsia="en-GB"/>
              </w:rPr>
              <w:t>% redeployed or left redeployment</w:t>
            </w:r>
          </w:p>
        </w:tc>
        <w:tc>
          <w:tcPr>
            <w:tcW w:w="964" w:type="dxa"/>
            <w:tcBorders>
              <w:top w:val="nil"/>
              <w:left w:val="single" w:sz="4" w:space="0" w:color="auto"/>
              <w:bottom w:val="single" w:sz="4" w:space="0" w:color="auto"/>
              <w:right w:val="single" w:sz="4" w:space="0" w:color="auto"/>
            </w:tcBorders>
            <w:shd w:val="clear" w:color="000000" w:fill="EDEDED"/>
            <w:noWrap/>
            <w:vAlign w:val="bottom"/>
            <w:hideMark/>
          </w:tcPr>
          <w:p w14:paraId="5BA604C2" w14:textId="77777777" w:rsidR="009066A8" w:rsidRPr="008E3E48" w:rsidRDefault="009066A8" w:rsidP="00C46585">
            <w:pPr>
              <w:spacing w:before="0" w:line="240" w:lineRule="auto"/>
              <w:jc w:val="center"/>
              <w:rPr>
                <w:rFonts w:ascii="Arial" w:eastAsia="Times New Roman" w:hAnsi="Arial" w:cs="Arial"/>
                <w:b/>
                <w:bCs/>
                <w:i/>
                <w:iCs/>
                <w:sz w:val="20"/>
                <w:szCs w:val="20"/>
                <w:lang w:eastAsia="en-GB"/>
              </w:rPr>
            </w:pPr>
            <w:r w:rsidRPr="008E3E48">
              <w:rPr>
                <w:rFonts w:ascii="Arial" w:eastAsia="Times New Roman" w:hAnsi="Arial" w:cs="Arial"/>
                <w:b/>
                <w:bCs/>
                <w:i/>
                <w:iCs/>
                <w:sz w:val="20"/>
                <w:szCs w:val="20"/>
                <w:lang w:eastAsia="en-GB"/>
              </w:rPr>
              <w:t>58%</w:t>
            </w:r>
          </w:p>
        </w:tc>
        <w:tc>
          <w:tcPr>
            <w:tcW w:w="964" w:type="dxa"/>
            <w:tcBorders>
              <w:top w:val="nil"/>
              <w:left w:val="nil"/>
              <w:bottom w:val="single" w:sz="4" w:space="0" w:color="auto"/>
              <w:right w:val="single" w:sz="4" w:space="0" w:color="auto"/>
            </w:tcBorders>
            <w:shd w:val="clear" w:color="000000" w:fill="EDEDED"/>
            <w:noWrap/>
            <w:vAlign w:val="bottom"/>
            <w:hideMark/>
          </w:tcPr>
          <w:p w14:paraId="0B115DB2" w14:textId="77777777" w:rsidR="009066A8" w:rsidRPr="008E3E48" w:rsidRDefault="009066A8" w:rsidP="00C46585">
            <w:pPr>
              <w:spacing w:before="0" w:line="240" w:lineRule="auto"/>
              <w:jc w:val="center"/>
              <w:rPr>
                <w:rFonts w:ascii="Arial" w:eastAsia="Times New Roman" w:hAnsi="Arial" w:cs="Arial"/>
                <w:b/>
                <w:bCs/>
                <w:i/>
                <w:iCs/>
                <w:sz w:val="20"/>
                <w:szCs w:val="20"/>
                <w:lang w:eastAsia="en-GB"/>
              </w:rPr>
            </w:pPr>
            <w:r w:rsidRPr="008E3E48">
              <w:rPr>
                <w:rFonts w:ascii="Arial" w:eastAsia="Times New Roman" w:hAnsi="Arial" w:cs="Arial"/>
                <w:b/>
                <w:bCs/>
                <w:i/>
                <w:iCs/>
                <w:sz w:val="20"/>
                <w:szCs w:val="20"/>
                <w:lang w:eastAsia="en-GB"/>
              </w:rPr>
              <w:t>50%</w:t>
            </w:r>
          </w:p>
        </w:tc>
      </w:tr>
    </w:tbl>
    <w:p w14:paraId="38637F4D" w14:textId="77777777" w:rsidR="009066A8" w:rsidRPr="008E3E48" w:rsidRDefault="009066A8" w:rsidP="009066A8">
      <w:pPr>
        <w:pStyle w:val="BodyCopyIndent"/>
        <w:ind w:left="0"/>
        <w:jc w:val="center"/>
      </w:pPr>
    </w:p>
    <w:p w14:paraId="5C176E15" w14:textId="77777777" w:rsidR="009066A8" w:rsidRPr="008E3E48" w:rsidRDefault="009066A8" w:rsidP="009066A8">
      <w:pPr>
        <w:pStyle w:val="BodyCopy"/>
      </w:pPr>
      <w:r w:rsidRPr="008E3E48">
        <w:t>* Left redeployment indicates the staff member was removed from the redeployment register due to their being contract extended, finding employment outside of the scheme (within the University or externally), or due to resignation. Not redeployed indicates the staff member’s contract ended without alternative employment in place through the redeployment scheme or otherwise.</w:t>
      </w:r>
    </w:p>
    <w:p w14:paraId="09E715EA" w14:textId="77777777" w:rsidR="009066A8" w:rsidRPr="008E3E48" w:rsidRDefault="009066A8" w:rsidP="009066A8">
      <w:pPr>
        <w:pStyle w:val="BodyCopyIndent"/>
        <w:ind w:left="0"/>
      </w:pPr>
    </w:p>
    <w:p w14:paraId="01407646" w14:textId="77777777" w:rsidR="009066A8" w:rsidRPr="008E3E48" w:rsidRDefault="009066A8" w:rsidP="009066A8">
      <w:pPr>
        <w:pStyle w:val="BodyCopyIndent"/>
        <w:ind w:left="0"/>
      </w:pPr>
    </w:p>
    <w:p w14:paraId="2105FAC0" w14:textId="77777777" w:rsidR="009066A8" w:rsidRPr="008E3E48" w:rsidRDefault="009066A8" w:rsidP="009066A8">
      <w:pPr>
        <w:pStyle w:val="Heading4"/>
        <w:ind w:left="567" w:right="0" w:hanging="567"/>
        <w:jc w:val="left"/>
      </w:pPr>
      <w:r w:rsidRPr="008E3E48">
        <w:t>Academic leavers by grade and gender and full/part-time status</w:t>
      </w:r>
    </w:p>
    <w:p w14:paraId="7D716EBD" w14:textId="77777777" w:rsidR="009066A8" w:rsidRPr="008E3E48" w:rsidRDefault="009066A8" w:rsidP="009066A8">
      <w:pPr>
        <w:pStyle w:val="BodyCopyIndent"/>
        <w:rPr>
          <w:i/>
          <w:color w:val="31ADB7" w:themeColor="accent3"/>
        </w:rPr>
      </w:pPr>
      <w:r w:rsidRPr="008E3E48">
        <w:rPr>
          <w:i/>
          <w:color w:val="31ADB7" w:themeColor="accent3"/>
        </w:rPr>
        <w:t xml:space="preserve">Comment on the reasons academic staff leave the department, any differences by gender and the mechanisms for collecting this data.  </w:t>
      </w:r>
    </w:p>
    <w:p w14:paraId="03B24FF2" w14:textId="77777777" w:rsidR="009066A8" w:rsidRPr="008E3E48" w:rsidRDefault="009066A8" w:rsidP="009066A8"/>
    <w:p w14:paraId="6AB1BBC5" w14:textId="1FF671FA" w:rsidR="009066A8" w:rsidRPr="008E3E48" w:rsidRDefault="009066A8" w:rsidP="009066A8">
      <w:pPr>
        <w:pStyle w:val="TableHeading"/>
      </w:pPr>
      <w:r w:rsidRPr="008E3E48">
        <w:t>Table 4.1</w:t>
      </w:r>
      <w:r w:rsidR="00E04B39" w:rsidRPr="008E3E48">
        <w:t>9</w:t>
      </w:r>
      <w:r w:rsidRPr="008E3E48">
        <w:t xml:space="preserve">: </w:t>
      </w:r>
      <w:proofErr w:type="spellStart"/>
      <w:r w:rsidRPr="008E3E48">
        <w:t>FoE</w:t>
      </w:r>
      <w:proofErr w:type="spellEnd"/>
      <w:r w:rsidRPr="008E3E48">
        <w:t xml:space="preserve"> leavers by grade and category</w:t>
      </w:r>
    </w:p>
    <w:tbl>
      <w:tblPr>
        <w:tblW w:w="9074" w:type="dxa"/>
        <w:tblInd w:w="279" w:type="dxa"/>
        <w:tblLook w:val="04A0" w:firstRow="1" w:lastRow="0" w:firstColumn="1" w:lastColumn="0" w:noHBand="0" w:noVBand="1"/>
      </w:tblPr>
      <w:tblGrid>
        <w:gridCol w:w="1250"/>
        <w:gridCol w:w="652"/>
        <w:gridCol w:w="652"/>
        <w:gridCol w:w="652"/>
        <w:gridCol w:w="652"/>
        <w:gridCol w:w="652"/>
        <w:gridCol w:w="652"/>
        <w:gridCol w:w="652"/>
        <w:gridCol w:w="652"/>
        <w:gridCol w:w="652"/>
        <w:gridCol w:w="652"/>
        <w:gridCol w:w="652"/>
        <w:gridCol w:w="652"/>
      </w:tblGrid>
      <w:tr w:rsidR="009066A8" w:rsidRPr="008E3E48" w14:paraId="6D9CC5E0" w14:textId="77777777" w:rsidTr="009066A8">
        <w:trPr>
          <w:trHeight w:val="227"/>
        </w:trPr>
        <w:tc>
          <w:tcPr>
            <w:tcW w:w="1250" w:type="dxa"/>
            <w:vMerge w:val="restart"/>
            <w:tcBorders>
              <w:top w:val="single" w:sz="4" w:space="0" w:color="auto"/>
              <w:left w:val="single" w:sz="4" w:space="0" w:color="auto"/>
              <w:bottom w:val="single" w:sz="4" w:space="0" w:color="000000"/>
              <w:right w:val="single" w:sz="4" w:space="0" w:color="auto"/>
            </w:tcBorders>
            <w:shd w:val="clear" w:color="000000" w:fill="FFFFFF"/>
            <w:vAlign w:val="bottom"/>
            <w:hideMark/>
          </w:tcPr>
          <w:p w14:paraId="3F7D71FF"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Grade/</w:t>
            </w:r>
            <w:r w:rsidRPr="008E3E48">
              <w:rPr>
                <w:rFonts w:ascii="Arial" w:eastAsia="Times New Roman" w:hAnsi="Arial" w:cs="Arial"/>
                <w:b/>
                <w:bCs/>
                <w:color w:val="000000"/>
                <w:sz w:val="20"/>
                <w:szCs w:val="20"/>
                <w:lang w:eastAsia="en-GB"/>
              </w:rPr>
              <w:br/>
              <w:t>category</w:t>
            </w:r>
          </w:p>
        </w:tc>
        <w:tc>
          <w:tcPr>
            <w:tcW w:w="2608" w:type="dxa"/>
            <w:gridSpan w:val="4"/>
            <w:tcBorders>
              <w:top w:val="single" w:sz="4" w:space="0" w:color="auto"/>
              <w:left w:val="nil"/>
              <w:bottom w:val="single" w:sz="4" w:space="0" w:color="auto"/>
              <w:right w:val="single" w:sz="4" w:space="0" w:color="auto"/>
            </w:tcBorders>
            <w:shd w:val="clear" w:color="000000" w:fill="FFFFFF"/>
            <w:noWrap/>
            <w:vAlign w:val="bottom"/>
            <w:hideMark/>
          </w:tcPr>
          <w:p w14:paraId="4A8B2006"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2015/16</w:t>
            </w:r>
          </w:p>
        </w:tc>
        <w:tc>
          <w:tcPr>
            <w:tcW w:w="2608" w:type="dxa"/>
            <w:gridSpan w:val="4"/>
            <w:tcBorders>
              <w:top w:val="single" w:sz="4" w:space="0" w:color="auto"/>
              <w:left w:val="nil"/>
              <w:bottom w:val="single" w:sz="4" w:space="0" w:color="auto"/>
              <w:right w:val="single" w:sz="4" w:space="0" w:color="auto"/>
            </w:tcBorders>
            <w:shd w:val="clear" w:color="000000" w:fill="FFFFFF"/>
            <w:noWrap/>
            <w:vAlign w:val="bottom"/>
            <w:hideMark/>
          </w:tcPr>
          <w:p w14:paraId="56585E98"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2016/17</w:t>
            </w:r>
          </w:p>
        </w:tc>
        <w:tc>
          <w:tcPr>
            <w:tcW w:w="2608" w:type="dxa"/>
            <w:gridSpan w:val="4"/>
            <w:tcBorders>
              <w:top w:val="single" w:sz="4" w:space="0" w:color="auto"/>
              <w:left w:val="nil"/>
              <w:bottom w:val="single" w:sz="4" w:space="0" w:color="auto"/>
              <w:right w:val="single" w:sz="4" w:space="0" w:color="auto"/>
            </w:tcBorders>
            <w:shd w:val="clear" w:color="000000" w:fill="FFFFFF"/>
            <w:noWrap/>
            <w:vAlign w:val="bottom"/>
            <w:hideMark/>
          </w:tcPr>
          <w:p w14:paraId="1731D3F3"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2017/18</w:t>
            </w:r>
          </w:p>
        </w:tc>
      </w:tr>
      <w:tr w:rsidR="009066A8" w:rsidRPr="008E3E48" w14:paraId="524770CC" w14:textId="77777777" w:rsidTr="009066A8">
        <w:trPr>
          <w:trHeight w:val="227"/>
        </w:trPr>
        <w:tc>
          <w:tcPr>
            <w:tcW w:w="1250" w:type="dxa"/>
            <w:vMerge/>
            <w:tcBorders>
              <w:top w:val="single" w:sz="4" w:space="0" w:color="auto"/>
              <w:left w:val="single" w:sz="4" w:space="0" w:color="auto"/>
              <w:bottom w:val="single" w:sz="4" w:space="0" w:color="000000"/>
              <w:right w:val="single" w:sz="4" w:space="0" w:color="auto"/>
            </w:tcBorders>
            <w:vAlign w:val="center"/>
            <w:hideMark/>
          </w:tcPr>
          <w:p w14:paraId="32600FD9"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1304" w:type="dxa"/>
            <w:gridSpan w:val="2"/>
            <w:tcBorders>
              <w:top w:val="single" w:sz="4" w:space="0" w:color="auto"/>
              <w:left w:val="nil"/>
              <w:bottom w:val="nil"/>
              <w:right w:val="single" w:sz="4" w:space="0" w:color="000000"/>
            </w:tcBorders>
            <w:shd w:val="clear" w:color="000000" w:fill="FFFFFF"/>
            <w:noWrap/>
            <w:vAlign w:val="bottom"/>
            <w:hideMark/>
          </w:tcPr>
          <w:p w14:paraId="2A4CB9D8"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Full-time</w:t>
            </w:r>
          </w:p>
        </w:tc>
        <w:tc>
          <w:tcPr>
            <w:tcW w:w="1304" w:type="dxa"/>
            <w:gridSpan w:val="2"/>
            <w:tcBorders>
              <w:top w:val="single" w:sz="4" w:space="0" w:color="auto"/>
              <w:left w:val="nil"/>
              <w:bottom w:val="nil"/>
              <w:right w:val="single" w:sz="4" w:space="0" w:color="000000"/>
            </w:tcBorders>
            <w:shd w:val="clear" w:color="000000" w:fill="FFFFFF"/>
            <w:noWrap/>
            <w:vAlign w:val="bottom"/>
            <w:hideMark/>
          </w:tcPr>
          <w:p w14:paraId="5C826E48"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Part-time</w:t>
            </w:r>
          </w:p>
        </w:tc>
        <w:tc>
          <w:tcPr>
            <w:tcW w:w="1304" w:type="dxa"/>
            <w:gridSpan w:val="2"/>
            <w:tcBorders>
              <w:top w:val="single" w:sz="4" w:space="0" w:color="auto"/>
              <w:left w:val="nil"/>
              <w:bottom w:val="nil"/>
              <w:right w:val="single" w:sz="4" w:space="0" w:color="000000"/>
            </w:tcBorders>
            <w:shd w:val="clear" w:color="000000" w:fill="FFFFFF"/>
            <w:noWrap/>
            <w:vAlign w:val="bottom"/>
            <w:hideMark/>
          </w:tcPr>
          <w:p w14:paraId="12CD9FB1"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Full-time</w:t>
            </w:r>
          </w:p>
        </w:tc>
        <w:tc>
          <w:tcPr>
            <w:tcW w:w="1304" w:type="dxa"/>
            <w:gridSpan w:val="2"/>
            <w:tcBorders>
              <w:top w:val="single" w:sz="4" w:space="0" w:color="auto"/>
              <w:left w:val="nil"/>
              <w:bottom w:val="nil"/>
              <w:right w:val="single" w:sz="4" w:space="0" w:color="000000"/>
            </w:tcBorders>
            <w:shd w:val="clear" w:color="000000" w:fill="FFFFFF"/>
            <w:noWrap/>
            <w:vAlign w:val="bottom"/>
            <w:hideMark/>
          </w:tcPr>
          <w:p w14:paraId="7574137A"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Part-time</w:t>
            </w:r>
          </w:p>
        </w:tc>
        <w:tc>
          <w:tcPr>
            <w:tcW w:w="1304" w:type="dxa"/>
            <w:gridSpan w:val="2"/>
            <w:tcBorders>
              <w:top w:val="single" w:sz="4" w:space="0" w:color="auto"/>
              <w:left w:val="nil"/>
              <w:bottom w:val="nil"/>
              <w:right w:val="single" w:sz="4" w:space="0" w:color="000000"/>
            </w:tcBorders>
            <w:shd w:val="clear" w:color="000000" w:fill="FFFFFF"/>
            <w:noWrap/>
            <w:vAlign w:val="bottom"/>
            <w:hideMark/>
          </w:tcPr>
          <w:p w14:paraId="011C28C9"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Full-time</w:t>
            </w:r>
          </w:p>
        </w:tc>
        <w:tc>
          <w:tcPr>
            <w:tcW w:w="1304" w:type="dxa"/>
            <w:gridSpan w:val="2"/>
            <w:tcBorders>
              <w:top w:val="single" w:sz="4" w:space="0" w:color="auto"/>
              <w:left w:val="nil"/>
              <w:bottom w:val="nil"/>
              <w:right w:val="single" w:sz="4" w:space="0" w:color="000000"/>
            </w:tcBorders>
            <w:shd w:val="clear" w:color="000000" w:fill="FFFFFF"/>
            <w:noWrap/>
            <w:vAlign w:val="bottom"/>
            <w:hideMark/>
          </w:tcPr>
          <w:p w14:paraId="30554511"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Part-time</w:t>
            </w:r>
          </w:p>
        </w:tc>
      </w:tr>
      <w:tr w:rsidR="009066A8" w:rsidRPr="008E3E48" w14:paraId="42BA8A4A" w14:textId="77777777" w:rsidTr="009066A8">
        <w:trPr>
          <w:trHeight w:val="227"/>
        </w:trPr>
        <w:tc>
          <w:tcPr>
            <w:tcW w:w="1250" w:type="dxa"/>
            <w:vMerge/>
            <w:tcBorders>
              <w:top w:val="single" w:sz="4" w:space="0" w:color="auto"/>
              <w:left w:val="single" w:sz="4" w:space="0" w:color="auto"/>
              <w:bottom w:val="single" w:sz="4" w:space="0" w:color="000000"/>
              <w:right w:val="single" w:sz="4" w:space="0" w:color="auto"/>
            </w:tcBorders>
            <w:vAlign w:val="center"/>
            <w:hideMark/>
          </w:tcPr>
          <w:p w14:paraId="19BF1C5D"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53AFDA46"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1C559C01"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1B4E8D69"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2F93ADB7"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4F7C24A4"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68967547"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6F1E0C7E"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6ED22698"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0F1F99EC"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4A609A39"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77094BFA"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652" w:type="dxa"/>
            <w:tcBorders>
              <w:top w:val="single" w:sz="4" w:space="0" w:color="auto"/>
              <w:left w:val="nil"/>
              <w:bottom w:val="single" w:sz="4" w:space="0" w:color="auto"/>
              <w:right w:val="single" w:sz="4" w:space="0" w:color="auto"/>
            </w:tcBorders>
            <w:shd w:val="clear" w:color="000000" w:fill="FFFFFF"/>
            <w:noWrap/>
            <w:vAlign w:val="bottom"/>
            <w:hideMark/>
          </w:tcPr>
          <w:p w14:paraId="3AB4BCC4"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r>
      <w:tr w:rsidR="009066A8" w:rsidRPr="008E3E48" w14:paraId="368D8D70" w14:textId="77777777" w:rsidTr="009066A8">
        <w:trPr>
          <w:trHeight w:val="227"/>
        </w:trPr>
        <w:tc>
          <w:tcPr>
            <w:tcW w:w="1250" w:type="dxa"/>
            <w:tcBorders>
              <w:top w:val="nil"/>
              <w:left w:val="single" w:sz="4" w:space="0" w:color="auto"/>
              <w:bottom w:val="nil"/>
              <w:right w:val="single" w:sz="4" w:space="0" w:color="auto"/>
            </w:tcBorders>
            <w:shd w:val="clear" w:color="000000" w:fill="FFFFFF"/>
            <w:noWrap/>
            <w:vAlign w:val="bottom"/>
            <w:hideMark/>
          </w:tcPr>
          <w:p w14:paraId="0957FF9E" w14:textId="77777777" w:rsidR="009066A8" w:rsidRPr="008E3E48" w:rsidRDefault="009066A8" w:rsidP="009066A8">
            <w:pPr>
              <w:spacing w:before="0" w:line="240" w:lineRule="auto"/>
              <w:jc w:val="right"/>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6</w:t>
            </w:r>
          </w:p>
        </w:tc>
        <w:tc>
          <w:tcPr>
            <w:tcW w:w="652" w:type="dxa"/>
            <w:tcBorders>
              <w:top w:val="nil"/>
              <w:left w:val="nil"/>
              <w:bottom w:val="nil"/>
              <w:right w:val="single" w:sz="4" w:space="0" w:color="auto"/>
            </w:tcBorders>
            <w:shd w:val="clear" w:color="000000" w:fill="FFFFFF"/>
            <w:noWrap/>
            <w:vAlign w:val="bottom"/>
            <w:hideMark/>
          </w:tcPr>
          <w:p w14:paraId="0FF615D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652" w:type="dxa"/>
            <w:tcBorders>
              <w:top w:val="nil"/>
              <w:left w:val="nil"/>
              <w:bottom w:val="nil"/>
              <w:right w:val="single" w:sz="4" w:space="0" w:color="auto"/>
            </w:tcBorders>
            <w:shd w:val="clear" w:color="000000" w:fill="FFFFFF"/>
            <w:noWrap/>
            <w:vAlign w:val="bottom"/>
            <w:hideMark/>
          </w:tcPr>
          <w:p w14:paraId="6EB15B02"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24FD3D83"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222D7FB7"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4689610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652" w:type="dxa"/>
            <w:tcBorders>
              <w:top w:val="nil"/>
              <w:left w:val="nil"/>
              <w:bottom w:val="nil"/>
              <w:right w:val="single" w:sz="4" w:space="0" w:color="auto"/>
            </w:tcBorders>
            <w:shd w:val="clear" w:color="000000" w:fill="FFFFFF"/>
            <w:noWrap/>
            <w:vAlign w:val="bottom"/>
            <w:hideMark/>
          </w:tcPr>
          <w:p w14:paraId="1F5B2ED2"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081FDE6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49A393B2"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2365E6B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652" w:type="dxa"/>
            <w:tcBorders>
              <w:top w:val="nil"/>
              <w:left w:val="nil"/>
              <w:bottom w:val="nil"/>
              <w:right w:val="single" w:sz="4" w:space="0" w:color="auto"/>
            </w:tcBorders>
            <w:shd w:val="clear" w:color="000000" w:fill="FFFFFF"/>
            <w:noWrap/>
            <w:vAlign w:val="bottom"/>
            <w:hideMark/>
          </w:tcPr>
          <w:p w14:paraId="174FAB4E"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666BA01B"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49EA24AB"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r>
      <w:tr w:rsidR="009066A8" w:rsidRPr="008E3E48" w14:paraId="7B982E0B" w14:textId="77777777" w:rsidTr="009066A8">
        <w:trPr>
          <w:trHeight w:val="227"/>
        </w:trPr>
        <w:tc>
          <w:tcPr>
            <w:tcW w:w="1250" w:type="dxa"/>
            <w:tcBorders>
              <w:top w:val="nil"/>
              <w:left w:val="single" w:sz="4" w:space="0" w:color="auto"/>
              <w:bottom w:val="nil"/>
              <w:right w:val="single" w:sz="4" w:space="0" w:color="auto"/>
            </w:tcBorders>
            <w:shd w:val="clear" w:color="000000" w:fill="FFFFFF"/>
            <w:noWrap/>
            <w:vAlign w:val="bottom"/>
            <w:hideMark/>
          </w:tcPr>
          <w:p w14:paraId="6F77C8F1" w14:textId="77777777" w:rsidR="009066A8" w:rsidRPr="008E3E48" w:rsidRDefault="009066A8" w:rsidP="009066A8">
            <w:pPr>
              <w:spacing w:before="0" w:line="240" w:lineRule="auto"/>
              <w:jc w:val="right"/>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7</w:t>
            </w:r>
          </w:p>
        </w:tc>
        <w:tc>
          <w:tcPr>
            <w:tcW w:w="652" w:type="dxa"/>
            <w:tcBorders>
              <w:top w:val="nil"/>
              <w:left w:val="nil"/>
              <w:bottom w:val="nil"/>
              <w:right w:val="single" w:sz="4" w:space="0" w:color="auto"/>
            </w:tcBorders>
            <w:shd w:val="clear" w:color="000000" w:fill="FFFFFF"/>
            <w:noWrap/>
            <w:vAlign w:val="bottom"/>
            <w:hideMark/>
          </w:tcPr>
          <w:p w14:paraId="6164BBC9"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27</w:t>
            </w:r>
          </w:p>
        </w:tc>
        <w:tc>
          <w:tcPr>
            <w:tcW w:w="652" w:type="dxa"/>
            <w:tcBorders>
              <w:top w:val="nil"/>
              <w:left w:val="nil"/>
              <w:bottom w:val="nil"/>
              <w:right w:val="single" w:sz="4" w:space="0" w:color="auto"/>
            </w:tcBorders>
            <w:shd w:val="clear" w:color="000000" w:fill="FFFFFF"/>
            <w:noWrap/>
            <w:vAlign w:val="bottom"/>
            <w:hideMark/>
          </w:tcPr>
          <w:p w14:paraId="70850022"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7</w:t>
            </w:r>
          </w:p>
        </w:tc>
        <w:tc>
          <w:tcPr>
            <w:tcW w:w="652" w:type="dxa"/>
            <w:tcBorders>
              <w:top w:val="nil"/>
              <w:left w:val="nil"/>
              <w:bottom w:val="nil"/>
              <w:right w:val="single" w:sz="4" w:space="0" w:color="auto"/>
            </w:tcBorders>
            <w:shd w:val="clear" w:color="000000" w:fill="FFFFFF"/>
            <w:noWrap/>
            <w:vAlign w:val="bottom"/>
            <w:hideMark/>
          </w:tcPr>
          <w:p w14:paraId="39630AB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652" w:type="dxa"/>
            <w:tcBorders>
              <w:top w:val="nil"/>
              <w:left w:val="nil"/>
              <w:bottom w:val="nil"/>
              <w:right w:val="single" w:sz="4" w:space="0" w:color="auto"/>
            </w:tcBorders>
            <w:shd w:val="clear" w:color="000000" w:fill="FFFFFF"/>
            <w:noWrap/>
            <w:vAlign w:val="bottom"/>
            <w:hideMark/>
          </w:tcPr>
          <w:p w14:paraId="279E095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74D8E455"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25</w:t>
            </w:r>
          </w:p>
        </w:tc>
        <w:tc>
          <w:tcPr>
            <w:tcW w:w="652" w:type="dxa"/>
            <w:tcBorders>
              <w:top w:val="nil"/>
              <w:left w:val="nil"/>
              <w:bottom w:val="nil"/>
              <w:right w:val="single" w:sz="4" w:space="0" w:color="auto"/>
            </w:tcBorders>
            <w:shd w:val="clear" w:color="000000" w:fill="FFFFFF"/>
            <w:noWrap/>
            <w:vAlign w:val="bottom"/>
            <w:hideMark/>
          </w:tcPr>
          <w:p w14:paraId="3FBC84A5"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c>
          <w:tcPr>
            <w:tcW w:w="652" w:type="dxa"/>
            <w:tcBorders>
              <w:top w:val="nil"/>
              <w:left w:val="nil"/>
              <w:bottom w:val="nil"/>
              <w:right w:val="single" w:sz="4" w:space="0" w:color="auto"/>
            </w:tcBorders>
            <w:shd w:val="clear" w:color="000000" w:fill="FFFFFF"/>
            <w:noWrap/>
            <w:vAlign w:val="bottom"/>
            <w:hideMark/>
          </w:tcPr>
          <w:p w14:paraId="3E3979D8"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652" w:type="dxa"/>
            <w:tcBorders>
              <w:top w:val="nil"/>
              <w:left w:val="nil"/>
              <w:bottom w:val="nil"/>
              <w:right w:val="single" w:sz="4" w:space="0" w:color="auto"/>
            </w:tcBorders>
            <w:shd w:val="clear" w:color="000000" w:fill="FFFFFF"/>
            <w:noWrap/>
            <w:vAlign w:val="bottom"/>
            <w:hideMark/>
          </w:tcPr>
          <w:p w14:paraId="3E042D62"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414DE13E"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27</w:t>
            </w:r>
          </w:p>
        </w:tc>
        <w:tc>
          <w:tcPr>
            <w:tcW w:w="652" w:type="dxa"/>
            <w:tcBorders>
              <w:top w:val="nil"/>
              <w:left w:val="nil"/>
              <w:bottom w:val="nil"/>
              <w:right w:val="single" w:sz="4" w:space="0" w:color="auto"/>
            </w:tcBorders>
            <w:shd w:val="clear" w:color="000000" w:fill="FFFFFF"/>
            <w:noWrap/>
            <w:vAlign w:val="bottom"/>
            <w:hideMark/>
          </w:tcPr>
          <w:p w14:paraId="63C6DCCA"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11</w:t>
            </w:r>
          </w:p>
        </w:tc>
        <w:tc>
          <w:tcPr>
            <w:tcW w:w="652" w:type="dxa"/>
            <w:tcBorders>
              <w:top w:val="nil"/>
              <w:left w:val="nil"/>
              <w:bottom w:val="nil"/>
              <w:right w:val="single" w:sz="4" w:space="0" w:color="auto"/>
            </w:tcBorders>
            <w:shd w:val="clear" w:color="000000" w:fill="FFFFFF"/>
            <w:noWrap/>
            <w:vAlign w:val="bottom"/>
            <w:hideMark/>
          </w:tcPr>
          <w:p w14:paraId="5F112658"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2FF8EC9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r>
      <w:tr w:rsidR="009066A8" w:rsidRPr="008E3E48" w14:paraId="79A44BE4" w14:textId="77777777" w:rsidTr="009066A8">
        <w:trPr>
          <w:trHeight w:val="227"/>
        </w:trPr>
        <w:tc>
          <w:tcPr>
            <w:tcW w:w="1250" w:type="dxa"/>
            <w:tcBorders>
              <w:top w:val="nil"/>
              <w:left w:val="single" w:sz="4" w:space="0" w:color="auto"/>
              <w:bottom w:val="nil"/>
              <w:right w:val="single" w:sz="4" w:space="0" w:color="auto"/>
            </w:tcBorders>
            <w:shd w:val="clear" w:color="000000" w:fill="FFFFFF"/>
            <w:noWrap/>
            <w:vAlign w:val="bottom"/>
            <w:hideMark/>
          </w:tcPr>
          <w:p w14:paraId="182B651E" w14:textId="77777777" w:rsidR="009066A8" w:rsidRPr="008E3E48" w:rsidRDefault="009066A8" w:rsidP="009066A8">
            <w:pPr>
              <w:spacing w:before="0" w:line="240" w:lineRule="auto"/>
              <w:jc w:val="right"/>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8</w:t>
            </w:r>
          </w:p>
        </w:tc>
        <w:tc>
          <w:tcPr>
            <w:tcW w:w="652" w:type="dxa"/>
            <w:tcBorders>
              <w:top w:val="nil"/>
              <w:left w:val="nil"/>
              <w:bottom w:val="nil"/>
              <w:right w:val="single" w:sz="4" w:space="0" w:color="auto"/>
            </w:tcBorders>
            <w:shd w:val="clear" w:color="000000" w:fill="FFFFFF"/>
            <w:noWrap/>
            <w:vAlign w:val="bottom"/>
            <w:hideMark/>
          </w:tcPr>
          <w:p w14:paraId="53D2F2F5"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5EBF90A5"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761CFC8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510FD6A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67AA8CD2"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14E9516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55E55CBF"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5B23F449"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0D5F79C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c>
          <w:tcPr>
            <w:tcW w:w="652" w:type="dxa"/>
            <w:tcBorders>
              <w:top w:val="nil"/>
              <w:left w:val="nil"/>
              <w:bottom w:val="nil"/>
              <w:right w:val="single" w:sz="4" w:space="0" w:color="auto"/>
            </w:tcBorders>
            <w:shd w:val="clear" w:color="000000" w:fill="FFFFFF"/>
            <w:noWrap/>
            <w:vAlign w:val="bottom"/>
            <w:hideMark/>
          </w:tcPr>
          <w:p w14:paraId="22CE7D7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66AEFE7D"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6265E237"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4B5976A7" w14:textId="77777777" w:rsidTr="009066A8">
        <w:trPr>
          <w:trHeight w:val="227"/>
        </w:trPr>
        <w:tc>
          <w:tcPr>
            <w:tcW w:w="1250" w:type="dxa"/>
            <w:tcBorders>
              <w:top w:val="nil"/>
              <w:left w:val="single" w:sz="4" w:space="0" w:color="auto"/>
              <w:bottom w:val="nil"/>
              <w:right w:val="single" w:sz="4" w:space="0" w:color="auto"/>
            </w:tcBorders>
            <w:shd w:val="clear" w:color="000000" w:fill="FFFFFF"/>
            <w:noWrap/>
            <w:vAlign w:val="bottom"/>
            <w:hideMark/>
          </w:tcPr>
          <w:p w14:paraId="2F0069F5" w14:textId="77777777" w:rsidR="009066A8" w:rsidRPr="008E3E48" w:rsidRDefault="009066A8" w:rsidP="009066A8">
            <w:pPr>
              <w:spacing w:before="0" w:line="240" w:lineRule="auto"/>
              <w:jc w:val="right"/>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9</w:t>
            </w:r>
          </w:p>
        </w:tc>
        <w:tc>
          <w:tcPr>
            <w:tcW w:w="652" w:type="dxa"/>
            <w:tcBorders>
              <w:top w:val="nil"/>
              <w:left w:val="nil"/>
              <w:bottom w:val="nil"/>
              <w:right w:val="single" w:sz="4" w:space="0" w:color="auto"/>
            </w:tcBorders>
            <w:shd w:val="clear" w:color="000000" w:fill="FFFFFF"/>
            <w:noWrap/>
            <w:vAlign w:val="bottom"/>
            <w:hideMark/>
          </w:tcPr>
          <w:p w14:paraId="3DEDA6D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652" w:type="dxa"/>
            <w:tcBorders>
              <w:top w:val="nil"/>
              <w:left w:val="nil"/>
              <w:bottom w:val="nil"/>
              <w:right w:val="single" w:sz="4" w:space="0" w:color="auto"/>
            </w:tcBorders>
            <w:shd w:val="clear" w:color="000000" w:fill="FFFFFF"/>
            <w:noWrap/>
            <w:vAlign w:val="bottom"/>
            <w:hideMark/>
          </w:tcPr>
          <w:p w14:paraId="61270B0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31DE115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2F4BE044"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0CE76A3F"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24E3A8B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4CCB2B73"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294EA78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497CD9B4"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55B8A01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26E15F34"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2F0E1C1E"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55BB7FCF" w14:textId="77777777" w:rsidTr="009066A8">
        <w:trPr>
          <w:trHeight w:val="227"/>
        </w:trPr>
        <w:tc>
          <w:tcPr>
            <w:tcW w:w="1250" w:type="dxa"/>
            <w:tcBorders>
              <w:top w:val="nil"/>
              <w:left w:val="single" w:sz="4" w:space="0" w:color="auto"/>
              <w:bottom w:val="nil"/>
              <w:right w:val="single" w:sz="4" w:space="0" w:color="auto"/>
            </w:tcBorders>
            <w:shd w:val="clear" w:color="000000" w:fill="FFFFFF"/>
            <w:noWrap/>
            <w:vAlign w:val="bottom"/>
            <w:hideMark/>
          </w:tcPr>
          <w:p w14:paraId="4229B0A5" w14:textId="77777777" w:rsidR="009066A8" w:rsidRPr="008E3E48" w:rsidRDefault="009066A8" w:rsidP="009066A8">
            <w:pPr>
              <w:spacing w:before="0" w:line="240" w:lineRule="auto"/>
              <w:jc w:val="right"/>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10</w:t>
            </w:r>
          </w:p>
        </w:tc>
        <w:tc>
          <w:tcPr>
            <w:tcW w:w="652" w:type="dxa"/>
            <w:tcBorders>
              <w:top w:val="nil"/>
              <w:left w:val="nil"/>
              <w:bottom w:val="nil"/>
              <w:right w:val="single" w:sz="4" w:space="0" w:color="auto"/>
            </w:tcBorders>
            <w:shd w:val="clear" w:color="000000" w:fill="FFFFFF"/>
            <w:noWrap/>
            <w:vAlign w:val="bottom"/>
            <w:hideMark/>
          </w:tcPr>
          <w:p w14:paraId="546A8AD3"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652" w:type="dxa"/>
            <w:tcBorders>
              <w:top w:val="nil"/>
              <w:left w:val="nil"/>
              <w:bottom w:val="nil"/>
              <w:right w:val="single" w:sz="4" w:space="0" w:color="auto"/>
            </w:tcBorders>
            <w:shd w:val="clear" w:color="000000" w:fill="FFFFFF"/>
            <w:noWrap/>
            <w:vAlign w:val="bottom"/>
            <w:hideMark/>
          </w:tcPr>
          <w:p w14:paraId="165C952D"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78D38EA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652" w:type="dxa"/>
            <w:tcBorders>
              <w:top w:val="nil"/>
              <w:left w:val="nil"/>
              <w:bottom w:val="nil"/>
              <w:right w:val="single" w:sz="4" w:space="0" w:color="auto"/>
            </w:tcBorders>
            <w:shd w:val="clear" w:color="000000" w:fill="FFFFFF"/>
            <w:noWrap/>
            <w:vAlign w:val="bottom"/>
            <w:hideMark/>
          </w:tcPr>
          <w:p w14:paraId="6713819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725E71D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2C41261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5A5FC93A"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27B793B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48AB48B8"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652" w:type="dxa"/>
            <w:tcBorders>
              <w:top w:val="nil"/>
              <w:left w:val="nil"/>
              <w:bottom w:val="nil"/>
              <w:right w:val="single" w:sz="4" w:space="0" w:color="auto"/>
            </w:tcBorders>
            <w:shd w:val="clear" w:color="000000" w:fill="FFFFFF"/>
            <w:noWrap/>
            <w:vAlign w:val="bottom"/>
            <w:hideMark/>
          </w:tcPr>
          <w:p w14:paraId="6E11A83D"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36700D7E"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03C272D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r>
      <w:tr w:rsidR="009066A8" w:rsidRPr="008E3E48" w14:paraId="5EF04783" w14:textId="77777777" w:rsidTr="009066A8">
        <w:trPr>
          <w:trHeight w:val="227"/>
        </w:trPr>
        <w:tc>
          <w:tcPr>
            <w:tcW w:w="1250" w:type="dxa"/>
            <w:tcBorders>
              <w:top w:val="nil"/>
              <w:left w:val="single" w:sz="4" w:space="0" w:color="auto"/>
              <w:bottom w:val="nil"/>
              <w:right w:val="single" w:sz="4" w:space="0" w:color="auto"/>
            </w:tcBorders>
            <w:shd w:val="clear" w:color="000000" w:fill="FFFFFF"/>
            <w:noWrap/>
            <w:vAlign w:val="bottom"/>
            <w:hideMark/>
          </w:tcPr>
          <w:p w14:paraId="152317C5"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roofErr w:type="spellStart"/>
            <w:r w:rsidRPr="008E3E48">
              <w:rPr>
                <w:rFonts w:ascii="Arial" w:eastAsia="Times New Roman" w:hAnsi="Arial" w:cs="Arial"/>
                <w:b/>
                <w:bCs/>
                <w:color w:val="000000"/>
                <w:sz w:val="20"/>
                <w:szCs w:val="20"/>
                <w:lang w:eastAsia="en-GB"/>
              </w:rPr>
              <w:t>MarieCurie</w:t>
            </w:r>
            <w:proofErr w:type="spellEnd"/>
          </w:p>
        </w:tc>
        <w:tc>
          <w:tcPr>
            <w:tcW w:w="652" w:type="dxa"/>
            <w:tcBorders>
              <w:top w:val="nil"/>
              <w:left w:val="nil"/>
              <w:bottom w:val="nil"/>
              <w:right w:val="single" w:sz="4" w:space="0" w:color="auto"/>
            </w:tcBorders>
            <w:shd w:val="clear" w:color="000000" w:fill="FFFFFF"/>
            <w:noWrap/>
            <w:vAlign w:val="bottom"/>
            <w:hideMark/>
          </w:tcPr>
          <w:p w14:paraId="7E53A5C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652" w:type="dxa"/>
            <w:tcBorders>
              <w:top w:val="nil"/>
              <w:left w:val="nil"/>
              <w:bottom w:val="nil"/>
              <w:right w:val="single" w:sz="4" w:space="0" w:color="auto"/>
            </w:tcBorders>
            <w:shd w:val="clear" w:color="000000" w:fill="FFFFFF"/>
            <w:noWrap/>
            <w:vAlign w:val="bottom"/>
            <w:hideMark/>
          </w:tcPr>
          <w:p w14:paraId="6A0C7D04"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7C24F0AB"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3031D7BE"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032E652D"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652" w:type="dxa"/>
            <w:tcBorders>
              <w:top w:val="nil"/>
              <w:left w:val="nil"/>
              <w:bottom w:val="nil"/>
              <w:right w:val="single" w:sz="4" w:space="0" w:color="auto"/>
            </w:tcBorders>
            <w:shd w:val="clear" w:color="000000" w:fill="FFFFFF"/>
            <w:noWrap/>
            <w:vAlign w:val="bottom"/>
            <w:hideMark/>
          </w:tcPr>
          <w:p w14:paraId="25EC17F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6D5FFD14"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167CC867"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4C20CCB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215981C3"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01D3D90E"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nil"/>
              <w:right w:val="single" w:sz="4" w:space="0" w:color="auto"/>
            </w:tcBorders>
            <w:shd w:val="clear" w:color="000000" w:fill="FFFFFF"/>
            <w:noWrap/>
            <w:vAlign w:val="bottom"/>
            <w:hideMark/>
          </w:tcPr>
          <w:p w14:paraId="373A9EF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3C456D6E" w14:textId="77777777" w:rsidTr="009066A8">
        <w:trPr>
          <w:trHeight w:val="227"/>
        </w:trPr>
        <w:tc>
          <w:tcPr>
            <w:tcW w:w="1250" w:type="dxa"/>
            <w:tcBorders>
              <w:top w:val="nil"/>
              <w:left w:val="single" w:sz="4" w:space="0" w:color="auto"/>
              <w:bottom w:val="nil"/>
              <w:right w:val="single" w:sz="4" w:space="0" w:color="auto"/>
            </w:tcBorders>
            <w:shd w:val="clear" w:color="000000" w:fill="FFFFFF"/>
            <w:noWrap/>
            <w:vAlign w:val="bottom"/>
            <w:hideMark/>
          </w:tcPr>
          <w:p w14:paraId="42F453C4"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All</w:t>
            </w:r>
          </w:p>
        </w:tc>
        <w:tc>
          <w:tcPr>
            <w:tcW w:w="652" w:type="dxa"/>
            <w:tcBorders>
              <w:top w:val="nil"/>
              <w:left w:val="nil"/>
              <w:bottom w:val="nil"/>
              <w:right w:val="single" w:sz="4" w:space="0" w:color="auto"/>
            </w:tcBorders>
            <w:shd w:val="clear" w:color="000000" w:fill="FFFFFF"/>
            <w:noWrap/>
            <w:vAlign w:val="bottom"/>
            <w:hideMark/>
          </w:tcPr>
          <w:p w14:paraId="323E649D"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40</w:t>
            </w:r>
          </w:p>
        </w:tc>
        <w:tc>
          <w:tcPr>
            <w:tcW w:w="652" w:type="dxa"/>
            <w:tcBorders>
              <w:top w:val="nil"/>
              <w:left w:val="nil"/>
              <w:bottom w:val="nil"/>
              <w:right w:val="single" w:sz="4" w:space="0" w:color="auto"/>
            </w:tcBorders>
            <w:shd w:val="clear" w:color="000000" w:fill="FFFFFF"/>
            <w:noWrap/>
            <w:vAlign w:val="bottom"/>
            <w:hideMark/>
          </w:tcPr>
          <w:p w14:paraId="1EA6AFC8"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10</w:t>
            </w:r>
          </w:p>
        </w:tc>
        <w:tc>
          <w:tcPr>
            <w:tcW w:w="652" w:type="dxa"/>
            <w:tcBorders>
              <w:top w:val="nil"/>
              <w:left w:val="nil"/>
              <w:bottom w:val="nil"/>
              <w:right w:val="single" w:sz="4" w:space="0" w:color="auto"/>
            </w:tcBorders>
            <w:shd w:val="clear" w:color="000000" w:fill="FFFFFF"/>
            <w:noWrap/>
            <w:vAlign w:val="bottom"/>
            <w:hideMark/>
          </w:tcPr>
          <w:p w14:paraId="7BB24FD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8</w:t>
            </w:r>
          </w:p>
        </w:tc>
        <w:tc>
          <w:tcPr>
            <w:tcW w:w="652" w:type="dxa"/>
            <w:tcBorders>
              <w:top w:val="nil"/>
              <w:left w:val="nil"/>
              <w:bottom w:val="nil"/>
              <w:right w:val="single" w:sz="4" w:space="0" w:color="auto"/>
            </w:tcBorders>
            <w:shd w:val="clear" w:color="000000" w:fill="FFFFFF"/>
            <w:noWrap/>
            <w:vAlign w:val="bottom"/>
            <w:hideMark/>
          </w:tcPr>
          <w:p w14:paraId="02ADD03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61187643"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34</w:t>
            </w:r>
          </w:p>
        </w:tc>
        <w:tc>
          <w:tcPr>
            <w:tcW w:w="652" w:type="dxa"/>
            <w:tcBorders>
              <w:top w:val="nil"/>
              <w:left w:val="nil"/>
              <w:bottom w:val="nil"/>
              <w:right w:val="single" w:sz="4" w:space="0" w:color="auto"/>
            </w:tcBorders>
            <w:shd w:val="clear" w:color="000000" w:fill="FFFFFF"/>
            <w:noWrap/>
            <w:vAlign w:val="bottom"/>
            <w:hideMark/>
          </w:tcPr>
          <w:p w14:paraId="027DC45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c>
          <w:tcPr>
            <w:tcW w:w="652" w:type="dxa"/>
            <w:tcBorders>
              <w:top w:val="nil"/>
              <w:left w:val="nil"/>
              <w:bottom w:val="nil"/>
              <w:right w:val="single" w:sz="4" w:space="0" w:color="auto"/>
            </w:tcBorders>
            <w:shd w:val="clear" w:color="000000" w:fill="FFFFFF"/>
            <w:noWrap/>
            <w:vAlign w:val="bottom"/>
            <w:hideMark/>
          </w:tcPr>
          <w:p w14:paraId="2DE2A3A3"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c>
          <w:tcPr>
            <w:tcW w:w="652" w:type="dxa"/>
            <w:tcBorders>
              <w:top w:val="nil"/>
              <w:left w:val="nil"/>
              <w:bottom w:val="nil"/>
              <w:right w:val="single" w:sz="4" w:space="0" w:color="auto"/>
            </w:tcBorders>
            <w:shd w:val="clear" w:color="000000" w:fill="FFFFFF"/>
            <w:noWrap/>
            <w:vAlign w:val="bottom"/>
            <w:hideMark/>
          </w:tcPr>
          <w:p w14:paraId="6AAC701E"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74561FD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37</w:t>
            </w:r>
          </w:p>
        </w:tc>
        <w:tc>
          <w:tcPr>
            <w:tcW w:w="652" w:type="dxa"/>
            <w:tcBorders>
              <w:top w:val="nil"/>
              <w:left w:val="nil"/>
              <w:bottom w:val="nil"/>
              <w:right w:val="single" w:sz="4" w:space="0" w:color="auto"/>
            </w:tcBorders>
            <w:shd w:val="clear" w:color="000000" w:fill="FFFFFF"/>
            <w:noWrap/>
            <w:vAlign w:val="bottom"/>
            <w:hideMark/>
          </w:tcPr>
          <w:p w14:paraId="270F648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13</w:t>
            </w:r>
          </w:p>
        </w:tc>
        <w:tc>
          <w:tcPr>
            <w:tcW w:w="652" w:type="dxa"/>
            <w:tcBorders>
              <w:top w:val="nil"/>
              <w:left w:val="nil"/>
              <w:bottom w:val="nil"/>
              <w:right w:val="single" w:sz="4" w:space="0" w:color="auto"/>
            </w:tcBorders>
            <w:shd w:val="clear" w:color="000000" w:fill="FFFFFF"/>
            <w:noWrap/>
            <w:vAlign w:val="bottom"/>
            <w:hideMark/>
          </w:tcPr>
          <w:p w14:paraId="148F58BF"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652" w:type="dxa"/>
            <w:tcBorders>
              <w:top w:val="nil"/>
              <w:left w:val="nil"/>
              <w:bottom w:val="nil"/>
              <w:right w:val="single" w:sz="4" w:space="0" w:color="auto"/>
            </w:tcBorders>
            <w:shd w:val="clear" w:color="000000" w:fill="FFFFFF"/>
            <w:noWrap/>
            <w:vAlign w:val="bottom"/>
            <w:hideMark/>
          </w:tcPr>
          <w:p w14:paraId="5A4C4D7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r>
      <w:tr w:rsidR="009066A8" w:rsidRPr="008E3E48" w14:paraId="2D8D5470" w14:textId="77777777" w:rsidTr="009066A8">
        <w:trPr>
          <w:trHeight w:val="227"/>
        </w:trPr>
        <w:tc>
          <w:tcPr>
            <w:tcW w:w="1250" w:type="dxa"/>
            <w:tcBorders>
              <w:top w:val="single" w:sz="4" w:space="0" w:color="auto"/>
              <w:left w:val="single" w:sz="4" w:space="0" w:color="auto"/>
              <w:bottom w:val="nil"/>
              <w:right w:val="single" w:sz="4" w:space="0" w:color="auto"/>
            </w:tcBorders>
            <w:shd w:val="clear" w:color="000000" w:fill="FFFFFF"/>
            <w:noWrap/>
            <w:vAlign w:val="bottom"/>
            <w:hideMark/>
          </w:tcPr>
          <w:p w14:paraId="4E83F791"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Academic</w:t>
            </w:r>
          </w:p>
        </w:tc>
        <w:tc>
          <w:tcPr>
            <w:tcW w:w="652" w:type="dxa"/>
            <w:tcBorders>
              <w:top w:val="single" w:sz="4" w:space="0" w:color="auto"/>
              <w:left w:val="nil"/>
              <w:bottom w:val="nil"/>
              <w:right w:val="single" w:sz="4" w:space="0" w:color="auto"/>
            </w:tcBorders>
            <w:shd w:val="clear" w:color="000000" w:fill="FFFFFF"/>
            <w:noWrap/>
            <w:vAlign w:val="bottom"/>
            <w:hideMark/>
          </w:tcPr>
          <w:p w14:paraId="37BD5104"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c>
          <w:tcPr>
            <w:tcW w:w="652" w:type="dxa"/>
            <w:tcBorders>
              <w:top w:val="single" w:sz="4" w:space="0" w:color="auto"/>
              <w:left w:val="nil"/>
              <w:bottom w:val="nil"/>
              <w:right w:val="single" w:sz="4" w:space="0" w:color="auto"/>
            </w:tcBorders>
            <w:shd w:val="clear" w:color="000000" w:fill="FFFFFF"/>
            <w:noWrap/>
            <w:vAlign w:val="bottom"/>
            <w:hideMark/>
          </w:tcPr>
          <w:p w14:paraId="74D9CA09"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single" w:sz="4" w:space="0" w:color="auto"/>
              <w:left w:val="nil"/>
              <w:bottom w:val="nil"/>
              <w:right w:val="single" w:sz="4" w:space="0" w:color="auto"/>
            </w:tcBorders>
            <w:shd w:val="clear" w:color="000000" w:fill="FFFFFF"/>
            <w:noWrap/>
            <w:vAlign w:val="bottom"/>
            <w:hideMark/>
          </w:tcPr>
          <w:p w14:paraId="6228B553"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652" w:type="dxa"/>
            <w:tcBorders>
              <w:top w:val="single" w:sz="4" w:space="0" w:color="auto"/>
              <w:left w:val="nil"/>
              <w:bottom w:val="nil"/>
              <w:right w:val="single" w:sz="4" w:space="0" w:color="auto"/>
            </w:tcBorders>
            <w:shd w:val="clear" w:color="000000" w:fill="FFFFFF"/>
            <w:noWrap/>
            <w:vAlign w:val="bottom"/>
            <w:hideMark/>
          </w:tcPr>
          <w:p w14:paraId="4EC12D4F"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single" w:sz="4" w:space="0" w:color="auto"/>
              <w:left w:val="nil"/>
              <w:bottom w:val="nil"/>
              <w:right w:val="single" w:sz="4" w:space="0" w:color="auto"/>
            </w:tcBorders>
            <w:shd w:val="clear" w:color="000000" w:fill="FFFFFF"/>
            <w:noWrap/>
            <w:vAlign w:val="bottom"/>
            <w:hideMark/>
          </w:tcPr>
          <w:p w14:paraId="63F408B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single" w:sz="4" w:space="0" w:color="auto"/>
              <w:left w:val="nil"/>
              <w:bottom w:val="nil"/>
              <w:right w:val="single" w:sz="4" w:space="0" w:color="auto"/>
            </w:tcBorders>
            <w:shd w:val="clear" w:color="000000" w:fill="FFFFFF"/>
            <w:noWrap/>
            <w:vAlign w:val="bottom"/>
            <w:hideMark/>
          </w:tcPr>
          <w:p w14:paraId="23FF263B"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single" w:sz="4" w:space="0" w:color="auto"/>
              <w:left w:val="nil"/>
              <w:bottom w:val="nil"/>
              <w:right w:val="single" w:sz="4" w:space="0" w:color="auto"/>
            </w:tcBorders>
            <w:shd w:val="clear" w:color="000000" w:fill="FFFFFF"/>
            <w:noWrap/>
            <w:vAlign w:val="bottom"/>
            <w:hideMark/>
          </w:tcPr>
          <w:p w14:paraId="0E6A5F6E"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652" w:type="dxa"/>
            <w:tcBorders>
              <w:top w:val="single" w:sz="4" w:space="0" w:color="auto"/>
              <w:left w:val="nil"/>
              <w:bottom w:val="nil"/>
              <w:right w:val="single" w:sz="4" w:space="0" w:color="auto"/>
            </w:tcBorders>
            <w:shd w:val="clear" w:color="000000" w:fill="FFFFFF"/>
            <w:noWrap/>
            <w:vAlign w:val="bottom"/>
            <w:hideMark/>
          </w:tcPr>
          <w:p w14:paraId="21DBC91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single" w:sz="4" w:space="0" w:color="auto"/>
              <w:left w:val="nil"/>
              <w:bottom w:val="nil"/>
              <w:right w:val="single" w:sz="4" w:space="0" w:color="auto"/>
            </w:tcBorders>
            <w:shd w:val="clear" w:color="000000" w:fill="FFFFFF"/>
            <w:noWrap/>
            <w:vAlign w:val="bottom"/>
            <w:hideMark/>
          </w:tcPr>
          <w:p w14:paraId="07BD5D4F"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c>
          <w:tcPr>
            <w:tcW w:w="652" w:type="dxa"/>
            <w:tcBorders>
              <w:top w:val="single" w:sz="4" w:space="0" w:color="auto"/>
              <w:left w:val="nil"/>
              <w:bottom w:val="nil"/>
              <w:right w:val="single" w:sz="4" w:space="0" w:color="auto"/>
            </w:tcBorders>
            <w:shd w:val="clear" w:color="000000" w:fill="FFFFFF"/>
            <w:noWrap/>
            <w:vAlign w:val="bottom"/>
            <w:hideMark/>
          </w:tcPr>
          <w:p w14:paraId="06B141C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single" w:sz="4" w:space="0" w:color="auto"/>
              <w:left w:val="nil"/>
              <w:bottom w:val="nil"/>
              <w:right w:val="single" w:sz="4" w:space="0" w:color="auto"/>
            </w:tcBorders>
            <w:shd w:val="clear" w:color="000000" w:fill="FFFFFF"/>
            <w:noWrap/>
            <w:vAlign w:val="bottom"/>
            <w:hideMark/>
          </w:tcPr>
          <w:p w14:paraId="5935D50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652" w:type="dxa"/>
            <w:tcBorders>
              <w:top w:val="single" w:sz="4" w:space="0" w:color="auto"/>
              <w:left w:val="nil"/>
              <w:bottom w:val="nil"/>
              <w:right w:val="single" w:sz="4" w:space="0" w:color="auto"/>
            </w:tcBorders>
            <w:shd w:val="clear" w:color="000000" w:fill="FFFFFF"/>
            <w:noWrap/>
            <w:vAlign w:val="bottom"/>
            <w:hideMark/>
          </w:tcPr>
          <w:p w14:paraId="013A1D93"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r>
      <w:tr w:rsidR="009066A8" w:rsidRPr="008E3E48" w14:paraId="09C31D8E" w14:textId="77777777" w:rsidTr="009066A8">
        <w:trPr>
          <w:trHeight w:val="227"/>
        </w:trPr>
        <w:tc>
          <w:tcPr>
            <w:tcW w:w="1250" w:type="dxa"/>
            <w:tcBorders>
              <w:top w:val="nil"/>
              <w:left w:val="single" w:sz="4" w:space="0" w:color="auto"/>
              <w:bottom w:val="nil"/>
              <w:right w:val="single" w:sz="4" w:space="0" w:color="auto"/>
            </w:tcBorders>
            <w:shd w:val="clear" w:color="000000" w:fill="FFFFFF"/>
            <w:noWrap/>
            <w:vAlign w:val="bottom"/>
            <w:hideMark/>
          </w:tcPr>
          <w:p w14:paraId="21ED23D5"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Research</w:t>
            </w:r>
          </w:p>
        </w:tc>
        <w:tc>
          <w:tcPr>
            <w:tcW w:w="652" w:type="dxa"/>
            <w:tcBorders>
              <w:top w:val="nil"/>
              <w:left w:val="nil"/>
              <w:bottom w:val="nil"/>
              <w:right w:val="single" w:sz="4" w:space="0" w:color="auto"/>
            </w:tcBorders>
            <w:shd w:val="clear" w:color="000000" w:fill="FFFFFF"/>
            <w:noWrap/>
            <w:vAlign w:val="bottom"/>
            <w:hideMark/>
          </w:tcPr>
          <w:p w14:paraId="21846AE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35</w:t>
            </w:r>
          </w:p>
        </w:tc>
        <w:tc>
          <w:tcPr>
            <w:tcW w:w="652" w:type="dxa"/>
            <w:tcBorders>
              <w:top w:val="nil"/>
              <w:left w:val="nil"/>
              <w:bottom w:val="nil"/>
              <w:right w:val="single" w:sz="4" w:space="0" w:color="auto"/>
            </w:tcBorders>
            <w:shd w:val="clear" w:color="000000" w:fill="FFFFFF"/>
            <w:noWrap/>
            <w:vAlign w:val="bottom"/>
            <w:hideMark/>
          </w:tcPr>
          <w:p w14:paraId="7004CFF4"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9</w:t>
            </w:r>
          </w:p>
        </w:tc>
        <w:tc>
          <w:tcPr>
            <w:tcW w:w="652" w:type="dxa"/>
            <w:tcBorders>
              <w:top w:val="nil"/>
              <w:left w:val="nil"/>
              <w:bottom w:val="nil"/>
              <w:right w:val="single" w:sz="4" w:space="0" w:color="auto"/>
            </w:tcBorders>
            <w:shd w:val="clear" w:color="000000" w:fill="FFFFFF"/>
            <w:noWrap/>
            <w:vAlign w:val="bottom"/>
            <w:hideMark/>
          </w:tcPr>
          <w:p w14:paraId="03AAAB28"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652" w:type="dxa"/>
            <w:tcBorders>
              <w:top w:val="nil"/>
              <w:left w:val="nil"/>
              <w:bottom w:val="nil"/>
              <w:right w:val="single" w:sz="4" w:space="0" w:color="auto"/>
            </w:tcBorders>
            <w:shd w:val="clear" w:color="000000" w:fill="FFFFFF"/>
            <w:noWrap/>
            <w:vAlign w:val="bottom"/>
            <w:hideMark/>
          </w:tcPr>
          <w:p w14:paraId="4574E1CA"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3006EE6E"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33</w:t>
            </w:r>
          </w:p>
        </w:tc>
        <w:tc>
          <w:tcPr>
            <w:tcW w:w="652" w:type="dxa"/>
            <w:tcBorders>
              <w:top w:val="nil"/>
              <w:left w:val="nil"/>
              <w:bottom w:val="nil"/>
              <w:right w:val="single" w:sz="4" w:space="0" w:color="auto"/>
            </w:tcBorders>
            <w:shd w:val="clear" w:color="000000" w:fill="FFFFFF"/>
            <w:noWrap/>
            <w:vAlign w:val="bottom"/>
            <w:hideMark/>
          </w:tcPr>
          <w:p w14:paraId="14F5C8F5"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c>
          <w:tcPr>
            <w:tcW w:w="652" w:type="dxa"/>
            <w:tcBorders>
              <w:top w:val="nil"/>
              <w:left w:val="nil"/>
              <w:bottom w:val="nil"/>
              <w:right w:val="single" w:sz="4" w:space="0" w:color="auto"/>
            </w:tcBorders>
            <w:shd w:val="clear" w:color="000000" w:fill="FFFFFF"/>
            <w:noWrap/>
            <w:vAlign w:val="bottom"/>
            <w:hideMark/>
          </w:tcPr>
          <w:p w14:paraId="342B0E0F"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652" w:type="dxa"/>
            <w:tcBorders>
              <w:top w:val="nil"/>
              <w:left w:val="nil"/>
              <w:bottom w:val="nil"/>
              <w:right w:val="single" w:sz="4" w:space="0" w:color="auto"/>
            </w:tcBorders>
            <w:shd w:val="clear" w:color="000000" w:fill="FFFFFF"/>
            <w:noWrap/>
            <w:vAlign w:val="bottom"/>
            <w:hideMark/>
          </w:tcPr>
          <w:p w14:paraId="72C731F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5ED576E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31</w:t>
            </w:r>
          </w:p>
        </w:tc>
        <w:tc>
          <w:tcPr>
            <w:tcW w:w="652" w:type="dxa"/>
            <w:tcBorders>
              <w:top w:val="nil"/>
              <w:left w:val="nil"/>
              <w:bottom w:val="nil"/>
              <w:right w:val="single" w:sz="4" w:space="0" w:color="auto"/>
            </w:tcBorders>
            <w:shd w:val="clear" w:color="000000" w:fill="FFFFFF"/>
            <w:noWrap/>
            <w:vAlign w:val="bottom"/>
            <w:hideMark/>
          </w:tcPr>
          <w:p w14:paraId="3E3F343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12</w:t>
            </w:r>
          </w:p>
        </w:tc>
        <w:tc>
          <w:tcPr>
            <w:tcW w:w="652" w:type="dxa"/>
            <w:tcBorders>
              <w:top w:val="nil"/>
              <w:left w:val="nil"/>
              <w:bottom w:val="nil"/>
              <w:right w:val="single" w:sz="4" w:space="0" w:color="auto"/>
            </w:tcBorders>
            <w:shd w:val="clear" w:color="000000" w:fill="FFFFFF"/>
            <w:noWrap/>
            <w:vAlign w:val="bottom"/>
            <w:hideMark/>
          </w:tcPr>
          <w:p w14:paraId="19C1FF17"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nil"/>
              <w:right w:val="single" w:sz="4" w:space="0" w:color="auto"/>
            </w:tcBorders>
            <w:shd w:val="clear" w:color="000000" w:fill="FFFFFF"/>
            <w:noWrap/>
            <w:vAlign w:val="bottom"/>
            <w:hideMark/>
          </w:tcPr>
          <w:p w14:paraId="4263CD2D"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r>
      <w:tr w:rsidR="009066A8" w:rsidRPr="008E3E48" w14:paraId="4319BA8B" w14:textId="77777777" w:rsidTr="009066A8">
        <w:trPr>
          <w:trHeight w:val="227"/>
        </w:trPr>
        <w:tc>
          <w:tcPr>
            <w:tcW w:w="1250" w:type="dxa"/>
            <w:tcBorders>
              <w:top w:val="nil"/>
              <w:left w:val="single" w:sz="4" w:space="0" w:color="auto"/>
              <w:bottom w:val="single" w:sz="4" w:space="0" w:color="auto"/>
              <w:right w:val="single" w:sz="4" w:space="0" w:color="auto"/>
            </w:tcBorders>
            <w:shd w:val="clear" w:color="000000" w:fill="FFFFFF"/>
            <w:noWrap/>
            <w:vAlign w:val="bottom"/>
            <w:hideMark/>
          </w:tcPr>
          <w:p w14:paraId="1D517AC6"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Teaching</w:t>
            </w:r>
          </w:p>
        </w:tc>
        <w:tc>
          <w:tcPr>
            <w:tcW w:w="652" w:type="dxa"/>
            <w:tcBorders>
              <w:top w:val="nil"/>
              <w:left w:val="nil"/>
              <w:bottom w:val="single" w:sz="4" w:space="0" w:color="auto"/>
              <w:right w:val="single" w:sz="4" w:space="0" w:color="auto"/>
            </w:tcBorders>
            <w:shd w:val="clear" w:color="000000" w:fill="FFFFFF"/>
            <w:noWrap/>
            <w:vAlign w:val="bottom"/>
            <w:hideMark/>
          </w:tcPr>
          <w:p w14:paraId="59DFBB85"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single" w:sz="4" w:space="0" w:color="auto"/>
              <w:right w:val="single" w:sz="4" w:space="0" w:color="auto"/>
            </w:tcBorders>
            <w:shd w:val="clear" w:color="000000" w:fill="FFFFFF"/>
            <w:noWrap/>
            <w:vAlign w:val="bottom"/>
            <w:hideMark/>
          </w:tcPr>
          <w:p w14:paraId="7729C2FE"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single" w:sz="4" w:space="0" w:color="auto"/>
              <w:right w:val="single" w:sz="4" w:space="0" w:color="auto"/>
            </w:tcBorders>
            <w:shd w:val="clear" w:color="000000" w:fill="FFFFFF"/>
            <w:noWrap/>
            <w:vAlign w:val="bottom"/>
            <w:hideMark/>
          </w:tcPr>
          <w:p w14:paraId="182A76C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single" w:sz="4" w:space="0" w:color="auto"/>
              <w:right w:val="single" w:sz="4" w:space="0" w:color="auto"/>
            </w:tcBorders>
            <w:shd w:val="clear" w:color="000000" w:fill="FFFFFF"/>
            <w:noWrap/>
            <w:vAlign w:val="bottom"/>
            <w:hideMark/>
          </w:tcPr>
          <w:p w14:paraId="301B3E02"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single" w:sz="4" w:space="0" w:color="auto"/>
              <w:right w:val="single" w:sz="4" w:space="0" w:color="auto"/>
            </w:tcBorders>
            <w:shd w:val="clear" w:color="000000" w:fill="FFFFFF"/>
            <w:noWrap/>
            <w:vAlign w:val="bottom"/>
            <w:hideMark/>
          </w:tcPr>
          <w:p w14:paraId="20268F6C"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single" w:sz="4" w:space="0" w:color="auto"/>
              <w:right w:val="single" w:sz="4" w:space="0" w:color="auto"/>
            </w:tcBorders>
            <w:shd w:val="clear" w:color="000000" w:fill="FFFFFF"/>
            <w:noWrap/>
            <w:vAlign w:val="bottom"/>
            <w:hideMark/>
          </w:tcPr>
          <w:p w14:paraId="0258DAA9"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single" w:sz="4" w:space="0" w:color="auto"/>
              <w:right w:val="single" w:sz="4" w:space="0" w:color="auto"/>
            </w:tcBorders>
            <w:shd w:val="clear" w:color="000000" w:fill="FFFFFF"/>
            <w:noWrap/>
            <w:vAlign w:val="bottom"/>
            <w:hideMark/>
          </w:tcPr>
          <w:p w14:paraId="25C93041"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single" w:sz="4" w:space="0" w:color="auto"/>
              <w:right w:val="single" w:sz="4" w:space="0" w:color="auto"/>
            </w:tcBorders>
            <w:shd w:val="clear" w:color="000000" w:fill="FFFFFF"/>
            <w:noWrap/>
            <w:vAlign w:val="bottom"/>
            <w:hideMark/>
          </w:tcPr>
          <w:p w14:paraId="324D038F"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single" w:sz="4" w:space="0" w:color="auto"/>
              <w:right w:val="single" w:sz="4" w:space="0" w:color="auto"/>
            </w:tcBorders>
            <w:shd w:val="clear" w:color="000000" w:fill="FFFFFF"/>
            <w:noWrap/>
            <w:vAlign w:val="bottom"/>
            <w:hideMark/>
          </w:tcPr>
          <w:p w14:paraId="4F8E5C8A"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single" w:sz="4" w:space="0" w:color="auto"/>
              <w:right w:val="single" w:sz="4" w:space="0" w:color="auto"/>
            </w:tcBorders>
            <w:shd w:val="clear" w:color="000000" w:fill="FFFFFF"/>
            <w:noWrap/>
            <w:vAlign w:val="bottom"/>
            <w:hideMark/>
          </w:tcPr>
          <w:p w14:paraId="238100F0"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652" w:type="dxa"/>
            <w:tcBorders>
              <w:top w:val="nil"/>
              <w:left w:val="nil"/>
              <w:bottom w:val="single" w:sz="4" w:space="0" w:color="auto"/>
              <w:right w:val="single" w:sz="4" w:space="0" w:color="auto"/>
            </w:tcBorders>
            <w:shd w:val="clear" w:color="000000" w:fill="FFFFFF"/>
            <w:noWrap/>
            <w:vAlign w:val="bottom"/>
            <w:hideMark/>
          </w:tcPr>
          <w:p w14:paraId="270DB2C2"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652" w:type="dxa"/>
            <w:tcBorders>
              <w:top w:val="nil"/>
              <w:left w:val="nil"/>
              <w:bottom w:val="single" w:sz="4" w:space="0" w:color="auto"/>
              <w:right w:val="single" w:sz="4" w:space="0" w:color="auto"/>
            </w:tcBorders>
            <w:shd w:val="clear" w:color="000000" w:fill="FFFFFF"/>
            <w:noWrap/>
            <w:vAlign w:val="bottom"/>
            <w:hideMark/>
          </w:tcPr>
          <w:p w14:paraId="538F7F76" w14:textId="77777777" w:rsidR="009066A8" w:rsidRPr="008E3E48" w:rsidRDefault="009066A8" w:rsidP="00C46585">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bl>
    <w:p w14:paraId="4D1636D2" w14:textId="77777777" w:rsidR="009066A8" w:rsidRPr="008E3E48" w:rsidRDefault="009066A8" w:rsidP="009066A8">
      <w:pPr>
        <w:pStyle w:val="BodyCopy"/>
        <w:jc w:val="center"/>
      </w:pPr>
    </w:p>
    <w:p w14:paraId="6841E556" w14:textId="77777777" w:rsidR="009066A8" w:rsidRPr="008E3E48" w:rsidRDefault="009066A8" w:rsidP="009066A8">
      <w:pPr>
        <w:pStyle w:val="BodyCopy"/>
      </w:pPr>
    </w:p>
    <w:p w14:paraId="43080648" w14:textId="77777777" w:rsidR="009066A8" w:rsidRPr="008E3E48" w:rsidRDefault="009066A8" w:rsidP="009066A8">
      <w:pPr>
        <w:pStyle w:val="BodyCopy"/>
      </w:pPr>
    </w:p>
    <w:p w14:paraId="25E5E388" w14:textId="77777777" w:rsidR="009066A8" w:rsidRPr="008E3E48" w:rsidRDefault="009066A8" w:rsidP="009066A8">
      <w:pPr>
        <w:pStyle w:val="BodyCopy"/>
      </w:pPr>
    </w:p>
    <w:p w14:paraId="7F56970B" w14:textId="77777777" w:rsidR="009066A8" w:rsidRPr="008E3E48" w:rsidRDefault="009066A8" w:rsidP="009066A8">
      <w:pPr>
        <w:pStyle w:val="BodyCopy"/>
      </w:pPr>
    </w:p>
    <w:p w14:paraId="37ED7B81" w14:textId="473CD2FF" w:rsidR="009066A8" w:rsidRPr="008E3E48" w:rsidRDefault="009066A8" w:rsidP="009066A8">
      <w:pPr>
        <w:pStyle w:val="TableHeading"/>
      </w:pPr>
      <w:r w:rsidRPr="008E3E48">
        <w:lastRenderedPageBreak/>
        <w:t>Table 4.2</w:t>
      </w:r>
      <w:r w:rsidR="00E04B39" w:rsidRPr="008E3E48">
        <w:t>0</w:t>
      </w:r>
      <w:r w:rsidRPr="008E3E48">
        <w:t>: Reasons for leaving: academic, research and teaching staff</w:t>
      </w:r>
    </w:p>
    <w:tbl>
      <w:tblPr>
        <w:tblW w:w="8931" w:type="dxa"/>
        <w:jc w:val="center"/>
        <w:tblLook w:val="04A0" w:firstRow="1" w:lastRow="0" w:firstColumn="1" w:lastColumn="0" w:noHBand="0" w:noVBand="1"/>
      </w:tblPr>
      <w:tblGrid>
        <w:gridCol w:w="960"/>
        <w:gridCol w:w="2211"/>
        <w:gridCol w:w="960"/>
        <w:gridCol w:w="960"/>
        <w:gridCol w:w="960"/>
        <w:gridCol w:w="960"/>
        <w:gridCol w:w="960"/>
        <w:gridCol w:w="960"/>
      </w:tblGrid>
      <w:tr w:rsidR="009066A8" w:rsidRPr="008E3E48" w14:paraId="1CBA4D79" w14:textId="77777777" w:rsidTr="009066A8">
        <w:trPr>
          <w:cantSplit/>
          <w:trHeight w:val="227"/>
          <w:jc w:val="center"/>
        </w:trPr>
        <w:tc>
          <w:tcPr>
            <w:tcW w:w="960" w:type="dxa"/>
            <w:tcBorders>
              <w:top w:val="nil"/>
              <w:left w:val="nil"/>
              <w:bottom w:val="nil"/>
              <w:right w:val="nil"/>
            </w:tcBorders>
            <w:shd w:val="clear" w:color="auto" w:fill="auto"/>
            <w:noWrap/>
            <w:vAlign w:val="bottom"/>
            <w:hideMark/>
          </w:tcPr>
          <w:p w14:paraId="2CA7DD1B" w14:textId="77777777" w:rsidR="009066A8" w:rsidRPr="008E3E48" w:rsidRDefault="009066A8" w:rsidP="009066A8">
            <w:pPr>
              <w:spacing w:before="0" w:line="240" w:lineRule="auto"/>
              <w:rPr>
                <w:rFonts w:ascii="Times New Roman" w:eastAsia="Times New Roman" w:hAnsi="Times New Roman"/>
                <w:sz w:val="20"/>
                <w:lang w:eastAsia="en-GB"/>
              </w:rPr>
            </w:pPr>
            <w:r w:rsidRPr="008E3E48">
              <w:tab/>
            </w:r>
          </w:p>
        </w:tc>
        <w:tc>
          <w:tcPr>
            <w:tcW w:w="2211" w:type="dxa"/>
            <w:vMerge w:val="restart"/>
            <w:tcBorders>
              <w:top w:val="single" w:sz="4" w:space="0" w:color="auto"/>
              <w:left w:val="single" w:sz="4" w:space="0" w:color="auto"/>
              <w:bottom w:val="single" w:sz="4" w:space="0" w:color="000000"/>
              <w:right w:val="nil"/>
            </w:tcBorders>
            <w:shd w:val="clear" w:color="auto" w:fill="auto"/>
            <w:noWrap/>
            <w:vAlign w:val="bottom"/>
            <w:hideMark/>
          </w:tcPr>
          <w:p w14:paraId="3EDA1519"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Reason for leaving</w:t>
            </w:r>
          </w:p>
        </w:tc>
        <w:tc>
          <w:tcPr>
            <w:tcW w:w="1920"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4F683413"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2015/16</w:t>
            </w:r>
          </w:p>
        </w:tc>
        <w:tc>
          <w:tcPr>
            <w:tcW w:w="1920" w:type="dxa"/>
            <w:gridSpan w:val="2"/>
            <w:tcBorders>
              <w:top w:val="single" w:sz="4" w:space="0" w:color="auto"/>
              <w:left w:val="nil"/>
              <w:bottom w:val="nil"/>
              <w:right w:val="single" w:sz="4" w:space="0" w:color="000000"/>
            </w:tcBorders>
            <w:shd w:val="clear" w:color="auto" w:fill="auto"/>
            <w:noWrap/>
            <w:vAlign w:val="bottom"/>
            <w:hideMark/>
          </w:tcPr>
          <w:p w14:paraId="6BA2AE7E"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2016/17</w:t>
            </w:r>
          </w:p>
        </w:tc>
        <w:tc>
          <w:tcPr>
            <w:tcW w:w="1920" w:type="dxa"/>
            <w:gridSpan w:val="2"/>
            <w:tcBorders>
              <w:top w:val="single" w:sz="4" w:space="0" w:color="auto"/>
              <w:left w:val="nil"/>
              <w:bottom w:val="nil"/>
              <w:right w:val="single" w:sz="4" w:space="0" w:color="000000"/>
            </w:tcBorders>
            <w:shd w:val="clear" w:color="auto" w:fill="auto"/>
            <w:noWrap/>
            <w:vAlign w:val="bottom"/>
            <w:hideMark/>
          </w:tcPr>
          <w:p w14:paraId="5B0CFFB3"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2017/18</w:t>
            </w:r>
          </w:p>
        </w:tc>
      </w:tr>
      <w:tr w:rsidR="009066A8" w:rsidRPr="008E3E48" w14:paraId="22AC3545" w14:textId="77777777" w:rsidTr="009066A8">
        <w:trPr>
          <w:cantSplit/>
          <w:trHeight w:val="227"/>
          <w:jc w:val="center"/>
        </w:trPr>
        <w:tc>
          <w:tcPr>
            <w:tcW w:w="960" w:type="dxa"/>
            <w:tcBorders>
              <w:top w:val="nil"/>
              <w:left w:val="nil"/>
              <w:bottom w:val="nil"/>
              <w:right w:val="nil"/>
            </w:tcBorders>
            <w:shd w:val="clear" w:color="auto" w:fill="auto"/>
            <w:noWrap/>
            <w:vAlign w:val="bottom"/>
            <w:hideMark/>
          </w:tcPr>
          <w:p w14:paraId="323ACD76"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p>
        </w:tc>
        <w:tc>
          <w:tcPr>
            <w:tcW w:w="2211" w:type="dxa"/>
            <w:vMerge/>
            <w:tcBorders>
              <w:top w:val="single" w:sz="4" w:space="0" w:color="auto"/>
              <w:left w:val="single" w:sz="4" w:space="0" w:color="auto"/>
              <w:bottom w:val="single" w:sz="4" w:space="0" w:color="000000"/>
              <w:right w:val="nil"/>
            </w:tcBorders>
            <w:vAlign w:val="center"/>
            <w:hideMark/>
          </w:tcPr>
          <w:p w14:paraId="14E8EBAE"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960" w:type="dxa"/>
            <w:tcBorders>
              <w:top w:val="single" w:sz="4" w:space="0" w:color="auto"/>
              <w:left w:val="single" w:sz="4" w:space="0" w:color="auto"/>
              <w:bottom w:val="nil"/>
              <w:right w:val="single" w:sz="4" w:space="0" w:color="auto"/>
            </w:tcBorders>
            <w:shd w:val="clear" w:color="auto" w:fill="auto"/>
            <w:noWrap/>
            <w:vAlign w:val="bottom"/>
            <w:hideMark/>
          </w:tcPr>
          <w:p w14:paraId="46A63473" w14:textId="77777777" w:rsidR="009066A8" w:rsidRPr="008E3E48" w:rsidRDefault="009066A8" w:rsidP="00C46585">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960" w:type="dxa"/>
            <w:tcBorders>
              <w:top w:val="single" w:sz="4" w:space="0" w:color="auto"/>
              <w:left w:val="nil"/>
              <w:bottom w:val="nil"/>
              <w:right w:val="single" w:sz="4" w:space="0" w:color="auto"/>
            </w:tcBorders>
            <w:shd w:val="clear" w:color="auto" w:fill="auto"/>
            <w:noWrap/>
            <w:vAlign w:val="bottom"/>
            <w:hideMark/>
          </w:tcPr>
          <w:p w14:paraId="7136E921" w14:textId="77777777" w:rsidR="009066A8" w:rsidRPr="008E3E48" w:rsidRDefault="009066A8" w:rsidP="00C46585">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c>
          <w:tcPr>
            <w:tcW w:w="960" w:type="dxa"/>
            <w:tcBorders>
              <w:top w:val="single" w:sz="4" w:space="0" w:color="auto"/>
              <w:left w:val="nil"/>
              <w:bottom w:val="nil"/>
              <w:right w:val="single" w:sz="4" w:space="0" w:color="auto"/>
            </w:tcBorders>
            <w:shd w:val="clear" w:color="auto" w:fill="auto"/>
            <w:noWrap/>
            <w:vAlign w:val="bottom"/>
            <w:hideMark/>
          </w:tcPr>
          <w:p w14:paraId="629A9085" w14:textId="77777777" w:rsidR="009066A8" w:rsidRPr="008E3E48" w:rsidRDefault="009066A8" w:rsidP="00C46585">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960" w:type="dxa"/>
            <w:tcBorders>
              <w:top w:val="single" w:sz="4" w:space="0" w:color="auto"/>
              <w:left w:val="nil"/>
              <w:bottom w:val="nil"/>
              <w:right w:val="single" w:sz="4" w:space="0" w:color="auto"/>
            </w:tcBorders>
            <w:shd w:val="clear" w:color="auto" w:fill="auto"/>
            <w:noWrap/>
            <w:vAlign w:val="bottom"/>
            <w:hideMark/>
          </w:tcPr>
          <w:p w14:paraId="5EA73022" w14:textId="77777777" w:rsidR="009066A8" w:rsidRPr="008E3E48" w:rsidRDefault="009066A8" w:rsidP="00C46585">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c>
          <w:tcPr>
            <w:tcW w:w="960" w:type="dxa"/>
            <w:tcBorders>
              <w:top w:val="single" w:sz="4" w:space="0" w:color="auto"/>
              <w:left w:val="nil"/>
              <w:bottom w:val="nil"/>
              <w:right w:val="single" w:sz="4" w:space="0" w:color="auto"/>
            </w:tcBorders>
            <w:shd w:val="clear" w:color="auto" w:fill="auto"/>
            <w:noWrap/>
            <w:vAlign w:val="bottom"/>
            <w:hideMark/>
          </w:tcPr>
          <w:p w14:paraId="4EEE5ED1" w14:textId="77777777" w:rsidR="009066A8" w:rsidRPr="008E3E48" w:rsidRDefault="009066A8" w:rsidP="00C46585">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960" w:type="dxa"/>
            <w:tcBorders>
              <w:top w:val="single" w:sz="4" w:space="0" w:color="auto"/>
              <w:left w:val="nil"/>
              <w:bottom w:val="nil"/>
              <w:right w:val="single" w:sz="4" w:space="0" w:color="auto"/>
            </w:tcBorders>
            <w:shd w:val="clear" w:color="auto" w:fill="auto"/>
            <w:noWrap/>
            <w:vAlign w:val="bottom"/>
            <w:hideMark/>
          </w:tcPr>
          <w:p w14:paraId="29B8694B" w14:textId="77777777" w:rsidR="009066A8" w:rsidRPr="008E3E48" w:rsidRDefault="009066A8" w:rsidP="00C46585">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r>
      <w:tr w:rsidR="009066A8" w:rsidRPr="008E3E48" w14:paraId="6D4DD973" w14:textId="77777777" w:rsidTr="009066A8">
        <w:trPr>
          <w:cantSplit/>
          <w:trHeight w:val="227"/>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bottom"/>
            <w:hideMark/>
          </w:tcPr>
          <w:p w14:paraId="4384556F"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ALL</w:t>
            </w:r>
          </w:p>
          <w:p w14:paraId="46CE5419"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747D1593"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Resignation</w:t>
            </w:r>
          </w:p>
        </w:tc>
        <w:tc>
          <w:tcPr>
            <w:tcW w:w="960" w:type="dxa"/>
            <w:tcBorders>
              <w:top w:val="single" w:sz="4" w:space="0" w:color="auto"/>
              <w:left w:val="single" w:sz="4" w:space="0" w:color="auto"/>
              <w:bottom w:val="nil"/>
              <w:right w:val="nil"/>
            </w:tcBorders>
            <w:shd w:val="clear" w:color="auto" w:fill="auto"/>
            <w:noWrap/>
            <w:vAlign w:val="bottom"/>
            <w:hideMark/>
          </w:tcPr>
          <w:p w14:paraId="7DB1A814"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50</w:t>
            </w:r>
          </w:p>
        </w:tc>
        <w:tc>
          <w:tcPr>
            <w:tcW w:w="96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2389F4E3"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64</w:t>
            </w:r>
          </w:p>
        </w:tc>
        <w:tc>
          <w:tcPr>
            <w:tcW w:w="960" w:type="dxa"/>
            <w:tcBorders>
              <w:top w:val="single" w:sz="4" w:space="0" w:color="auto"/>
              <w:left w:val="nil"/>
              <w:bottom w:val="nil"/>
              <w:right w:val="nil"/>
            </w:tcBorders>
            <w:shd w:val="clear" w:color="auto" w:fill="auto"/>
            <w:noWrap/>
            <w:vAlign w:val="bottom"/>
            <w:hideMark/>
          </w:tcPr>
          <w:p w14:paraId="7E847869"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36</w:t>
            </w:r>
          </w:p>
        </w:tc>
        <w:tc>
          <w:tcPr>
            <w:tcW w:w="96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3B0C4D14"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43</w:t>
            </w:r>
          </w:p>
        </w:tc>
        <w:tc>
          <w:tcPr>
            <w:tcW w:w="960" w:type="dxa"/>
            <w:tcBorders>
              <w:top w:val="single" w:sz="4" w:space="0" w:color="auto"/>
              <w:left w:val="nil"/>
              <w:bottom w:val="nil"/>
              <w:right w:val="nil"/>
            </w:tcBorders>
            <w:shd w:val="clear" w:color="auto" w:fill="auto"/>
            <w:noWrap/>
            <w:vAlign w:val="bottom"/>
            <w:hideMark/>
          </w:tcPr>
          <w:p w14:paraId="61F5D8B2"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48</w:t>
            </w:r>
          </w:p>
        </w:tc>
        <w:tc>
          <w:tcPr>
            <w:tcW w:w="96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2F871C1A"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56</w:t>
            </w:r>
          </w:p>
        </w:tc>
      </w:tr>
      <w:tr w:rsidR="009066A8" w:rsidRPr="008E3E48" w14:paraId="3CAEE010" w14:textId="77777777" w:rsidTr="009066A8">
        <w:trPr>
          <w:cantSplit/>
          <w:trHeight w:val="227"/>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E9BFFF8"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21B7BC37"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Expiry of appointment</w:t>
            </w:r>
          </w:p>
        </w:tc>
        <w:tc>
          <w:tcPr>
            <w:tcW w:w="960" w:type="dxa"/>
            <w:tcBorders>
              <w:top w:val="nil"/>
              <w:left w:val="single" w:sz="4" w:space="0" w:color="auto"/>
              <w:bottom w:val="nil"/>
              <w:right w:val="nil"/>
            </w:tcBorders>
            <w:shd w:val="clear" w:color="auto" w:fill="auto"/>
            <w:noWrap/>
            <w:vAlign w:val="bottom"/>
            <w:hideMark/>
          </w:tcPr>
          <w:p w14:paraId="20BC4BC5"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72B38A79"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36</w:t>
            </w:r>
          </w:p>
        </w:tc>
        <w:tc>
          <w:tcPr>
            <w:tcW w:w="960" w:type="dxa"/>
            <w:tcBorders>
              <w:top w:val="nil"/>
              <w:left w:val="nil"/>
              <w:bottom w:val="nil"/>
              <w:right w:val="nil"/>
            </w:tcBorders>
            <w:shd w:val="clear" w:color="auto" w:fill="auto"/>
            <w:noWrap/>
            <w:vAlign w:val="bottom"/>
            <w:hideMark/>
          </w:tcPr>
          <w:p w14:paraId="6CD42FDA"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59</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233CAD9E"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57</w:t>
            </w:r>
          </w:p>
        </w:tc>
        <w:tc>
          <w:tcPr>
            <w:tcW w:w="960" w:type="dxa"/>
            <w:tcBorders>
              <w:top w:val="nil"/>
              <w:left w:val="nil"/>
              <w:bottom w:val="nil"/>
              <w:right w:val="nil"/>
            </w:tcBorders>
            <w:shd w:val="clear" w:color="auto" w:fill="auto"/>
            <w:noWrap/>
            <w:vAlign w:val="bottom"/>
            <w:hideMark/>
          </w:tcPr>
          <w:p w14:paraId="69DD3DC5"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45</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67979152"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44</w:t>
            </w:r>
          </w:p>
        </w:tc>
      </w:tr>
      <w:tr w:rsidR="009066A8" w:rsidRPr="008E3E48" w14:paraId="3EE35539" w14:textId="77777777" w:rsidTr="009066A8">
        <w:trPr>
          <w:cantSplit/>
          <w:trHeight w:val="227"/>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BD6A786"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14E56DC3"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Retirement</w:t>
            </w:r>
          </w:p>
        </w:tc>
        <w:tc>
          <w:tcPr>
            <w:tcW w:w="960" w:type="dxa"/>
            <w:tcBorders>
              <w:top w:val="nil"/>
              <w:left w:val="single" w:sz="4" w:space="0" w:color="auto"/>
              <w:bottom w:val="nil"/>
              <w:right w:val="nil"/>
            </w:tcBorders>
            <w:shd w:val="clear" w:color="auto" w:fill="auto"/>
            <w:noWrap/>
            <w:vAlign w:val="bottom"/>
            <w:hideMark/>
          </w:tcPr>
          <w:p w14:paraId="40B0A084"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530AB727"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5D212CC8"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5CBFD7C9"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46C61FC6"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39BDBC08"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30EC8798" w14:textId="77777777" w:rsidTr="009066A8">
        <w:trPr>
          <w:cantSplit/>
          <w:trHeight w:val="227"/>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2494F23"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single" w:sz="4" w:space="0" w:color="auto"/>
              <w:right w:val="nil"/>
            </w:tcBorders>
            <w:shd w:val="clear" w:color="auto" w:fill="auto"/>
            <w:noWrap/>
            <w:hideMark/>
          </w:tcPr>
          <w:p w14:paraId="416DCCFA"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Voluntary Severance</w:t>
            </w:r>
          </w:p>
        </w:tc>
        <w:tc>
          <w:tcPr>
            <w:tcW w:w="960" w:type="dxa"/>
            <w:tcBorders>
              <w:top w:val="nil"/>
              <w:left w:val="single" w:sz="4" w:space="0" w:color="auto"/>
              <w:bottom w:val="nil"/>
              <w:right w:val="nil"/>
            </w:tcBorders>
            <w:shd w:val="clear" w:color="auto" w:fill="auto"/>
            <w:noWrap/>
            <w:vAlign w:val="bottom"/>
            <w:hideMark/>
          </w:tcPr>
          <w:p w14:paraId="2C5D75CD"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187D114B"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110D193B"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3E8D9BA4"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5998A6B0"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503F8C0C"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1C21B852" w14:textId="77777777" w:rsidTr="009066A8">
        <w:trPr>
          <w:cantSplit/>
          <w:trHeight w:val="227"/>
          <w:jc w:val="center"/>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bottom"/>
            <w:hideMark/>
          </w:tcPr>
          <w:p w14:paraId="7D1AA6E2"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 xml:space="preserve">Academic </w:t>
            </w:r>
          </w:p>
        </w:tc>
        <w:tc>
          <w:tcPr>
            <w:tcW w:w="2211" w:type="dxa"/>
            <w:tcBorders>
              <w:top w:val="nil"/>
              <w:left w:val="nil"/>
              <w:bottom w:val="nil"/>
              <w:right w:val="nil"/>
            </w:tcBorders>
            <w:shd w:val="clear" w:color="auto" w:fill="auto"/>
            <w:noWrap/>
            <w:hideMark/>
          </w:tcPr>
          <w:p w14:paraId="0281360C"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Resignation</w:t>
            </w:r>
          </w:p>
        </w:tc>
        <w:tc>
          <w:tcPr>
            <w:tcW w:w="960" w:type="dxa"/>
            <w:tcBorders>
              <w:top w:val="single" w:sz="4" w:space="0" w:color="auto"/>
              <w:left w:val="single" w:sz="4" w:space="0" w:color="auto"/>
              <w:bottom w:val="nil"/>
              <w:right w:val="nil"/>
            </w:tcBorders>
            <w:shd w:val="clear" w:color="auto" w:fill="auto"/>
            <w:noWrap/>
            <w:vAlign w:val="bottom"/>
            <w:hideMark/>
          </w:tcPr>
          <w:p w14:paraId="32032D46"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25</w:t>
            </w:r>
          </w:p>
        </w:tc>
        <w:tc>
          <w:tcPr>
            <w:tcW w:w="96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3EEC91C7"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100</w:t>
            </w:r>
          </w:p>
        </w:tc>
        <w:tc>
          <w:tcPr>
            <w:tcW w:w="960" w:type="dxa"/>
            <w:tcBorders>
              <w:top w:val="single" w:sz="4" w:space="0" w:color="auto"/>
              <w:left w:val="nil"/>
              <w:bottom w:val="nil"/>
              <w:right w:val="nil"/>
            </w:tcBorders>
            <w:shd w:val="clear" w:color="auto" w:fill="auto"/>
            <w:noWrap/>
            <w:vAlign w:val="bottom"/>
            <w:hideMark/>
          </w:tcPr>
          <w:p w14:paraId="14A14461"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33</w:t>
            </w:r>
          </w:p>
        </w:tc>
        <w:tc>
          <w:tcPr>
            <w:tcW w:w="96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09C902DA"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single" w:sz="4" w:space="0" w:color="auto"/>
              <w:left w:val="nil"/>
              <w:bottom w:val="nil"/>
              <w:right w:val="nil"/>
            </w:tcBorders>
            <w:shd w:val="clear" w:color="auto" w:fill="auto"/>
            <w:noWrap/>
            <w:vAlign w:val="bottom"/>
            <w:hideMark/>
          </w:tcPr>
          <w:p w14:paraId="7F7F0EDA"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86</w:t>
            </w:r>
          </w:p>
        </w:tc>
        <w:tc>
          <w:tcPr>
            <w:tcW w:w="96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4869C119"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100</w:t>
            </w:r>
          </w:p>
        </w:tc>
      </w:tr>
      <w:tr w:rsidR="009066A8" w:rsidRPr="008E3E48" w14:paraId="3835D820" w14:textId="77777777" w:rsidTr="009066A8">
        <w:trPr>
          <w:cantSplit/>
          <w:trHeight w:val="227"/>
          <w:jc w:val="center"/>
        </w:trPr>
        <w:tc>
          <w:tcPr>
            <w:tcW w:w="960" w:type="dxa"/>
            <w:vMerge/>
            <w:tcBorders>
              <w:top w:val="nil"/>
              <w:left w:val="single" w:sz="4" w:space="0" w:color="auto"/>
              <w:bottom w:val="single" w:sz="4" w:space="0" w:color="auto"/>
              <w:right w:val="single" w:sz="4" w:space="0" w:color="auto"/>
            </w:tcBorders>
            <w:vAlign w:val="center"/>
            <w:hideMark/>
          </w:tcPr>
          <w:p w14:paraId="54A8EC44"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6F7CDBAB"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Expiry of appointment</w:t>
            </w:r>
          </w:p>
        </w:tc>
        <w:tc>
          <w:tcPr>
            <w:tcW w:w="960" w:type="dxa"/>
            <w:tcBorders>
              <w:top w:val="nil"/>
              <w:left w:val="single" w:sz="4" w:space="0" w:color="auto"/>
              <w:bottom w:val="nil"/>
              <w:right w:val="nil"/>
            </w:tcBorders>
            <w:shd w:val="clear" w:color="auto" w:fill="auto"/>
            <w:noWrap/>
            <w:vAlign w:val="bottom"/>
            <w:hideMark/>
          </w:tcPr>
          <w:p w14:paraId="24042FB3"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13</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4FA6B42D"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495B0D7F"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4521913C"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33CD8B4E"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6F660760"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09D438BF" w14:textId="77777777" w:rsidTr="009066A8">
        <w:trPr>
          <w:cantSplit/>
          <w:trHeight w:val="227"/>
          <w:jc w:val="center"/>
        </w:trPr>
        <w:tc>
          <w:tcPr>
            <w:tcW w:w="960" w:type="dxa"/>
            <w:vMerge/>
            <w:tcBorders>
              <w:top w:val="nil"/>
              <w:left w:val="single" w:sz="4" w:space="0" w:color="auto"/>
              <w:bottom w:val="single" w:sz="4" w:space="0" w:color="auto"/>
              <w:right w:val="single" w:sz="4" w:space="0" w:color="auto"/>
            </w:tcBorders>
            <w:vAlign w:val="center"/>
            <w:hideMark/>
          </w:tcPr>
          <w:p w14:paraId="04B10CFC"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174BCC5B"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Retirement</w:t>
            </w:r>
          </w:p>
        </w:tc>
        <w:tc>
          <w:tcPr>
            <w:tcW w:w="960" w:type="dxa"/>
            <w:tcBorders>
              <w:top w:val="nil"/>
              <w:left w:val="single" w:sz="4" w:space="0" w:color="auto"/>
              <w:bottom w:val="nil"/>
              <w:right w:val="nil"/>
            </w:tcBorders>
            <w:shd w:val="clear" w:color="auto" w:fill="auto"/>
            <w:noWrap/>
            <w:vAlign w:val="bottom"/>
            <w:hideMark/>
          </w:tcPr>
          <w:p w14:paraId="51EB8A5C"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63</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5427DA51"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17EF28AD"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67</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4CF820C1"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660D76E2"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2D96B616"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7EDEB551" w14:textId="77777777" w:rsidTr="009066A8">
        <w:trPr>
          <w:cantSplit/>
          <w:trHeight w:val="227"/>
          <w:jc w:val="center"/>
        </w:trPr>
        <w:tc>
          <w:tcPr>
            <w:tcW w:w="960" w:type="dxa"/>
            <w:vMerge/>
            <w:tcBorders>
              <w:top w:val="nil"/>
              <w:left w:val="single" w:sz="4" w:space="0" w:color="auto"/>
              <w:bottom w:val="single" w:sz="4" w:space="0" w:color="auto"/>
              <w:right w:val="single" w:sz="4" w:space="0" w:color="auto"/>
            </w:tcBorders>
            <w:vAlign w:val="center"/>
            <w:hideMark/>
          </w:tcPr>
          <w:p w14:paraId="2D91A731"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single" w:sz="4" w:space="0" w:color="auto"/>
              <w:right w:val="nil"/>
            </w:tcBorders>
            <w:shd w:val="clear" w:color="auto" w:fill="auto"/>
            <w:noWrap/>
            <w:hideMark/>
          </w:tcPr>
          <w:p w14:paraId="47C7D84B"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Voluntary Severance</w:t>
            </w:r>
          </w:p>
        </w:tc>
        <w:tc>
          <w:tcPr>
            <w:tcW w:w="960" w:type="dxa"/>
            <w:tcBorders>
              <w:top w:val="nil"/>
              <w:left w:val="single" w:sz="4" w:space="0" w:color="auto"/>
              <w:bottom w:val="single" w:sz="4" w:space="0" w:color="auto"/>
              <w:right w:val="nil"/>
            </w:tcBorders>
            <w:shd w:val="clear" w:color="auto" w:fill="auto"/>
            <w:noWrap/>
            <w:vAlign w:val="bottom"/>
            <w:hideMark/>
          </w:tcPr>
          <w:p w14:paraId="58C198C0"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60DDFFC"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single" w:sz="4" w:space="0" w:color="auto"/>
              <w:right w:val="nil"/>
            </w:tcBorders>
            <w:shd w:val="clear" w:color="auto" w:fill="auto"/>
            <w:noWrap/>
            <w:vAlign w:val="bottom"/>
            <w:hideMark/>
          </w:tcPr>
          <w:p w14:paraId="2D567F0B"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A54A12F"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single" w:sz="4" w:space="0" w:color="auto"/>
              <w:right w:val="nil"/>
            </w:tcBorders>
            <w:shd w:val="clear" w:color="auto" w:fill="auto"/>
            <w:noWrap/>
            <w:vAlign w:val="bottom"/>
            <w:hideMark/>
          </w:tcPr>
          <w:p w14:paraId="4BB88042"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14</w:t>
            </w:r>
          </w:p>
        </w:tc>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01D4B4F"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4693A1A6" w14:textId="77777777" w:rsidTr="009066A8">
        <w:trPr>
          <w:cantSplit/>
          <w:trHeight w:val="227"/>
          <w:jc w:val="center"/>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bottom"/>
            <w:hideMark/>
          </w:tcPr>
          <w:p w14:paraId="40DED74B"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Research</w:t>
            </w:r>
          </w:p>
          <w:p w14:paraId="3FF62BA4"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61F512C9"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Resignation</w:t>
            </w:r>
          </w:p>
        </w:tc>
        <w:tc>
          <w:tcPr>
            <w:tcW w:w="960" w:type="dxa"/>
            <w:tcBorders>
              <w:top w:val="nil"/>
              <w:left w:val="single" w:sz="4" w:space="0" w:color="auto"/>
              <w:bottom w:val="nil"/>
              <w:right w:val="nil"/>
            </w:tcBorders>
            <w:shd w:val="clear" w:color="auto" w:fill="auto"/>
            <w:noWrap/>
            <w:vAlign w:val="bottom"/>
            <w:hideMark/>
          </w:tcPr>
          <w:p w14:paraId="11DE8B8E"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54</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219C7498"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60</w:t>
            </w:r>
          </w:p>
        </w:tc>
        <w:tc>
          <w:tcPr>
            <w:tcW w:w="960" w:type="dxa"/>
            <w:tcBorders>
              <w:top w:val="nil"/>
              <w:left w:val="nil"/>
              <w:bottom w:val="nil"/>
              <w:right w:val="nil"/>
            </w:tcBorders>
            <w:shd w:val="clear" w:color="auto" w:fill="auto"/>
            <w:noWrap/>
            <w:vAlign w:val="bottom"/>
            <w:hideMark/>
          </w:tcPr>
          <w:p w14:paraId="0A31B2EE"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36</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2FAA016B"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43</w:t>
            </w:r>
          </w:p>
        </w:tc>
        <w:tc>
          <w:tcPr>
            <w:tcW w:w="960" w:type="dxa"/>
            <w:tcBorders>
              <w:top w:val="nil"/>
              <w:left w:val="nil"/>
              <w:bottom w:val="nil"/>
              <w:right w:val="nil"/>
            </w:tcBorders>
            <w:shd w:val="clear" w:color="auto" w:fill="auto"/>
            <w:noWrap/>
            <w:vAlign w:val="bottom"/>
            <w:hideMark/>
          </w:tcPr>
          <w:p w14:paraId="28053F1D"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41</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6C52FBD2"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57</w:t>
            </w:r>
          </w:p>
        </w:tc>
      </w:tr>
      <w:tr w:rsidR="009066A8" w:rsidRPr="008E3E48" w14:paraId="43C7086F" w14:textId="77777777" w:rsidTr="009066A8">
        <w:trPr>
          <w:cantSplit/>
          <w:trHeight w:val="227"/>
          <w:jc w:val="center"/>
        </w:trPr>
        <w:tc>
          <w:tcPr>
            <w:tcW w:w="960" w:type="dxa"/>
            <w:vMerge/>
            <w:tcBorders>
              <w:top w:val="nil"/>
              <w:left w:val="single" w:sz="4" w:space="0" w:color="auto"/>
              <w:bottom w:val="single" w:sz="4" w:space="0" w:color="auto"/>
              <w:right w:val="single" w:sz="4" w:space="0" w:color="auto"/>
            </w:tcBorders>
            <w:vAlign w:val="center"/>
            <w:hideMark/>
          </w:tcPr>
          <w:p w14:paraId="28AD289C"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15FBB135"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Expiry of appointment</w:t>
            </w:r>
          </w:p>
        </w:tc>
        <w:tc>
          <w:tcPr>
            <w:tcW w:w="960" w:type="dxa"/>
            <w:tcBorders>
              <w:top w:val="nil"/>
              <w:left w:val="single" w:sz="4" w:space="0" w:color="auto"/>
              <w:bottom w:val="nil"/>
              <w:right w:val="nil"/>
            </w:tcBorders>
            <w:shd w:val="clear" w:color="auto" w:fill="auto"/>
            <w:noWrap/>
            <w:vAlign w:val="bottom"/>
            <w:hideMark/>
          </w:tcPr>
          <w:p w14:paraId="73C9EB22"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46</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244E6FFD"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40</w:t>
            </w:r>
          </w:p>
        </w:tc>
        <w:tc>
          <w:tcPr>
            <w:tcW w:w="960" w:type="dxa"/>
            <w:tcBorders>
              <w:top w:val="nil"/>
              <w:left w:val="nil"/>
              <w:bottom w:val="nil"/>
              <w:right w:val="nil"/>
            </w:tcBorders>
            <w:shd w:val="clear" w:color="auto" w:fill="auto"/>
            <w:noWrap/>
            <w:vAlign w:val="bottom"/>
            <w:hideMark/>
          </w:tcPr>
          <w:p w14:paraId="702B0178"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64</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3CE43A27"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57</w:t>
            </w:r>
          </w:p>
        </w:tc>
        <w:tc>
          <w:tcPr>
            <w:tcW w:w="960" w:type="dxa"/>
            <w:tcBorders>
              <w:top w:val="nil"/>
              <w:left w:val="nil"/>
              <w:bottom w:val="nil"/>
              <w:right w:val="nil"/>
            </w:tcBorders>
            <w:shd w:val="clear" w:color="auto" w:fill="auto"/>
            <w:noWrap/>
            <w:vAlign w:val="bottom"/>
            <w:hideMark/>
          </w:tcPr>
          <w:p w14:paraId="1A97B0D4"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56</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48677381"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43</w:t>
            </w:r>
          </w:p>
        </w:tc>
      </w:tr>
      <w:tr w:rsidR="009066A8" w:rsidRPr="008E3E48" w14:paraId="6DEE02A3" w14:textId="77777777" w:rsidTr="009066A8">
        <w:trPr>
          <w:cantSplit/>
          <w:trHeight w:val="227"/>
          <w:jc w:val="center"/>
        </w:trPr>
        <w:tc>
          <w:tcPr>
            <w:tcW w:w="960" w:type="dxa"/>
            <w:vMerge/>
            <w:tcBorders>
              <w:top w:val="nil"/>
              <w:left w:val="single" w:sz="4" w:space="0" w:color="auto"/>
              <w:bottom w:val="single" w:sz="4" w:space="0" w:color="auto"/>
              <w:right w:val="single" w:sz="4" w:space="0" w:color="auto"/>
            </w:tcBorders>
            <w:vAlign w:val="center"/>
            <w:hideMark/>
          </w:tcPr>
          <w:p w14:paraId="459B6BBB"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7680C3DD"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Retirement</w:t>
            </w:r>
          </w:p>
        </w:tc>
        <w:tc>
          <w:tcPr>
            <w:tcW w:w="960" w:type="dxa"/>
            <w:tcBorders>
              <w:top w:val="nil"/>
              <w:left w:val="single" w:sz="4" w:space="0" w:color="auto"/>
              <w:bottom w:val="nil"/>
              <w:right w:val="nil"/>
            </w:tcBorders>
            <w:shd w:val="clear" w:color="auto" w:fill="auto"/>
            <w:noWrap/>
            <w:vAlign w:val="bottom"/>
            <w:hideMark/>
          </w:tcPr>
          <w:p w14:paraId="44E6FACF"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6C30A50C"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2138B300"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1737C15F"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51022018"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5996169A"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4AE181A2" w14:textId="77777777" w:rsidTr="009066A8">
        <w:trPr>
          <w:cantSplit/>
          <w:trHeight w:val="227"/>
          <w:jc w:val="center"/>
        </w:trPr>
        <w:tc>
          <w:tcPr>
            <w:tcW w:w="960" w:type="dxa"/>
            <w:vMerge/>
            <w:tcBorders>
              <w:top w:val="nil"/>
              <w:left w:val="single" w:sz="4" w:space="0" w:color="auto"/>
              <w:bottom w:val="single" w:sz="4" w:space="0" w:color="auto"/>
              <w:right w:val="single" w:sz="4" w:space="0" w:color="auto"/>
            </w:tcBorders>
            <w:vAlign w:val="center"/>
            <w:hideMark/>
          </w:tcPr>
          <w:p w14:paraId="5EE8083F"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single" w:sz="4" w:space="0" w:color="auto"/>
              <w:right w:val="nil"/>
            </w:tcBorders>
            <w:shd w:val="clear" w:color="auto" w:fill="auto"/>
            <w:noWrap/>
            <w:hideMark/>
          </w:tcPr>
          <w:p w14:paraId="06913B6C"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Voluntary Severance</w:t>
            </w:r>
          </w:p>
        </w:tc>
        <w:tc>
          <w:tcPr>
            <w:tcW w:w="960" w:type="dxa"/>
            <w:tcBorders>
              <w:top w:val="nil"/>
              <w:left w:val="single" w:sz="4" w:space="0" w:color="auto"/>
              <w:bottom w:val="nil"/>
              <w:right w:val="nil"/>
            </w:tcBorders>
            <w:shd w:val="clear" w:color="auto" w:fill="auto"/>
            <w:noWrap/>
            <w:vAlign w:val="bottom"/>
            <w:hideMark/>
          </w:tcPr>
          <w:p w14:paraId="0CA14C3E"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22F6AE3B"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6C86E0C0"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0D69255B"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nil"/>
              <w:bottom w:val="nil"/>
              <w:right w:val="nil"/>
            </w:tcBorders>
            <w:shd w:val="clear" w:color="auto" w:fill="auto"/>
            <w:noWrap/>
            <w:vAlign w:val="bottom"/>
            <w:hideMark/>
          </w:tcPr>
          <w:p w14:paraId="15CAD46D"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21440E33"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0A914A67" w14:textId="77777777" w:rsidTr="009066A8">
        <w:trPr>
          <w:cantSplit/>
          <w:trHeight w:val="227"/>
          <w:jc w:val="center"/>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bottom"/>
            <w:hideMark/>
          </w:tcPr>
          <w:p w14:paraId="48370C27"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Teaching</w:t>
            </w:r>
          </w:p>
          <w:p w14:paraId="02DA0804" w14:textId="77777777" w:rsidR="009066A8" w:rsidRPr="008E3E48" w:rsidRDefault="009066A8" w:rsidP="009066A8">
            <w:pPr>
              <w:spacing w:before="0" w:line="240" w:lineRule="auto"/>
              <w:jc w:val="center"/>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01723EC0"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Resignation</w:t>
            </w:r>
          </w:p>
        </w:tc>
        <w:tc>
          <w:tcPr>
            <w:tcW w:w="960" w:type="dxa"/>
            <w:tcBorders>
              <w:top w:val="single" w:sz="4" w:space="0" w:color="auto"/>
              <w:left w:val="single" w:sz="4" w:space="0" w:color="auto"/>
              <w:bottom w:val="nil"/>
              <w:right w:val="nil"/>
            </w:tcBorders>
            <w:shd w:val="clear" w:color="auto" w:fill="auto"/>
            <w:noWrap/>
            <w:vAlign w:val="bottom"/>
            <w:hideMark/>
          </w:tcPr>
          <w:p w14:paraId="16DDEF32"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100</w:t>
            </w:r>
          </w:p>
        </w:tc>
        <w:tc>
          <w:tcPr>
            <w:tcW w:w="96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5B2E186A" w14:textId="7B98BE53"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single" w:sz="4" w:space="0" w:color="auto"/>
              <w:left w:val="nil"/>
              <w:bottom w:val="nil"/>
              <w:right w:val="nil"/>
            </w:tcBorders>
            <w:shd w:val="clear" w:color="auto" w:fill="auto"/>
            <w:noWrap/>
            <w:vAlign w:val="bottom"/>
            <w:hideMark/>
          </w:tcPr>
          <w:p w14:paraId="126B7D9F" w14:textId="2DCA68F2"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40BF0405" w14:textId="4928C9E1"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single" w:sz="4" w:space="0" w:color="auto"/>
              <w:left w:val="nil"/>
              <w:bottom w:val="nil"/>
              <w:right w:val="nil"/>
            </w:tcBorders>
            <w:shd w:val="clear" w:color="auto" w:fill="auto"/>
            <w:noWrap/>
            <w:vAlign w:val="bottom"/>
            <w:hideMark/>
          </w:tcPr>
          <w:p w14:paraId="7B0A03B0"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14:paraId="4A3C68E7"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0C4C2E10" w14:textId="77777777" w:rsidTr="009066A8">
        <w:trPr>
          <w:cantSplit/>
          <w:trHeight w:val="227"/>
          <w:jc w:val="center"/>
        </w:trPr>
        <w:tc>
          <w:tcPr>
            <w:tcW w:w="960" w:type="dxa"/>
            <w:vMerge/>
            <w:tcBorders>
              <w:top w:val="nil"/>
              <w:left w:val="single" w:sz="4" w:space="0" w:color="auto"/>
              <w:bottom w:val="single" w:sz="4" w:space="0" w:color="auto"/>
              <w:right w:val="single" w:sz="4" w:space="0" w:color="auto"/>
            </w:tcBorders>
            <w:vAlign w:val="center"/>
            <w:hideMark/>
          </w:tcPr>
          <w:p w14:paraId="02DFF4CA"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64BE92AB"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Expiry of appointment</w:t>
            </w:r>
          </w:p>
        </w:tc>
        <w:tc>
          <w:tcPr>
            <w:tcW w:w="960" w:type="dxa"/>
            <w:tcBorders>
              <w:top w:val="nil"/>
              <w:left w:val="single" w:sz="4" w:space="0" w:color="auto"/>
              <w:bottom w:val="nil"/>
              <w:right w:val="nil"/>
            </w:tcBorders>
            <w:shd w:val="clear" w:color="auto" w:fill="auto"/>
            <w:noWrap/>
            <w:vAlign w:val="bottom"/>
            <w:hideMark/>
          </w:tcPr>
          <w:p w14:paraId="7E0D872E"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6807F77B" w14:textId="3CD59EE5"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14AE089F"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738D748E" w14:textId="6A3D8F14"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14BD5FA7"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400B4B15"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100</w:t>
            </w:r>
          </w:p>
        </w:tc>
      </w:tr>
      <w:tr w:rsidR="009066A8" w:rsidRPr="008E3E48" w14:paraId="0BDC795C" w14:textId="77777777" w:rsidTr="009066A8">
        <w:trPr>
          <w:cantSplit/>
          <w:trHeight w:val="227"/>
          <w:jc w:val="center"/>
        </w:trPr>
        <w:tc>
          <w:tcPr>
            <w:tcW w:w="960" w:type="dxa"/>
            <w:vMerge/>
            <w:tcBorders>
              <w:top w:val="nil"/>
              <w:left w:val="single" w:sz="4" w:space="0" w:color="auto"/>
              <w:bottom w:val="single" w:sz="4" w:space="0" w:color="auto"/>
              <w:right w:val="single" w:sz="4" w:space="0" w:color="auto"/>
            </w:tcBorders>
            <w:vAlign w:val="center"/>
            <w:hideMark/>
          </w:tcPr>
          <w:p w14:paraId="618FCF96"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nil"/>
              <w:right w:val="nil"/>
            </w:tcBorders>
            <w:shd w:val="clear" w:color="auto" w:fill="auto"/>
            <w:noWrap/>
            <w:hideMark/>
          </w:tcPr>
          <w:p w14:paraId="651B9B09"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Retirement</w:t>
            </w:r>
          </w:p>
        </w:tc>
        <w:tc>
          <w:tcPr>
            <w:tcW w:w="960" w:type="dxa"/>
            <w:tcBorders>
              <w:top w:val="nil"/>
              <w:left w:val="single" w:sz="4" w:space="0" w:color="auto"/>
              <w:bottom w:val="nil"/>
              <w:right w:val="nil"/>
            </w:tcBorders>
            <w:shd w:val="clear" w:color="auto" w:fill="auto"/>
            <w:noWrap/>
            <w:vAlign w:val="bottom"/>
            <w:hideMark/>
          </w:tcPr>
          <w:p w14:paraId="6F179789"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771D58DA" w14:textId="56A6F4F1"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3BE6AD97"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1B9E4037" w14:textId="5E0F92FF"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211246F6"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100</w:t>
            </w:r>
          </w:p>
        </w:tc>
        <w:tc>
          <w:tcPr>
            <w:tcW w:w="960" w:type="dxa"/>
            <w:tcBorders>
              <w:top w:val="nil"/>
              <w:left w:val="single" w:sz="4" w:space="0" w:color="auto"/>
              <w:bottom w:val="nil"/>
              <w:right w:val="single" w:sz="4" w:space="0" w:color="auto"/>
            </w:tcBorders>
            <w:shd w:val="clear" w:color="auto" w:fill="D9D9D9" w:themeFill="background1" w:themeFillShade="D9"/>
            <w:noWrap/>
            <w:vAlign w:val="bottom"/>
            <w:hideMark/>
          </w:tcPr>
          <w:p w14:paraId="5539220F"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9066A8" w:rsidRPr="008E3E48" w14:paraId="1B704252" w14:textId="77777777" w:rsidTr="009066A8">
        <w:trPr>
          <w:cantSplit/>
          <w:trHeight w:val="227"/>
          <w:jc w:val="center"/>
        </w:trPr>
        <w:tc>
          <w:tcPr>
            <w:tcW w:w="960" w:type="dxa"/>
            <w:vMerge/>
            <w:tcBorders>
              <w:top w:val="nil"/>
              <w:left w:val="single" w:sz="4" w:space="0" w:color="auto"/>
              <w:bottom w:val="single" w:sz="4" w:space="0" w:color="auto"/>
              <w:right w:val="single" w:sz="4" w:space="0" w:color="auto"/>
            </w:tcBorders>
            <w:vAlign w:val="center"/>
            <w:hideMark/>
          </w:tcPr>
          <w:p w14:paraId="24288515" w14:textId="77777777" w:rsidR="009066A8" w:rsidRPr="008E3E48" w:rsidRDefault="009066A8" w:rsidP="009066A8">
            <w:pPr>
              <w:spacing w:before="0" w:line="240" w:lineRule="auto"/>
              <w:rPr>
                <w:rFonts w:ascii="Arial" w:eastAsia="Times New Roman" w:hAnsi="Arial" w:cs="Arial"/>
                <w:b/>
                <w:bCs/>
                <w:color w:val="000000"/>
                <w:sz w:val="20"/>
                <w:szCs w:val="20"/>
                <w:lang w:eastAsia="en-GB"/>
              </w:rPr>
            </w:pPr>
          </w:p>
        </w:tc>
        <w:tc>
          <w:tcPr>
            <w:tcW w:w="2211" w:type="dxa"/>
            <w:tcBorders>
              <w:top w:val="nil"/>
              <w:left w:val="nil"/>
              <w:bottom w:val="single" w:sz="4" w:space="0" w:color="auto"/>
              <w:right w:val="nil"/>
            </w:tcBorders>
            <w:shd w:val="clear" w:color="auto" w:fill="auto"/>
            <w:noWrap/>
            <w:hideMark/>
          </w:tcPr>
          <w:p w14:paraId="4186351F" w14:textId="77777777" w:rsidR="009066A8" w:rsidRPr="008E3E48" w:rsidRDefault="009066A8" w:rsidP="009066A8">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Voluntary Severance</w:t>
            </w:r>
          </w:p>
        </w:tc>
        <w:tc>
          <w:tcPr>
            <w:tcW w:w="960" w:type="dxa"/>
            <w:tcBorders>
              <w:top w:val="nil"/>
              <w:left w:val="single" w:sz="4" w:space="0" w:color="auto"/>
              <w:bottom w:val="single" w:sz="4" w:space="0" w:color="auto"/>
              <w:right w:val="nil"/>
            </w:tcBorders>
            <w:shd w:val="clear" w:color="auto" w:fill="auto"/>
            <w:noWrap/>
            <w:vAlign w:val="bottom"/>
            <w:hideMark/>
          </w:tcPr>
          <w:p w14:paraId="54B0AC78"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8D55901" w14:textId="16872B7D"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nil"/>
              <w:left w:val="nil"/>
              <w:bottom w:val="single" w:sz="4" w:space="0" w:color="auto"/>
              <w:right w:val="nil"/>
            </w:tcBorders>
            <w:shd w:val="clear" w:color="auto" w:fill="auto"/>
            <w:noWrap/>
            <w:vAlign w:val="bottom"/>
            <w:hideMark/>
          </w:tcPr>
          <w:p w14:paraId="4BC433EF" w14:textId="5A9C0EA2"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10936FC" w14:textId="2FEA4DD8"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p>
        </w:tc>
        <w:tc>
          <w:tcPr>
            <w:tcW w:w="960" w:type="dxa"/>
            <w:tcBorders>
              <w:top w:val="nil"/>
              <w:left w:val="nil"/>
              <w:bottom w:val="single" w:sz="4" w:space="0" w:color="auto"/>
              <w:right w:val="nil"/>
            </w:tcBorders>
            <w:shd w:val="clear" w:color="auto" w:fill="auto"/>
            <w:noWrap/>
            <w:vAlign w:val="bottom"/>
            <w:hideMark/>
          </w:tcPr>
          <w:p w14:paraId="198F2F40"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5146B97" w14:textId="77777777" w:rsidR="009066A8" w:rsidRPr="008E3E48" w:rsidRDefault="009066A8" w:rsidP="00C46585">
            <w:pPr>
              <w:spacing w:before="0" w:line="240" w:lineRule="auto"/>
              <w:ind w:firstLineChars="100" w:firstLine="200"/>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bl>
    <w:p w14:paraId="3CACFBB0" w14:textId="77777777" w:rsidR="009066A8" w:rsidRPr="008E3E48" w:rsidRDefault="009066A8" w:rsidP="009066A8">
      <w:pPr>
        <w:pStyle w:val="BodyCopy"/>
      </w:pPr>
    </w:p>
    <w:p w14:paraId="534055BE" w14:textId="5380EB52" w:rsidR="009066A8" w:rsidRPr="008E3E48" w:rsidRDefault="009066A8" w:rsidP="009066A8">
      <w:pPr>
        <w:pStyle w:val="BodyCopy"/>
        <w:spacing w:after="360"/>
        <w:ind w:right="96"/>
      </w:pPr>
      <w:r w:rsidRPr="008E3E48">
        <w:t>Turnover data (Table</w:t>
      </w:r>
      <w:r w:rsidR="00E04B39" w:rsidRPr="008E3E48">
        <w:t>#</w:t>
      </w:r>
      <w:r w:rsidRPr="008E3E48">
        <w:t>4.1</w:t>
      </w:r>
      <w:r w:rsidR="00E04B39" w:rsidRPr="008E3E48">
        <w:t>9</w:t>
      </w:r>
      <w:r w:rsidRPr="008E3E48">
        <w:t>) indicates fairly-even gender spread for leavers. Primary reasons (Table</w:t>
      </w:r>
      <w:r w:rsidR="00E04B39" w:rsidRPr="008E3E48">
        <w:t>#</w:t>
      </w:r>
      <w:r w:rsidRPr="008E3E48">
        <w:t>4.2</w:t>
      </w:r>
      <w:r w:rsidR="00E04B39" w:rsidRPr="008E3E48">
        <w:t>0</w:t>
      </w:r>
      <w:r w:rsidRPr="008E3E48">
        <w:t>) are resignations (usually due to appointment elsewhere) and expiry of appointment (fixed-term and fixed-funded). Turnover is highest amongst researchers, which is attributable to the nature and funding of the roles. There is no significant difference between the proportion of male and female researcher leavers.</w:t>
      </w:r>
    </w:p>
    <w:p w14:paraId="66264CD0" w14:textId="77777777" w:rsidR="009066A8" w:rsidRPr="008E3E48" w:rsidRDefault="009066A8" w:rsidP="009066A8">
      <w:pPr>
        <w:pStyle w:val="BodyCopy"/>
        <w:spacing w:after="360"/>
        <w:ind w:right="96"/>
      </w:pPr>
    </w:p>
    <w:p w14:paraId="665DABE4" w14:textId="25E8C62E" w:rsidR="009066A8" w:rsidRPr="008E3E48" w:rsidRDefault="009066A8" w:rsidP="009066A8">
      <w:pPr>
        <w:pStyle w:val="BodyCopy"/>
        <w:shd w:val="clear" w:color="auto" w:fill="F2F2F2" w:themeFill="background1" w:themeFillShade="F2"/>
        <w:ind w:left="1021" w:right="96"/>
      </w:pPr>
      <w:r w:rsidRPr="008E3E48">
        <w:rPr>
          <w:noProof/>
          <w:lang w:eastAsia="en-GB"/>
        </w:rPr>
        <w:drawing>
          <wp:anchor distT="0" distB="0" distL="114300" distR="114300" simplePos="0" relativeHeight="251806822" behindDoc="0" locked="0" layoutInCell="1" allowOverlap="1" wp14:anchorId="6C133356" wp14:editId="37A56DBE">
            <wp:simplePos x="0" y="0"/>
            <wp:positionH relativeFrom="margin">
              <wp:align>left</wp:align>
            </wp:positionH>
            <wp:positionV relativeFrom="paragraph">
              <wp:posOffset>26727</wp:posOffset>
            </wp:positionV>
            <wp:extent cx="540000" cy="540000"/>
            <wp:effectExtent l="0" t="0" r="0"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t xml:space="preserve">There are </w:t>
      </w:r>
      <w:r w:rsidRPr="008E3E48">
        <w:rPr>
          <w:b/>
        </w:rPr>
        <w:t>no female leavers at grades 8, 9 and 10</w:t>
      </w:r>
      <w:r w:rsidRPr="008E3E48">
        <w:t xml:space="preserve"> (with exception of one PT professor based primarily in another Faculty); during the past 5 years, several female academics were promoted to these grades. It is reassuring that</w:t>
      </w:r>
      <w:r w:rsidRPr="008E3E48">
        <w:rPr>
          <w:b/>
        </w:rPr>
        <w:t xml:space="preserve"> we retain and grow our female leadership</w:t>
      </w:r>
      <w:r w:rsidRPr="008E3E48">
        <w:t>: we believe this to be a positive impact of our supportive culture for female staff (</w:t>
      </w:r>
      <w:r w:rsidR="00A81520" w:rsidRPr="008E3E48">
        <w:t>Section#</w:t>
      </w:r>
      <w:r w:rsidRPr="008E3E48">
        <w:t xml:space="preserve">5).  </w:t>
      </w:r>
    </w:p>
    <w:p w14:paraId="32982BFC" w14:textId="77777777" w:rsidR="009066A8" w:rsidRPr="008E3E48" w:rsidRDefault="009066A8" w:rsidP="009066A8">
      <w:pPr>
        <w:pStyle w:val="BodyCopy"/>
        <w:spacing w:before="480"/>
        <w:ind w:left="1021" w:right="96"/>
      </w:pPr>
    </w:p>
    <w:p w14:paraId="12DC3A71" w14:textId="77777777" w:rsidR="009066A8" w:rsidRPr="008E3E48" w:rsidRDefault="009066A8" w:rsidP="009066A8">
      <w:pPr>
        <w:pStyle w:val="BodyCopy"/>
        <w:spacing w:before="480"/>
        <w:ind w:left="1021" w:right="96"/>
      </w:pPr>
      <w:r w:rsidRPr="008E3E48">
        <w:rPr>
          <w:noProof/>
          <w:lang w:eastAsia="en-GB"/>
        </w:rPr>
        <w:drawing>
          <wp:anchor distT="0" distB="0" distL="114300" distR="114300" simplePos="0" relativeHeight="251807846" behindDoc="0" locked="0" layoutInCell="1" allowOverlap="1" wp14:anchorId="606FE378" wp14:editId="3F765D71">
            <wp:simplePos x="0" y="0"/>
            <wp:positionH relativeFrom="margin">
              <wp:align>left</wp:align>
            </wp:positionH>
            <wp:positionV relativeFrom="paragraph">
              <wp:posOffset>108642</wp:posOffset>
            </wp:positionV>
            <wp:extent cx="540000" cy="5400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t xml:space="preserve">All leavers are invited to complete an </w:t>
      </w:r>
      <w:r w:rsidRPr="008E3E48">
        <w:rPr>
          <w:b/>
        </w:rPr>
        <w:t>“exit” questionnaire</w:t>
      </w:r>
      <w:r w:rsidRPr="008E3E48">
        <w:t xml:space="preserve"> (2018 response rate - 45%-F; 33%-M). </w:t>
      </w:r>
    </w:p>
    <w:p w14:paraId="25BAB700" w14:textId="77777777" w:rsidR="009066A8" w:rsidRPr="008E3E48" w:rsidRDefault="009066A8" w:rsidP="009066A8">
      <w:pPr>
        <w:pStyle w:val="BodyCopy"/>
        <w:spacing w:before="240" w:after="240"/>
        <w:ind w:left="1021" w:right="96"/>
      </w:pPr>
      <w:r w:rsidRPr="008E3E48">
        <w:t xml:space="preserve">The majority were staff on fixed-term research contracts, and analysis shows </w:t>
      </w:r>
      <w:r w:rsidRPr="008E3E48">
        <w:rPr>
          <w:b/>
        </w:rPr>
        <w:t>no issues with processes, management or any gender issues</w:t>
      </w:r>
      <w:r w:rsidRPr="008E3E48">
        <w:t>. The most common reasons for leaving, other than end of fixed-term contract, were due to being offered another job or presented with another opportunity. All staff rated their experience at the University as positive.</w:t>
      </w:r>
    </w:p>
    <w:p w14:paraId="674CEB1A" w14:textId="77777777" w:rsidR="007A7EA1" w:rsidRPr="008E3E48" w:rsidRDefault="007A7EA1" w:rsidP="007A7EA1">
      <w:pPr>
        <w:spacing w:before="0" w:line="240" w:lineRule="auto"/>
        <w:rPr>
          <w:b/>
          <w:color w:val="FF0000"/>
          <w:sz w:val="22"/>
        </w:rPr>
      </w:pPr>
    </w:p>
    <w:p w14:paraId="285911F3" w14:textId="77777777" w:rsidR="007A7EA1" w:rsidRPr="008E3E48" w:rsidRDefault="007A7EA1" w:rsidP="007A7EA1">
      <w:pPr>
        <w:spacing w:before="0" w:line="240" w:lineRule="auto"/>
        <w:rPr>
          <w:b/>
          <w:color w:val="FF0000"/>
          <w:sz w:val="22"/>
        </w:rPr>
      </w:pPr>
    </w:p>
    <w:p w14:paraId="07CFB372" w14:textId="39614DAB" w:rsidR="007A7EA1" w:rsidRPr="008E3E48" w:rsidRDefault="007A7EA1" w:rsidP="007A7EA1">
      <w:pPr>
        <w:spacing w:before="0" w:line="240" w:lineRule="auto"/>
        <w:ind w:left="7200"/>
        <w:rPr>
          <w:b/>
          <w:color w:val="FF0000"/>
          <w:sz w:val="22"/>
        </w:rPr>
      </w:pPr>
      <w:r w:rsidRPr="008E3E48">
        <w:rPr>
          <w:b/>
          <w:color w:val="FF0000"/>
          <w:sz w:val="22"/>
        </w:rPr>
        <w:t>Word count: 2378</w:t>
      </w:r>
    </w:p>
    <w:p w14:paraId="64ED5942" w14:textId="00862567" w:rsidR="00C353CD" w:rsidRPr="008E3E48" w:rsidRDefault="00C353CD">
      <w:pPr>
        <w:spacing w:before="0" w:line="240" w:lineRule="auto"/>
        <w:rPr>
          <w:color w:val="000000" w:themeColor="background2"/>
          <w:sz w:val="22"/>
        </w:rPr>
      </w:pPr>
      <w:r w:rsidRPr="008E3E48">
        <w:br w:type="page"/>
      </w:r>
    </w:p>
    <w:p w14:paraId="37B0CD41" w14:textId="77777777" w:rsidR="00C353CD" w:rsidRPr="008E3E48" w:rsidRDefault="00C353CD" w:rsidP="00C353CD">
      <w:pPr>
        <w:pStyle w:val="Heading2"/>
        <w:numPr>
          <w:ilvl w:val="0"/>
          <w:numId w:val="0"/>
        </w:numPr>
        <w:ind w:left="360" w:hanging="360"/>
      </w:pPr>
      <w:bookmarkStart w:id="29" w:name="_Hlk7373108"/>
      <w:r w:rsidRPr="008E3E48">
        <w:lastRenderedPageBreak/>
        <w:t>5. Supporting and advancing women’s careers</w:t>
      </w:r>
    </w:p>
    <w:p w14:paraId="14BF1673" w14:textId="77777777" w:rsidR="00C353CD" w:rsidRPr="008E3E48" w:rsidRDefault="00C353CD" w:rsidP="00C353CD">
      <w:pPr>
        <w:pStyle w:val="Heading3"/>
      </w:pPr>
      <w:r w:rsidRPr="008E3E48">
        <w:t xml:space="preserve">Recommended word count: Bronze: 6000 </w:t>
      </w:r>
      <w:proofErr w:type="gramStart"/>
      <w:r w:rsidRPr="008E3E48">
        <w:t>words  |</w:t>
      </w:r>
      <w:proofErr w:type="gramEnd"/>
      <w:r w:rsidRPr="008E3E48">
        <w:t xml:space="preserve">  Silver: 6500 words</w:t>
      </w:r>
    </w:p>
    <w:p w14:paraId="01CCF978" w14:textId="77777777" w:rsidR="00C353CD" w:rsidRPr="008E3E48" w:rsidRDefault="00C353CD" w:rsidP="00C353CD">
      <w:pPr>
        <w:pStyle w:val="Heading2"/>
        <w:numPr>
          <w:ilvl w:val="0"/>
          <w:numId w:val="0"/>
        </w:numPr>
        <w:ind w:left="360"/>
        <w:rPr>
          <w:rFonts w:asciiTheme="minorHAnsi" w:hAnsiTheme="minorHAnsi"/>
          <w:caps w:val="0"/>
          <w:color w:val="FF0000"/>
        </w:rPr>
      </w:pPr>
      <w:r w:rsidRPr="008E3E48">
        <w:rPr>
          <w:rFonts w:asciiTheme="minorHAnsi" w:hAnsiTheme="minorHAnsi"/>
          <w:caps w:val="0"/>
        </w:rPr>
        <w:t xml:space="preserve">5.1.  Key career transition points: academic staff </w:t>
      </w:r>
    </w:p>
    <w:p w14:paraId="2F8B3335" w14:textId="77777777" w:rsidR="00C353CD" w:rsidRPr="008E3E48" w:rsidRDefault="00C353CD" w:rsidP="00C353CD"/>
    <w:p w14:paraId="0A383E18" w14:textId="77777777" w:rsidR="00C353CD" w:rsidRPr="008E3E48" w:rsidRDefault="00C353CD" w:rsidP="00C353CD">
      <w:pPr>
        <w:pStyle w:val="Heading4"/>
        <w:numPr>
          <w:ilvl w:val="0"/>
          <w:numId w:val="7"/>
        </w:numPr>
      </w:pPr>
      <w:r w:rsidRPr="008E3E48">
        <w:t xml:space="preserve"> Recruitment </w:t>
      </w:r>
    </w:p>
    <w:p w14:paraId="2AB2CDED" w14:textId="77777777" w:rsidR="00C353CD" w:rsidRPr="008E3E48" w:rsidRDefault="00C353CD" w:rsidP="00C353CD">
      <w:pPr>
        <w:pStyle w:val="BodyCopy"/>
        <w:rPr>
          <w:i/>
          <w:color w:val="31ADB7" w:themeColor="accent3"/>
        </w:rPr>
      </w:pPr>
      <w:r w:rsidRPr="008E3E48">
        <w:rPr>
          <w:i/>
          <w:color w:val="31ADB7" w:themeColor="accent3"/>
        </w:rPr>
        <w:t>Break down data by gender and grade for applications to academic posts including shortlisted candidates, offer and acceptance rates. Comment on how the department’s recruitment processes ensure that women (and men where there is an underrepresentation in numbers) are encouraged to apply.</w:t>
      </w:r>
    </w:p>
    <w:p w14:paraId="2892C136" w14:textId="77777777" w:rsidR="00C353CD" w:rsidRPr="008E3E48" w:rsidRDefault="00C353CD" w:rsidP="00C353CD">
      <w:pPr>
        <w:pStyle w:val="BodyCopy"/>
      </w:pPr>
      <w:r w:rsidRPr="008E3E48">
        <w:rPr>
          <w:u w:val="single"/>
        </w:rPr>
        <w:t>Faculty-only</w:t>
      </w:r>
      <w:r w:rsidRPr="008E3E48">
        <w:t xml:space="preserve"> recruitment data was analysed; School numbers are too small to enable meaningful analysis. However, we have examined recruitment practice within Schools to identify challenges and best practice.</w:t>
      </w:r>
    </w:p>
    <w:p w14:paraId="210AEC5E" w14:textId="77777777" w:rsidR="00C353CD" w:rsidRPr="008E3E48" w:rsidRDefault="00C353CD" w:rsidP="00C353CD">
      <w:pPr>
        <w:pStyle w:val="BodyCopy"/>
      </w:pPr>
      <w:r w:rsidRPr="008E3E48">
        <w:t xml:space="preserve"> </w:t>
      </w:r>
    </w:p>
    <w:p w14:paraId="3B1A8B05" w14:textId="77777777" w:rsidR="00C353CD" w:rsidRPr="008E3E48" w:rsidRDefault="00C353CD" w:rsidP="00C353CD">
      <w:pPr>
        <w:pStyle w:val="BodyCopy"/>
      </w:pPr>
      <w:r w:rsidRPr="008E3E48">
        <w:rPr>
          <w:noProof/>
          <w:lang w:eastAsia="en-GB"/>
        </w:rPr>
        <w:drawing>
          <wp:inline distT="0" distB="0" distL="0" distR="0" wp14:anchorId="363C4A2D" wp14:editId="41F67DC9">
            <wp:extent cx="6120000" cy="2743200"/>
            <wp:effectExtent l="0" t="0" r="14605" b="0"/>
            <wp:docPr id="240" name="Chart 240">
              <a:extLst xmlns:a="http://schemas.openxmlformats.org/drawingml/2006/main">
                <a:ext uri="{FF2B5EF4-FFF2-40B4-BE49-F238E27FC236}">
                  <a16:creationId xmlns:a16="http://schemas.microsoft.com/office/drawing/2014/main" id="{E74EF028-8F5D-47E0-B441-26F8D2FCFC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454137D" w14:textId="77777777" w:rsidR="00C353CD" w:rsidRPr="008E3E48" w:rsidRDefault="00C353CD" w:rsidP="00C353CD">
      <w:pPr>
        <w:pStyle w:val="TableHeading"/>
        <w:rPr>
          <w:shd w:val="clear" w:color="auto" w:fill="FFFFFF"/>
        </w:rPr>
      </w:pPr>
      <w:r w:rsidRPr="008E3E48">
        <w:rPr>
          <w:shd w:val="clear" w:color="auto" w:fill="FFFFFF"/>
        </w:rPr>
        <w:t>Figure</w:t>
      </w:r>
      <w:r w:rsidRPr="008E3E48">
        <w:rPr>
          <w:color w:val="0A8CFF" w:themeColor="text2" w:themeTint="99"/>
        </w:rPr>
        <w:t xml:space="preserve"> </w:t>
      </w:r>
      <w:r w:rsidRPr="008E3E48">
        <w:rPr>
          <w:shd w:val="clear" w:color="auto" w:fill="FFFFFF"/>
        </w:rPr>
        <w:t>5.1: Overview of recruitment for academic and research staff – long-term trends*</w:t>
      </w:r>
    </w:p>
    <w:p w14:paraId="287C5FA1" w14:textId="77777777" w:rsidR="00C353CD" w:rsidRPr="008E3E48" w:rsidRDefault="00C353CD" w:rsidP="00C353CD">
      <w:pPr>
        <w:pStyle w:val="BodyCopy"/>
        <w:rPr>
          <w:i/>
          <w:shd w:val="clear" w:color="auto" w:fill="FFFFFF"/>
        </w:rPr>
      </w:pPr>
      <w:r w:rsidRPr="008E3E48">
        <w:rPr>
          <w:shd w:val="clear" w:color="auto" w:fill="FFFFFF"/>
        </w:rPr>
        <w:t xml:space="preserve">* </w:t>
      </w:r>
      <w:r w:rsidRPr="008E3E48">
        <w:rPr>
          <w:i/>
          <w:shd w:val="clear" w:color="auto" w:fill="FFFFFF"/>
        </w:rPr>
        <w:t>Pre-2015 data was collected (Jan-Dec), post-2015 data was collected (Aug-Jul), data for 2015 is 6 months transition (Jan-Jul). We therefore compare proportions rather than absolute numbers. The past data did not explicitly separate teaching only staff, hence trends not possible to show.</w:t>
      </w:r>
    </w:p>
    <w:p w14:paraId="466D6653" w14:textId="77777777" w:rsidR="00C353CD" w:rsidRPr="008E3E48" w:rsidRDefault="00C353CD" w:rsidP="00C353CD">
      <w:pPr>
        <w:pStyle w:val="BodyCopy"/>
      </w:pPr>
      <w:r w:rsidRPr="008E3E48">
        <w:t xml:space="preserve">All recruitment is managed through </w:t>
      </w:r>
      <w:proofErr w:type="spellStart"/>
      <w:r w:rsidRPr="008E3E48">
        <w:t>FoE</w:t>
      </w:r>
      <w:proofErr w:type="spellEnd"/>
      <w:r w:rsidRPr="008E3E48">
        <w:t xml:space="preserve"> HR applying the University’s recruitment guidance, treating all applicants fairly and transparently at every stage. </w:t>
      </w:r>
    </w:p>
    <w:p w14:paraId="6DFB58E3" w14:textId="77777777" w:rsidR="00C353CD" w:rsidRPr="008E3E48" w:rsidRDefault="00C353CD" w:rsidP="00C353CD">
      <w:pPr>
        <w:pStyle w:val="BodyCopy"/>
      </w:pPr>
    </w:p>
    <w:p w14:paraId="5E8DFB64" w14:textId="77777777" w:rsidR="00C353CD" w:rsidRPr="008E3E48" w:rsidRDefault="00C353CD" w:rsidP="00C353CD">
      <w:pPr>
        <w:pStyle w:val="Bullet"/>
        <w:numPr>
          <w:ilvl w:val="0"/>
          <w:numId w:val="0"/>
        </w:numPr>
        <w:ind w:left="964"/>
      </w:pPr>
      <w:r w:rsidRPr="008E3E48">
        <w:t>To review our recruitment process, related to gender, we conducted:</w:t>
      </w:r>
    </w:p>
    <w:p w14:paraId="07F22025" w14:textId="77777777" w:rsidR="00C353CD" w:rsidRPr="008E3E48" w:rsidRDefault="00C353CD" w:rsidP="00ED7481">
      <w:pPr>
        <w:pStyle w:val="Bullet"/>
        <w:numPr>
          <w:ilvl w:val="0"/>
          <w:numId w:val="22"/>
        </w:numPr>
        <w:tabs>
          <w:tab w:val="left" w:pos="567"/>
        </w:tabs>
        <w:spacing w:before="0" w:after="120" w:line="300" w:lineRule="atLeast"/>
        <w:ind w:left="1378" w:right="96" w:hanging="357"/>
        <w:contextualSpacing w:val="0"/>
        <w:jc w:val="both"/>
      </w:pPr>
      <w:r w:rsidRPr="008E3E48">
        <w:rPr>
          <w:noProof/>
          <w:lang w:eastAsia="en-GB"/>
        </w:rPr>
        <w:drawing>
          <wp:anchor distT="0" distB="0" distL="114300" distR="114300" simplePos="0" relativeHeight="251816038" behindDoc="0" locked="0" layoutInCell="1" allowOverlap="1" wp14:anchorId="28444EE7" wp14:editId="5F93C750">
            <wp:simplePos x="0" y="0"/>
            <wp:positionH relativeFrom="margin">
              <wp:posOffset>-45720</wp:posOffset>
            </wp:positionH>
            <wp:positionV relativeFrom="paragraph">
              <wp:posOffset>98425</wp:posOffset>
            </wp:positionV>
            <wp:extent cx="540000" cy="540000"/>
            <wp:effectExtent l="0" t="0" r="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rPr>
          <w:b/>
        </w:rPr>
        <w:t xml:space="preserve">Female recruitment study </w:t>
      </w:r>
      <w:r w:rsidRPr="008E3E48">
        <w:t>- 2016, 8F offered an academic job (</w:t>
      </w:r>
      <w:r w:rsidRPr="008E3E48">
        <w:rPr>
          <w:u w:val="single"/>
        </w:rPr>
        <w:t>Silver-2016-Action</w:t>
      </w:r>
      <w:r w:rsidRPr="008E3E48">
        <w:t>).</w:t>
      </w:r>
    </w:p>
    <w:p w14:paraId="6EC7E5BC" w14:textId="77777777" w:rsidR="00C353CD" w:rsidRPr="008E3E48" w:rsidRDefault="00C353CD" w:rsidP="00ED7481">
      <w:pPr>
        <w:pStyle w:val="Bullet"/>
        <w:numPr>
          <w:ilvl w:val="0"/>
          <w:numId w:val="22"/>
        </w:numPr>
        <w:tabs>
          <w:tab w:val="left" w:pos="567"/>
        </w:tabs>
        <w:spacing w:before="0" w:after="120" w:line="300" w:lineRule="atLeast"/>
        <w:ind w:left="1378" w:right="96" w:hanging="357"/>
        <w:contextualSpacing w:val="0"/>
        <w:jc w:val="both"/>
      </w:pPr>
      <w:r w:rsidRPr="008E3E48">
        <w:t xml:space="preserve">The study suggested that women are encouraged to apply for positions if they gain a positive feel for the School’s culture. </w:t>
      </w:r>
    </w:p>
    <w:p w14:paraId="05C54347" w14:textId="77777777" w:rsidR="00C353CD" w:rsidRPr="008E3E48" w:rsidRDefault="00C353CD" w:rsidP="00C353CD">
      <w:pPr>
        <w:pStyle w:val="BodyCopy"/>
      </w:pPr>
      <w:r w:rsidRPr="008E3E48">
        <w:t>We revised the wording of job adverts and ensured associated recruitment images reflect staff diversity (</w:t>
      </w:r>
      <w:r w:rsidRPr="008E3E48">
        <w:rPr>
          <w:u w:val="single"/>
        </w:rPr>
        <w:t>Silver-2016-Action</w:t>
      </w:r>
      <w:r w:rsidRPr="008E3E48">
        <w:t>),</w:t>
      </w:r>
      <w:r w:rsidRPr="008E3E48">
        <w:rPr>
          <w:rFonts w:cs="Calibri"/>
          <w:szCs w:val="22"/>
        </w:rPr>
        <w:t xml:space="preserve"> and implemented several recruitment actions - </w:t>
      </w:r>
      <w:r w:rsidRPr="008E3E48">
        <w:rPr>
          <w:b/>
          <w:color w:val="0A8CFF" w:themeColor="text2" w:themeTint="99"/>
        </w:rPr>
        <w:t>Action#1.1[C]</w:t>
      </w:r>
      <w:r w:rsidRPr="008E3E48">
        <w:rPr>
          <w:color w:val="0A8CFF" w:themeColor="text2" w:themeTint="99"/>
        </w:rPr>
        <w:t xml:space="preserve">, </w:t>
      </w:r>
      <w:r w:rsidRPr="008E3E48">
        <w:rPr>
          <w:b/>
          <w:color w:val="0A8CFF" w:themeColor="text2" w:themeTint="99"/>
        </w:rPr>
        <w:t>Action#1.5[C]</w:t>
      </w:r>
      <w:r w:rsidRPr="008E3E48">
        <w:rPr>
          <w:color w:val="0A8CFF" w:themeColor="text2" w:themeTint="99"/>
        </w:rPr>
        <w:t xml:space="preserve">, </w:t>
      </w:r>
      <w:r w:rsidRPr="008E3E48">
        <w:rPr>
          <w:b/>
          <w:color w:val="0A8CFF" w:themeColor="text2" w:themeTint="99"/>
        </w:rPr>
        <w:t>Action#1.7[C]</w:t>
      </w:r>
      <w:r w:rsidRPr="008E3E48">
        <w:rPr>
          <w:color w:val="0A8CFF" w:themeColor="text2" w:themeTint="99"/>
        </w:rPr>
        <w:t>,</w:t>
      </w:r>
      <w:r w:rsidRPr="008E3E48">
        <w:t xml:space="preserve"> </w:t>
      </w:r>
      <w:r w:rsidRPr="008E3E48">
        <w:rPr>
          <w:b/>
          <w:color w:val="0A8CFF" w:themeColor="text2" w:themeTint="99"/>
        </w:rPr>
        <w:t>Action#1.8[C]</w:t>
      </w:r>
      <w:r w:rsidRPr="008E3E48">
        <w:rPr>
          <w:color w:val="0A8CFF" w:themeColor="text2" w:themeTint="99"/>
        </w:rPr>
        <w:t xml:space="preserve">, </w:t>
      </w:r>
      <w:r w:rsidRPr="008E3E48">
        <w:rPr>
          <w:b/>
          <w:color w:val="0A8CFF" w:themeColor="text2" w:themeTint="99"/>
        </w:rPr>
        <w:t>Action#4.1[C]</w:t>
      </w:r>
      <w:r w:rsidRPr="008E3E48">
        <w:t xml:space="preserve">. </w:t>
      </w:r>
    </w:p>
    <w:p w14:paraId="7BB2B682" w14:textId="77777777" w:rsidR="00C353CD" w:rsidRPr="008E3E48" w:rsidRDefault="00C353CD" w:rsidP="00C353CD">
      <w:pPr>
        <w:pStyle w:val="BodyCopy"/>
      </w:pPr>
    </w:p>
    <w:p w14:paraId="12109084" w14:textId="77777777" w:rsidR="00C353CD" w:rsidRPr="008E3E48" w:rsidRDefault="00C353CD" w:rsidP="00C353CD">
      <w:pPr>
        <w:pStyle w:val="Bullet"/>
        <w:numPr>
          <w:ilvl w:val="0"/>
          <w:numId w:val="0"/>
        </w:numPr>
        <w:ind w:left="714" w:hanging="357"/>
      </w:pPr>
      <w:r w:rsidRPr="008E3E48">
        <w:rPr>
          <w:noProof/>
          <w:lang w:eastAsia="en-GB"/>
        </w:rPr>
        <w:drawing>
          <wp:anchor distT="0" distB="0" distL="114300" distR="114300" simplePos="0" relativeHeight="251846758" behindDoc="0" locked="0" layoutInCell="1" allowOverlap="1" wp14:anchorId="43522845" wp14:editId="41DFC199">
            <wp:simplePos x="0" y="0"/>
            <wp:positionH relativeFrom="margin">
              <wp:align>left</wp:align>
            </wp:positionH>
            <wp:positionV relativeFrom="paragraph">
              <wp:posOffset>22860</wp:posOffset>
            </wp:positionV>
            <wp:extent cx="540000" cy="540000"/>
            <wp:effectExtent l="0" t="0" r="0" b="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rPr>
          <w:b/>
        </w:rPr>
        <w:t xml:space="preserve">New-Starters Survey – </w:t>
      </w:r>
      <w:r w:rsidRPr="008E3E48">
        <w:t>all new staff since Aug-2017 [Response rate: 53%-female; 33%-male]</w:t>
      </w:r>
      <w:r w:rsidRPr="008E3E48">
        <w:rPr>
          <w:rFonts w:cs="Calibri"/>
          <w:szCs w:val="22"/>
        </w:rPr>
        <w:t>. T</w:t>
      </w:r>
      <w:r w:rsidRPr="008E3E48">
        <w:t xml:space="preserve">wo samples: </w:t>
      </w:r>
    </w:p>
    <w:p w14:paraId="2084D206" w14:textId="77777777" w:rsidR="00C353CD" w:rsidRPr="008E3E48" w:rsidRDefault="00C353CD" w:rsidP="00ED7481">
      <w:pPr>
        <w:pStyle w:val="Bullet"/>
        <w:numPr>
          <w:ilvl w:val="2"/>
          <w:numId w:val="22"/>
        </w:numPr>
        <w:tabs>
          <w:tab w:val="left" w:pos="567"/>
        </w:tabs>
        <w:spacing w:before="0" w:after="120" w:line="300" w:lineRule="atLeast"/>
        <w:ind w:right="96"/>
        <w:contextualSpacing w:val="0"/>
        <w:jc w:val="both"/>
      </w:pPr>
      <w:r w:rsidRPr="008E3E48">
        <w:rPr>
          <w:b/>
        </w:rPr>
        <w:t xml:space="preserve">Group-A </w:t>
      </w:r>
      <w:r w:rsidRPr="008E3E48">
        <w:t>(August-2017-&gt;January-2018; 7M/7F academic/research/teaching)</w:t>
      </w:r>
    </w:p>
    <w:p w14:paraId="227A0141" w14:textId="77777777" w:rsidR="00C353CD" w:rsidRPr="008E3E48" w:rsidRDefault="00C353CD" w:rsidP="00ED7481">
      <w:pPr>
        <w:pStyle w:val="Bullet"/>
        <w:numPr>
          <w:ilvl w:val="2"/>
          <w:numId w:val="22"/>
        </w:numPr>
        <w:tabs>
          <w:tab w:val="left" w:pos="567"/>
        </w:tabs>
        <w:spacing w:before="0" w:after="120" w:line="300" w:lineRule="atLeast"/>
        <w:ind w:right="96"/>
        <w:contextualSpacing w:val="0"/>
        <w:jc w:val="both"/>
      </w:pPr>
      <w:r w:rsidRPr="008E3E48">
        <w:rPr>
          <w:b/>
        </w:rPr>
        <w:t>Group-B</w:t>
      </w:r>
      <w:r w:rsidRPr="008E3E48">
        <w:t xml:space="preserve"> (August-2018-&gt;March-2019; 16M/6F academic/research/teaching)  </w:t>
      </w:r>
    </w:p>
    <w:p w14:paraId="3D8EE29F" w14:textId="77777777" w:rsidR="00C353CD" w:rsidRPr="008E3E48" w:rsidRDefault="00C353CD" w:rsidP="00C353CD">
      <w:pPr>
        <w:pStyle w:val="BodyCopy"/>
      </w:pPr>
      <w:r w:rsidRPr="008E3E48">
        <w:rPr>
          <w:noProof/>
          <w:lang w:eastAsia="en-GB"/>
        </w:rPr>
        <w:drawing>
          <wp:anchor distT="0" distB="0" distL="114300" distR="114300" simplePos="0" relativeHeight="251817062" behindDoc="0" locked="0" layoutInCell="1" allowOverlap="1" wp14:anchorId="4012DEF4" wp14:editId="2EFFFE59">
            <wp:simplePos x="0" y="0"/>
            <wp:positionH relativeFrom="margin">
              <wp:posOffset>-220980</wp:posOffset>
            </wp:positionH>
            <wp:positionV relativeFrom="paragraph">
              <wp:posOffset>295275</wp:posOffset>
            </wp:positionV>
            <wp:extent cx="540000" cy="540000"/>
            <wp:effectExtent l="0" t="0" r="0"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p>
    <w:p w14:paraId="2D98B698" w14:textId="77777777" w:rsidR="00C353CD" w:rsidRPr="008E3E48" w:rsidRDefault="00C353CD" w:rsidP="00C353CD">
      <w:pPr>
        <w:pStyle w:val="BodyCopy"/>
        <w:shd w:val="clear" w:color="auto" w:fill="F2F2F2" w:themeFill="background1" w:themeFillShade="F2"/>
        <w:ind w:left="720" w:right="96"/>
        <w:rPr>
          <w:b/>
        </w:rPr>
      </w:pPr>
      <w:r w:rsidRPr="008E3E48">
        <w:rPr>
          <w:b/>
        </w:rPr>
        <w:t xml:space="preserve">Improved interview experience </w:t>
      </w:r>
      <w:r w:rsidRPr="008E3E48">
        <w:t>[evidenced by the new-starters survey]:</w:t>
      </w:r>
      <w:r w:rsidRPr="008E3E48">
        <w:rPr>
          <w:b/>
        </w:rPr>
        <w:t xml:space="preserve"> </w:t>
      </w:r>
    </w:p>
    <w:p w14:paraId="56A1ADF9" w14:textId="77777777" w:rsidR="00C353CD" w:rsidRPr="008E3E48" w:rsidRDefault="00C353CD" w:rsidP="00C353CD">
      <w:pPr>
        <w:pStyle w:val="Bullet"/>
        <w:numPr>
          <w:ilvl w:val="0"/>
          <w:numId w:val="0"/>
        </w:numPr>
        <w:shd w:val="clear" w:color="auto" w:fill="F2F2F2" w:themeFill="background1" w:themeFillShade="F2"/>
        <w:ind w:left="720"/>
      </w:pPr>
      <w:r w:rsidRPr="008E3E48">
        <w:rPr>
          <w:b/>
        </w:rPr>
        <w:t>All Group-B</w:t>
      </w:r>
      <w:r w:rsidRPr="008E3E48">
        <w:t xml:space="preserve"> responders agreed that information prior to/during the application process gave them a positive feel for the workplace culture (Group-A 85.7%-female; 100%-male).</w:t>
      </w:r>
    </w:p>
    <w:p w14:paraId="139C119C" w14:textId="77777777" w:rsidR="00C353CD" w:rsidRPr="008E3E48" w:rsidRDefault="00C353CD" w:rsidP="00C353CD">
      <w:pPr>
        <w:pStyle w:val="Bullet"/>
        <w:numPr>
          <w:ilvl w:val="0"/>
          <w:numId w:val="0"/>
        </w:numPr>
        <w:shd w:val="clear" w:color="auto" w:fill="F2F2F2" w:themeFill="background1" w:themeFillShade="F2"/>
        <w:ind w:left="1077" w:hanging="357"/>
      </w:pPr>
      <w:r w:rsidRPr="008E3E48">
        <w:rPr>
          <w:b/>
        </w:rPr>
        <w:t>All responders</w:t>
      </w:r>
      <w:r w:rsidRPr="008E3E48">
        <w:t xml:space="preserve"> felt they had positive interview experience.</w:t>
      </w:r>
    </w:p>
    <w:p w14:paraId="655C5394" w14:textId="77777777" w:rsidR="00C353CD" w:rsidRPr="008E3E48" w:rsidRDefault="00C353CD" w:rsidP="00C353CD">
      <w:pPr>
        <w:pStyle w:val="BodyCopy"/>
      </w:pPr>
    </w:p>
    <w:p w14:paraId="21FF40AA" w14:textId="77777777" w:rsidR="00C353CD" w:rsidRPr="008E3E48" w:rsidRDefault="00C353CD" w:rsidP="00C353CD">
      <w:pPr>
        <w:pStyle w:val="TableHeading"/>
        <w:rPr>
          <w:shd w:val="clear" w:color="auto" w:fill="FFFFFF"/>
        </w:rPr>
      </w:pPr>
      <w:r w:rsidRPr="008E3E48">
        <w:rPr>
          <w:shd w:val="clear" w:color="auto" w:fill="FFFFFF"/>
        </w:rPr>
        <w:t>Table</w:t>
      </w:r>
      <w:r w:rsidRPr="008E3E48">
        <w:rPr>
          <w:color w:val="0A8CFF" w:themeColor="text2" w:themeTint="99"/>
        </w:rPr>
        <w:t xml:space="preserve"> </w:t>
      </w:r>
      <w:r w:rsidRPr="008E3E48">
        <w:rPr>
          <w:shd w:val="clear" w:color="auto" w:fill="FFFFFF"/>
        </w:rPr>
        <w:t>5.1: Recruitment for academic, research and teaching staff by grade in the last 3 years (U means unspecified gender).</w:t>
      </w:r>
    </w:p>
    <w:tbl>
      <w:tblPr>
        <w:tblW w:w="9560" w:type="dxa"/>
        <w:tblInd w:w="93" w:type="dxa"/>
        <w:tblLook w:val="04A0" w:firstRow="1" w:lastRow="0" w:firstColumn="1" w:lastColumn="0" w:noHBand="0" w:noVBand="1"/>
      </w:tblPr>
      <w:tblGrid>
        <w:gridCol w:w="1197"/>
        <w:gridCol w:w="1180"/>
        <w:gridCol w:w="600"/>
        <w:gridCol w:w="600"/>
        <w:gridCol w:w="600"/>
        <w:gridCol w:w="600"/>
        <w:gridCol w:w="600"/>
        <w:gridCol w:w="600"/>
        <w:gridCol w:w="600"/>
        <w:gridCol w:w="600"/>
        <w:gridCol w:w="600"/>
        <w:gridCol w:w="600"/>
        <w:gridCol w:w="600"/>
        <w:gridCol w:w="600"/>
      </w:tblGrid>
      <w:tr w:rsidR="00C353CD" w:rsidRPr="008E3E48" w14:paraId="6CAC6AAE" w14:textId="77777777" w:rsidTr="00FF2B50">
        <w:trPr>
          <w:trHeight w:val="285"/>
        </w:trPr>
        <w:tc>
          <w:tcPr>
            <w:tcW w:w="1180" w:type="dxa"/>
            <w:noWrap/>
            <w:vAlign w:val="bottom"/>
            <w:hideMark/>
          </w:tcPr>
          <w:p w14:paraId="586082D0" w14:textId="77777777" w:rsidR="00C353CD" w:rsidRPr="008E3E48" w:rsidRDefault="00C353CD" w:rsidP="00FF2B50">
            <w:pPr>
              <w:keepNext/>
              <w:spacing w:before="0" w:line="240" w:lineRule="auto"/>
            </w:pPr>
          </w:p>
        </w:tc>
        <w:tc>
          <w:tcPr>
            <w:tcW w:w="1180" w:type="dxa"/>
            <w:noWrap/>
            <w:vAlign w:val="bottom"/>
            <w:hideMark/>
          </w:tcPr>
          <w:p w14:paraId="0987433A" w14:textId="77777777" w:rsidR="00C353CD" w:rsidRPr="008E3E48" w:rsidRDefault="00C353CD" w:rsidP="00FF2B50">
            <w:pPr>
              <w:keepNext/>
              <w:spacing w:before="0" w:line="240" w:lineRule="auto"/>
              <w:rPr>
                <w:sz w:val="20"/>
                <w:szCs w:val="20"/>
                <w:lang w:eastAsia="en-GB"/>
              </w:rPr>
            </w:pPr>
          </w:p>
        </w:tc>
        <w:tc>
          <w:tcPr>
            <w:tcW w:w="2400" w:type="dxa"/>
            <w:gridSpan w:val="4"/>
            <w:tcBorders>
              <w:top w:val="single" w:sz="8" w:space="0" w:color="auto"/>
              <w:left w:val="single" w:sz="8" w:space="0" w:color="auto"/>
              <w:bottom w:val="nil"/>
              <w:right w:val="single" w:sz="8" w:space="0" w:color="auto"/>
            </w:tcBorders>
            <w:noWrap/>
            <w:vAlign w:val="bottom"/>
            <w:hideMark/>
          </w:tcPr>
          <w:p w14:paraId="252ABD7F"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2015-2016</w:t>
            </w:r>
          </w:p>
        </w:tc>
        <w:tc>
          <w:tcPr>
            <w:tcW w:w="2400" w:type="dxa"/>
            <w:gridSpan w:val="4"/>
            <w:tcBorders>
              <w:top w:val="single" w:sz="8" w:space="0" w:color="auto"/>
              <w:left w:val="nil"/>
              <w:bottom w:val="nil"/>
              <w:right w:val="nil"/>
            </w:tcBorders>
            <w:noWrap/>
            <w:vAlign w:val="bottom"/>
            <w:hideMark/>
          </w:tcPr>
          <w:p w14:paraId="73B4782A"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2016-2017</w:t>
            </w:r>
          </w:p>
        </w:tc>
        <w:tc>
          <w:tcPr>
            <w:tcW w:w="2400" w:type="dxa"/>
            <w:gridSpan w:val="4"/>
            <w:tcBorders>
              <w:top w:val="single" w:sz="8" w:space="0" w:color="auto"/>
              <w:left w:val="single" w:sz="8" w:space="0" w:color="auto"/>
              <w:bottom w:val="nil"/>
              <w:right w:val="single" w:sz="8" w:space="0" w:color="auto"/>
            </w:tcBorders>
            <w:noWrap/>
            <w:vAlign w:val="bottom"/>
            <w:hideMark/>
          </w:tcPr>
          <w:p w14:paraId="6D72EAF3"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2017-18</w:t>
            </w:r>
          </w:p>
        </w:tc>
      </w:tr>
      <w:tr w:rsidR="00C353CD" w:rsidRPr="008E3E48" w14:paraId="7A0C49FA" w14:textId="77777777" w:rsidTr="00FF2B50">
        <w:trPr>
          <w:trHeight w:val="270"/>
        </w:trPr>
        <w:tc>
          <w:tcPr>
            <w:tcW w:w="1180" w:type="dxa"/>
            <w:noWrap/>
            <w:vAlign w:val="bottom"/>
            <w:hideMark/>
          </w:tcPr>
          <w:p w14:paraId="2D857F89" w14:textId="77777777" w:rsidR="00C353CD" w:rsidRPr="008E3E48" w:rsidRDefault="00C353CD" w:rsidP="00FF2B50">
            <w:pPr>
              <w:keepNext/>
              <w:spacing w:before="0" w:line="240" w:lineRule="auto"/>
              <w:rPr>
                <w:rFonts w:ascii="Arial" w:eastAsia="Times New Roman" w:hAnsi="Arial" w:cs="Arial"/>
                <w:color w:val="000000"/>
                <w:sz w:val="18"/>
                <w:szCs w:val="20"/>
                <w:lang w:eastAsia="en-GB"/>
              </w:rPr>
            </w:pPr>
          </w:p>
        </w:tc>
        <w:tc>
          <w:tcPr>
            <w:tcW w:w="1180" w:type="dxa"/>
            <w:noWrap/>
            <w:vAlign w:val="bottom"/>
            <w:hideMark/>
          </w:tcPr>
          <w:p w14:paraId="757A7B04" w14:textId="77777777" w:rsidR="00C353CD" w:rsidRPr="008E3E48" w:rsidRDefault="00C353CD" w:rsidP="00FF2B50">
            <w:pPr>
              <w:keepNext/>
              <w:spacing w:before="0" w:line="240" w:lineRule="auto"/>
              <w:rPr>
                <w:sz w:val="20"/>
                <w:szCs w:val="20"/>
                <w:lang w:eastAsia="en-GB"/>
              </w:rPr>
            </w:pPr>
          </w:p>
        </w:tc>
        <w:tc>
          <w:tcPr>
            <w:tcW w:w="600" w:type="dxa"/>
            <w:tcBorders>
              <w:top w:val="nil"/>
              <w:left w:val="single" w:sz="8" w:space="0" w:color="auto"/>
              <w:bottom w:val="single" w:sz="8" w:space="0" w:color="auto"/>
              <w:right w:val="nil"/>
            </w:tcBorders>
            <w:noWrap/>
            <w:vAlign w:val="bottom"/>
            <w:hideMark/>
          </w:tcPr>
          <w:p w14:paraId="76CE36E5"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M</w:t>
            </w:r>
          </w:p>
        </w:tc>
        <w:tc>
          <w:tcPr>
            <w:tcW w:w="600" w:type="dxa"/>
            <w:tcBorders>
              <w:top w:val="nil"/>
              <w:left w:val="nil"/>
              <w:bottom w:val="single" w:sz="8" w:space="0" w:color="auto"/>
              <w:right w:val="nil"/>
            </w:tcBorders>
            <w:noWrap/>
            <w:vAlign w:val="bottom"/>
            <w:hideMark/>
          </w:tcPr>
          <w:p w14:paraId="601CE580"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F</w:t>
            </w:r>
          </w:p>
        </w:tc>
        <w:tc>
          <w:tcPr>
            <w:tcW w:w="600" w:type="dxa"/>
            <w:tcBorders>
              <w:top w:val="nil"/>
              <w:left w:val="nil"/>
              <w:bottom w:val="single" w:sz="8" w:space="0" w:color="auto"/>
              <w:right w:val="nil"/>
            </w:tcBorders>
            <w:noWrap/>
            <w:vAlign w:val="bottom"/>
            <w:hideMark/>
          </w:tcPr>
          <w:p w14:paraId="4F9D5882"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U</w:t>
            </w:r>
          </w:p>
        </w:tc>
        <w:tc>
          <w:tcPr>
            <w:tcW w:w="600" w:type="dxa"/>
            <w:tcBorders>
              <w:top w:val="nil"/>
              <w:left w:val="nil"/>
              <w:bottom w:val="single" w:sz="8" w:space="0" w:color="auto"/>
              <w:right w:val="single" w:sz="8" w:space="0" w:color="auto"/>
            </w:tcBorders>
            <w:noWrap/>
            <w:vAlign w:val="bottom"/>
            <w:hideMark/>
          </w:tcPr>
          <w:p w14:paraId="62595A7A"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%F</w:t>
            </w:r>
          </w:p>
        </w:tc>
        <w:tc>
          <w:tcPr>
            <w:tcW w:w="600" w:type="dxa"/>
            <w:tcBorders>
              <w:top w:val="nil"/>
              <w:left w:val="nil"/>
              <w:bottom w:val="single" w:sz="8" w:space="0" w:color="auto"/>
              <w:right w:val="nil"/>
            </w:tcBorders>
            <w:noWrap/>
            <w:vAlign w:val="bottom"/>
            <w:hideMark/>
          </w:tcPr>
          <w:p w14:paraId="18F0DFB3"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M</w:t>
            </w:r>
          </w:p>
        </w:tc>
        <w:tc>
          <w:tcPr>
            <w:tcW w:w="600" w:type="dxa"/>
            <w:tcBorders>
              <w:top w:val="nil"/>
              <w:left w:val="nil"/>
              <w:bottom w:val="single" w:sz="8" w:space="0" w:color="auto"/>
              <w:right w:val="nil"/>
            </w:tcBorders>
            <w:noWrap/>
            <w:vAlign w:val="bottom"/>
            <w:hideMark/>
          </w:tcPr>
          <w:p w14:paraId="6BC2A6A6"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F</w:t>
            </w:r>
          </w:p>
        </w:tc>
        <w:tc>
          <w:tcPr>
            <w:tcW w:w="600" w:type="dxa"/>
            <w:tcBorders>
              <w:top w:val="nil"/>
              <w:left w:val="nil"/>
              <w:bottom w:val="single" w:sz="8" w:space="0" w:color="auto"/>
              <w:right w:val="nil"/>
            </w:tcBorders>
            <w:noWrap/>
            <w:vAlign w:val="bottom"/>
            <w:hideMark/>
          </w:tcPr>
          <w:p w14:paraId="2580193B"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U</w:t>
            </w:r>
          </w:p>
        </w:tc>
        <w:tc>
          <w:tcPr>
            <w:tcW w:w="600" w:type="dxa"/>
            <w:tcBorders>
              <w:top w:val="nil"/>
              <w:left w:val="nil"/>
              <w:bottom w:val="single" w:sz="8" w:space="0" w:color="auto"/>
              <w:right w:val="nil"/>
            </w:tcBorders>
            <w:noWrap/>
            <w:vAlign w:val="bottom"/>
            <w:hideMark/>
          </w:tcPr>
          <w:p w14:paraId="3E54A7B4"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%F</w:t>
            </w:r>
          </w:p>
        </w:tc>
        <w:tc>
          <w:tcPr>
            <w:tcW w:w="600" w:type="dxa"/>
            <w:tcBorders>
              <w:top w:val="nil"/>
              <w:left w:val="single" w:sz="8" w:space="0" w:color="auto"/>
              <w:bottom w:val="single" w:sz="8" w:space="0" w:color="auto"/>
              <w:right w:val="nil"/>
            </w:tcBorders>
            <w:noWrap/>
            <w:vAlign w:val="bottom"/>
            <w:hideMark/>
          </w:tcPr>
          <w:p w14:paraId="50B271DE"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M</w:t>
            </w:r>
          </w:p>
        </w:tc>
        <w:tc>
          <w:tcPr>
            <w:tcW w:w="600" w:type="dxa"/>
            <w:tcBorders>
              <w:top w:val="nil"/>
              <w:left w:val="nil"/>
              <w:bottom w:val="single" w:sz="8" w:space="0" w:color="auto"/>
              <w:right w:val="nil"/>
            </w:tcBorders>
            <w:noWrap/>
            <w:vAlign w:val="bottom"/>
            <w:hideMark/>
          </w:tcPr>
          <w:p w14:paraId="68C72471"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F</w:t>
            </w:r>
          </w:p>
        </w:tc>
        <w:tc>
          <w:tcPr>
            <w:tcW w:w="600" w:type="dxa"/>
            <w:tcBorders>
              <w:top w:val="nil"/>
              <w:left w:val="nil"/>
              <w:bottom w:val="single" w:sz="8" w:space="0" w:color="auto"/>
              <w:right w:val="nil"/>
            </w:tcBorders>
            <w:noWrap/>
            <w:vAlign w:val="bottom"/>
            <w:hideMark/>
          </w:tcPr>
          <w:p w14:paraId="3ACDF83D"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U</w:t>
            </w:r>
          </w:p>
        </w:tc>
        <w:tc>
          <w:tcPr>
            <w:tcW w:w="600" w:type="dxa"/>
            <w:tcBorders>
              <w:top w:val="nil"/>
              <w:left w:val="nil"/>
              <w:bottom w:val="single" w:sz="8" w:space="0" w:color="auto"/>
              <w:right w:val="single" w:sz="8" w:space="0" w:color="auto"/>
            </w:tcBorders>
            <w:noWrap/>
            <w:vAlign w:val="bottom"/>
            <w:hideMark/>
          </w:tcPr>
          <w:p w14:paraId="0AB9194D" w14:textId="77777777" w:rsidR="00C353CD" w:rsidRPr="008E3E48" w:rsidRDefault="00C353CD" w:rsidP="00FF2B50">
            <w:pPr>
              <w:keepNext/>
              <w:spacing w:before="0" w:line="240" w:lineRule="auto"/>
              <w:jc w:val="center"/>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%F</w:t>
            </w:r>
          </w:p>
        </w:tc>
      </w:tr>
      <w:tr w:rsidR="00C353CD" w:rsidRPr="008E3E48" w14:paraId="3988E74F" w14:textId="77777777" w:rsidTr="00FF2B50">
        <w:trPr>
          <w:trHeight w:val="285"/>
        </w:trPr>
        <w:tc>
          <w:tcPr>
            <w:tcW w:w="1180" w:type="dxa"/>
            <w:tcBorders>
              <w:top w:val="single" w:sz="8" w:space="0" w:color="auto"/>
              <w:left w:val="single" w:sz="8" w:space="0" w:color="auto"/>
              <w:bottom w:val="nil"/>
              <w:right w:val="nil"/>
            </w:tcBorders>
            <w:noWrap/>
            <w:vAlign w:val="bottom"/>
            <w:hideMark/>
          </w:tcPr>
          <w:p w14:paraId="447F0610" w14:textId="77777777" w:rsidR="00C353CD" w:rsidRPr="008E3E48" w:rsidRDefault="00C353CD" w:rsidP="00FF2B50">
            <w:pPr>
              <w:keepNext/>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Lecturer</w:t>
            </w:r>
          </w:p>
        </w:tc>
        <w:tc>
          <w:tcPr>
            <w:tcW w:w="1180" w:type="dxa"/>
            <w:tcBorders>
              <w:top w:val="single" w:sz="8" w:space="0" w:color="auto"/>
              <w:left w:val="nil"/>
              <w:bottom w:val="nil"/>
              <w:right w:val="single" w:sz="8" w:space="0" w:color="auto"/>
            </w:tcBorders>
            <w:noWrap/>
            <w:vAlign w:val="bottom"/>
            <w:hideMark/>
          </w:tcPr>
          <w:p w14:paraId="58187298" w14:textId="77777777" w:rsidR="00C353CD" w:rsidRPr="008E3E48" w:rsidRDefault="00C353CD" w:rsidP="00FF2B50">
            <w:pPr>
              <w:keepNext/>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Application</w:t>
            </w:r>
          </w:p>
        </w:tc>
        <w:tc>
          <w:tcPr>
            <w:tcW w:w="600" w:type="dxa"/>
            <w:noWrap/>
            <w:vAlign w:val="bottom"/>
            <w:hideMark/>
          </w:tcPr>
          <w:p w14:paraId="3CF128CE"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392</w:t>
            </w:r>
          </w:p>
        </w:tc>
        <w:tc>
          <w:tcPr>
            <w:tcW w:w="600" w:type="dxa"/>
            <w:noWrap/>
            <w:vAlign w:val="bottom"/>
            <w:hideMark/>
          </w:tcPr>
          <w:p w14:paraId="0AB73CC8"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69</w:t>
            </w:r>
          </w:p>
        </w:tc>
        <w:tc>
          <w:tcPr>
            <w:tcW w:w="600" w:type="dxa"/>
            <w:noWrap/>
            <w:vAlign w:val="bottom"/>
            <w:hideMark/>
          </w:tcPr>
          <w:p w14:paraId="32A3853F"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tcBorders>
              <w:top w:val="nil"/>
              <w:left w:val="nil"/>
              <w:bottom w:val="nil"/>
              <w:right w:val="single" w:sz="8" w:space="0" w:color="auto"/>
            </w:tcBorders>
            <w:shd w:val="clear" w:color="auto" w:fill="BFBFBF"/>
            <w:noWrap/>
            <w:vAlign w:val="bottom"/>
            <w:hideMark/>
          </w:tcPr>
          <w:p w14:paraId="463B8B64"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14.9</w:t>
            </w:r>
          </w:p>
        </w:tc>
        <w:tc>
          <w:tcPr>
            <w:tcW w:w="600" w:type="dxa"/>
            <w:noWrap/>
            <w:vAlign w:val="bottom"/>
            <w:hideMark/>
          </w:tcPr>
          <w:p w14:paraId="755F5C6F"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239</w:t>
            </w:r>
          </w:p>
        </w:tc>
        <w:tc>
          <w:tcPr>
            <w:tcW w:w="600" w:type="dxa"/>
            <w:noWrap/>
            <w:vAlign w:val="bottom"/>
            <w:hideMark/>
          </w:tcPr>
          <w:p w14:paraId="6669F7BF"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53</w:t>
            </w:r>
          </w:p>
        </w:tc>
        <w:tc>
          <w:tcPr>
            <w:tcW w:w="600" w:type="dxa"/>
            <w:noWrap/>
            <w:vAlign w:val="bottom"/>
            <w:hideMark/>
          </w:tcPr>
          <w:p w14:paraId="0A524A1C"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11F1C0FB"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18.2</w:t>
            </w:r>
          </w:p>
        </w:tc>
        <w:tc>
          <w:tcPr>
            <w:tcW w:w="600" w:type="dxa"/>
            <w:noWrap/>
            <w:vAlign w:val="bottom"/>
            <w:hideMark/>
          </w:tcPr>
          <w:p w14:paraId="0285287E"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234</w:t>
            </w:r>
          </w:p>
        </w:tc>
        <w:tc>
          <w:tcPr>
            <w:tcW w:w="600" w:type="dxa"/>
            <w:noWrap/>
            <w:vAlign w:val="bottom"/>
            <w:hideMark/>
          </w:tcPr>
          <w:p w14:paraId="496F0BF1"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32</w:t>
            </w:r>
          </w:p>
        </w:tc>
        <w:tc>
          <w:tcPr>
            <w:tcW w:w="600" w:type="dxa"/>
            <w:noWrap/>
            <w:vAlign w:val="bottom"/>
            <w:hideMark/>
          </w:tcPr>
          <w:p w14:paraId="4429EFCC"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17E14E63"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12.0</w:t>
            </w:r>
          </w:p>
        </w:tc>
      </w:tr>
      <w:tr w:rsidR="00C353CD" w:rsidRPr="008E3E48" w14:paraId="17FDA66B" w14:textId="77777777" w:rsidTr="00FF2B50">
        <w:trPr>
          <w:trHeight w:val="255"/>
        </w:trPr>
        <w:tc>
          <w:tcPr>
            <w:tcW w:w="1180" w:type="dxa"/>
            <w:tcBorders>
              <w:top w:val="nil"/>
              <w:left w:val="single" w:sz="8" w:space="0" w:color="auto"/>
              <w:bottom w:val="nil"/>
              <w:right w:val="nil"/>
            </w:tcBorders>
            <w:noWrap/>
            <w:vAlign w:val="bottom"/>
            <w:hideMark/>
          </w:tcPr>
          <w:p w14:paraId="541E9624" w14:textId="77777777" w:rsidR="00C353CD" w:rsidRPr="008E3E48" w:rsidRDefault="00C353CD" w:rsidP="00FF2B50">
            <w:pPr>
              <w:keepNext/>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(gr 7 &amp; 8)</w:t>
            </w:r>
          </w:p>
        </w:tc>
        <w:tc>
          <w:tcPr>
            <w:tcW w:w="1180" w:type="dxa"/>
            <w:tcBorders>
              <w:top w:val="nil"/>
              <w:left w:val="nil"/>
              <w:bottom w:val="nil"/>
              <w:right w:val="single" w:sz="8" w:space="0" w:color="auto"/>
            </w:tcBorders>
            <w:noWrap/>
            <w:vAlign w:val="bottom"/>
            <w:hideMark/>
          </w:tcPr>
          <w:p w14:paraId="3472D81E" w14:textId="77777777" w:rsidR="00C353CD" w:rsidRPr="008E3E48" w:rsidRDefault="00C353CD" w:rsidP="00FF2B50">
            <w:pPr>
              <w:keepNext/>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Interviewed</w:t>
            </w:r>
          </w:p>
        </w:tc>
        <w:tc>
          <w:tcPr>
            <w:tcW w:w="600" w:type="dxa"/>
            <w:noWrap/>
            <w:vAlign w:val="bottom"/>
            <w:hideMark/>
          </w:tcPr>
          <w:p w14:paraId="34D9C619"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60</w:t>
            </w:r>
          </w:p>
        </w:tc>
        <w:tc>
          <w:tcPr>
            <w:tcW w:w="600" w:type="dxa"/>
            <w:noWrap/>
            <w:vAlign w:val="bottom"/>
            <w:hideMark/>
          </w:tcPr>
          <w:p w14:paraId="219186B3"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9</w:t>
            </w:r>
          </w:p>
        </w:tc>
        <w:tc>
          <w:tcPr>
            <w:tcW w:w="600" w:type="dxa"/>
            <w:noWrap/>
            <w:vAlign w:val="bottom"/>
            <w:hideMark/>
          </w:tcPr>
          <w:p w14:paraId="66E93DCB"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1CF47A80"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12.9</w:t>
            </w:r>
          </w:p>
        </w:tc>
        <w:tc>
          <w:tcPr>
            <w:tcW w:w="600" w:type="dxa"/>
            <w:noWrap/>
            <w:vAlign w:val="bottom"/>
            <w:hideMark/>
          </w:tcPr>
          <w:p w14:paraId="6A0C4D99"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19</w:t>
            </w:r>
          </w:p>
        </w:tc>
        <w:tc>
          <w:tcPr>
            <w:tcW w:w="600" w:type="dxa"/>
            <w:noWrap/>
            <w:vAlign w:val="bottom"/>
            <w:hideMark/>
          </w:tcPr>
          <w:p w14:paraId="7509E343"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8</w:t>
            </w:r>
          </w:p>
        </w:tc>
        <w:tc>
          <w:tcPr>
            <w:tcW w:w="600" w:type="dxa"/>
            <w:noWrap/>
            <w:vAlign w:val="bottom"/>
            <w:hideMark/>
          </w:tcPr>
          <w:p w14:paraId="176064C6"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6806B4E7"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29.6</w:t>
            </w:r>
          </w:p>
        </w:tc>
        <w:tc>
          <w:tcPr>
            <w:tcW w:w="600" w:type="dxa"/>
            <w:noWrap/>
            <w:vAlign w:val="bottom"/>
            <w:hideMark/>
          </w:tcPr>
          <w:p w14:paraId="6456EBDD"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38</w:t>
            </w:r>
          </w:p>
        </w:tc>
        <w:tc>
          <w:tcPr>
            <w:tcW w:w="600" w:type="dxa"/>
            <w:noWrap/>
            <w:vAlign w:val="bottom"/>
            <w:hideMark/>
          </w:tcPr>
          <w:p w14:paraId="75A37757"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w:t>
            </w:r>
          </w:p>
        </w:tc>
        <w:tc>
          <w:tcPr>
            <w:tcW w:w="600" w:type="dxa"/>
            <w:noWrap/>
            <w:vAlign w:val="bottom"/>
            <w:hideMark/>
          </w:tcPr>
          <w:p w14:paraId="1B2640B0"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258C71FC" w14:textId="77777777" w:rsidR="00C353CD" w:rsidRPr="008E3E48" w:rsidRDefault="00C353CD" w:rsidP="00FF2B50">
            <w:pPr>
              <w:keepNext/>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9.5</w:t>
            </w:r>
          </w:p>
        </w:tc>
      </w:tr>
      <w:tr w:rsidR="00C353CD" w:rsidRPr="008E3E48" w14:paraId="425BAB0D" w14:textId="77777777" w:rsidTr="00FF2B50">
        <w:trPr>
          <w:trHeight w:val="255"/>
        </w:trPr>
        <w:tc>
          <w:tcPr>
            <w:tcW w:w="1180" w:type="dxa"/>
            <w:tcBorders>
              <w:top w:val="nil"/>
              <w:left w:val="single" w:sz="8" w:space="0" w:color="auto"/>
              <w:bottom w:val="nil"/>
              <w:right w:val="nil"/>
            </w:tcBorders>
            <w:noWrap/>
            <w:vAlign w:val="bottom"/>
            <w:hideMark/>
          </w:tcPr>
          <w:p w14:paraId="78E6107D"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 </w:t>
            </w:r>
          </w:p>
        </w:tc>
        <w:tc>
          <w:tcPr>
            <w:tcW w:w="1180" w:type="dxa"/>
            <w:tcBorders>
              <w:top w:val="nil"/>
              <w:left w:val="nil"/>
              <w:bottom w:val="nil"/>
              <w:right w:val="single" w:sz="8" w:space="0" w:color="auto"/>
            </w:tcBorders>
            <w:noWrap/>
            <w:vAlign w:val="bottom"/>
            <w:hideMark/>
          </w:tcPr>
          <w:p w14:paraId="2D137F67"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Offered</w:t>
            </w:r>
          </w:p>
        </w:tc>
        <w:tc>
          <w:tcPr>
            <w:tcW w:w="600" w:type="dxa"/>
            <w:noWrap/>
            <w:vAlign w:val="bottom"/>
            <w:hideMark/>
          </w:tcPr>
          <w:p w14:paraId="600B4CC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9</w:t>
            </w:r>
          </w:p>
        </w:tc>
        <w:tc>
          <w:tcPr>
            <w:tcW w:w="600" w:type="dxa"/>
            <w:noWrap/>
            <w:vAlign w:val="bottom"/>
            <w:hideMark/>
          </w:tcPr>
          <w:p w14:paraId="2C8DA7F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noWrap/>
            <w:vAlign w:val="bottom"/>
            <w:hideMark/>
          </w:tcPr>
          <w:p w14:paraId="51718C9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0C2C53B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25.0</w:t>
            </w:r>
          </w:p>
        </w:tc>
        <w:tc>
          <w:tcPr>
            <w:tcW w:w="600" w:type="dxa"/>
            <w:noWrap/>
            <w:vAlign w:val="bottom"/>
            <w:hideMark/>
          </w:tcPr>
          <w:p w14:paraId="1B94E79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w:t>
            </w:r>
          </w:p>
        </w:tc>
        <w:tc>
          <w:tcPr>
            <w:tcW w:w="600" w:type="dxa"/>
            <w:noWrap/>
            <w:vAlign w:val="bottom"/>
            <w:hideMark/>
          </w:tcPr>
          <w:p w14:paraId="3A85E16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w:t>
            </w:r>
          </w:p>
        </w:tc>
        <w:tc>
          <w:tcPr>
            <w:tcW w:w="600" w:type="dxa"/>
            <w:noWrap/>
            <w:vAlign w:val="bottom"/>
            <w:hideMark/>
          </w:tcPr>
          <w:p w14:paraId="3D24F9D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4E90B91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28.6</w:t>
            </w:r>
          </w:p>
        </w:tc>
        <w:tc>
          <w:tcPr>
            <w:tcW w:w="600" w:type="dxa"/>
            <w:noWrap/>
            <w:vAlign w:val="bottom"/>
            <w:hideMark/>
          </w:tcPr>
          <w:p w14:paraId="211A86D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11</w:t>
            </w:r>
          </w:p>
        </w:tc>
        <w:tc>
          <w:tcPr>
            <w:tcW w:w="600" w:type="dxa"/>
            <w:noWrap/>
            <w:vAlign w:val="bottom"/>
            <w:hideMark/>
          </w:tcPr>
          <w:p w14:paraId="11B3E93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3E07515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39C7D5A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8.3</w:t>
            </w:r>
          </w:p>
        </w:tc>
      </w:tr>
      <w:tr w:rsidR="00C353CD" w:rsidRPr="008E3E48" w14:paraId="7600EFD8" w14:textId="77777777" w:rsidTr="00FF2B50">
        <w:trPr>
          <w:trHeight w:val="255"/>
        </w:trPr>
        <w:tc>
          <w:tcPr>
            <w:tcW w:w="1180" w:type="dxa"/>
            <w:tcBorders>
              <w:top w:val="nil"/>
              <w:left w:val="single" w:sz="8" w:space="0" w:color="auto"/>
              <w:bottom w:val="single" w:sz="4" w:space="0" w:color="auto"/>
              <w:right w:val="nil"/>
            </w:tcBorders>
            <w:noWrap/>
            <w:vAlign w:val="bottom"/>
            <w:hideMark/>
          </w:tcPr>
          <w:p w14:paraId="51BDED96"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 </w:t>
            </w:r>
          </w:p>
        </w:tc>
        <w:tc>
          <w:tcPr>
            <w:tcW w:w="1180" w:type="dxa"/>
            <w:tcBorders>
              <w:top w:val="nil"/>
              <w:left w:val="nil"/>
              <w:bottom w:val="single" w:sz="4" w:space="0" w:color="auto"/>
              <w:right w:val="single" w:sz="8" w:space="0" w:color="auto"/>
            </w:tcBorders>
            <w:noWrap/>
            <w:vAlign w:val="bottom"/>
            <w:hideMark/>
          </w:tcPr>
          <w:p w14:paraId="7E50617D"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Appointed</w:t>
            </w:r>
          </w:p>
        </w:tc>
        <w:tc>
          <w:tcPr>
            <w:tcW w:w="600" w:type="dxa"/>
            <w:noWrap/>
            <w:vAlign w:val="bottom"/>
            <w:hideMark/>
          </w:tcPr>
          <w:p w14:paraId="6CB8FBF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9</w:t>
            </w:r>
          </w:p>
        </w:tc>
        <w:tc>
          <w:tcPr>
            <w:tcW w:w="600" w:type="dxa"/>
            <w:noWrap/>
            <w:vAlign w:val="bottom"/>
            <w:hideMark/>
          </w:tcPr>
          <w:p w14:paraId="0FA7CAE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noWrap/>
            <w:vAlign w:val="bottom"/>
            <w:hideMark/>
          </w:tcPr>
          <w:p w14:paraId="331F464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51D8B7A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25.0</w:t>
            </w:r>
          </w:p>
        </w:tc>
        <w:tc>
          <w:tcPr>
            <w:tcW w:w="600" w:type="dxa"/>
            <w:noWrap/>
            <w:vAlign w:val="bottom"/>
            <w:hideMark/>
          </w:tcPr>
          <w:p w14:paraId="020AB76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w:t>
            </w:r>
          </w:p>
        </w:tc>
        <w:tc>
          <w:tcPr>
            <w:tcW w:w="600" w:type="dxa"/>
            <w:noWrap/>
            <w:vAlign w:val="bottom"/>
            <w:hideMark/>
          </w:tcPr>
          <w:p w14:paraId="70297D5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w:t>
            </w:r>
          </w:p>
        </w:tc>
        <w:tc>
          <w:tcPr>
            <w:tcW w:w="600" w:type="dxa"/>
            <w:noWrap/>
            <w:vAlign w:val="bottom"/>
            <w:hideMark/>
          </w:tcPr>
          <w:p w14:paraId="02BA7DE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477CC4B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28.6</w:t>
            </w:r>
          </w:p>
        </w:tc>
        <w:tc>
          <w:tcPr>
            <w:tcW w:w="600" w:type="dxa"/>
            <w:noWrap/>
            <w:vAlign w:val="bottom"/>
            <w:hideMark/>
          </w:tcPr>
          <w:p w14:paraId="1894348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11</w:t>
            </w:r>
          </w:p>
        </w:tc>
        <w:tc>
          <w:tcPr>
            <w:tcW w:w="600" w:type="dxa"/>
            <w:noWrap/>
            <w:vAlign w:val="bottom"/>
            <w:hideMark/>
          </w:tcPr>
          <w:p w14:paraId="08AFA31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55107BDA"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746C338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8.3</w:t>
            </w:r>
          </w:p>
        </w:tc>
      </w:tr>
      <w:tr w:rsidR="00C353CD" w:rsidRPr="008E3E48" w14:paraId="6AAEC778" w14:textId="77777777" w:rsidTr="00FF2B50">
        <w:trPr>
          <w:trHeight w:val="255"/>
        </w:trPr>
        <w:tc>
          <w:tcPr>
            <w:tcW w:w="1180" w:type="dxa"/>
            <w:tcBorders>
              <w:top w:val="nil"/>
              <w:left w:val="single" w:sz="8" w:space="0" w:color="auto"/>
              <w:bottom w:val="nil"/>
              <w:right w:val="nil"/>
            </w:tcBorders>
            <w:noWrap/>
            <w:vAlign w:val="bottom"/>
            <w:hideMark/>
          </w:tcPr>
          <w:p w14:paraId="1CFE27C8"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Associate</w:t>
            </w:r>
          </w:p>
        </w:tc>
        <w:tc>
          <w:tcPr>
            <w:tcW w:w="1180" w:type="dxa"/>
            <w:noWrap/>
            <w:vAlign w:val="bottom"/>
            <w:hideMark/>
          </w:tcPr>
          <w:p w14:paraId="5D48F64D"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Application</w:t>
            </w:r>
          </w:p>
        </w:tc>
        <w:tc>
          <w:tcPr>
            <w:tcW w:w="600" w:type="dxa"/>
            <w:tcBorders>
              <w:top w:val="single" w:sz="4" w:space="0" w:color="auto"/>
              <w:left w:val="single" w:sz="8" w:space="0" w:color="auto"/>
              <w:bottom w:val="nil"/>
              <w:right w:val="nil"/>
            </w:tcBorders>
            <w:noWrap/>
            <w:vAlign w:val="bottom"/>
            <w:hideMark/>
          </w:tcPr>
          <w:p w14:paraId="531DCF3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25</w:t>
            </w:r>
          </w:p>
        </w:tc>
        <w:tc>
          <w:tcPr>
            <w:tcW w:w="600" w:type="dxa"/>
            <w:tcBorders>
              <w:top w:val="single" w:sz="4" w:space="0" w:color="auto"/>
              <w:left w:val="nil"/>
              <w:bottom w:val="nil"/>
              <w:right w:val="nil"/>
            </w:tcBorders>
            <w:noWrap/>
            <w:vAlign w:val="bottom"/>
            <w:hideMark/>
          </w:tcPr>
          <w:p w14:paraId="39A3A31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7</w:t>
            </w:r>
          </w:p>
        </w:tc>
        <w:tc>
          <w:tcPr>
            <w:tcW w:w="600" w:type="dxa"/>
            <w:tcBorders>
              <w:top w:val="single" w:sz="4" w:space="0" w:color="auto"/>
              <w:left w:val="nil"/>
              <w:bottom w:val="nil"/>
              <w:right w:val="nil"/>
            </w:tcBorders>
            <w:noWrap/>
            <w:vAlign w:val="bottom"/>
            <w:hideMark/>
          </w:tcPr>
          <w:p w14:paraId="55B4539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single" w:sz="4" w:space="0" w:color="auto"/>
              <w:left w:val="nil"/>
              <w:bottom w:val="nil"/>
              <w:right w:val="single" w:sz="8" w:space="0" w:color="auto"/>
            </w:tcBorders>
            <w:shd w:val="clear" w:color="auto" w:fill="BFBFBF"/>
            <w:noWrap/>
            <w:vAlign w:val="bottom"/>
            <w:hideMark/>
          </w:tcPr>
          <w:p w14:paraId="01F898F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21.9</w:t>
            </w:r>
          </w:p>
        </w:tc>
        <w:tc>
          <w:tcPr>
            <w:tcW w:w="600" w:type="dxa"/>
            <w:tcBorders>
              <w:top w:val="single" w:sz="4" w:space="0" w:color="auto"/>
              <w:left w:val="nil"/>
              <w:bottom w:val="nil"/>
              <w:right w:val="nil"/>
            </w:tcBorders>
            <w:noWrap/>
            <w:vAlign w:val="bottom"/>
            <w:hideMark/>
          </w:tcPr>
          <w:p w14:paraId="3910D09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29</w:t>
            </w:r>
          </w:p>
        </w:tc>
        <w:tc>
          <w:tcPr>
            <w:tcW w:w="600" w:type="dxa"/>
            <w:tcBorders>
              <w:top w:val="single" w:sz="4" w:space="0" w:color="auto"/>
              <w:left w:val="nil"/>
              <w:bottom w:val="nil"/>
              <w:right w:val="nil"/>
            </w:tcBorders>
            <w:noWrap/>
            <w:vAlign w:val="bottom"/>
            <w:hideMark/>
          </w:tcPr>
          <w:p w14:paraId="551DEAD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w:t>
            </w:r>
          </w:p>
        </w:tc>
        <w:tc>
          <w:tcPr>
            <w:tcW w:w="600" w:type="dxa"/>
            <w:tcBorders>
              <w:top w:val="single" w:sz="4" w:space="0" w:color="auto"/>
              <w:left w:val="nil"/>
              <w:bottom w:val="nil"/>
              <w:right w:val="nil"/>
            </w:tcBorders>
            <w:noWrap/>
            <w:vAlign w:val="bottom"/>
            <w:hideMark/>
          </w:tcPr>
          <w:p w14:paraId="77C6683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single" w:sz="4" w:space="0" w:color="auto"/>
              <w:left w:val="nil"/>
              <w:bottom w:val="nil"/>
              <w:right w:val="single" w:sz="8" w:space="0" w:color="auto"/>
            </w:tcBorders>
            <w:shd w:val="clear" w:color="auto" w:fill="BFBFBF"/>
            <w:noWrap/>
            <w:vAlign w:val="bottom"/>
            <w:hideMark/>
          </w:tcPr>
          <w:p w14:paraId="1198A50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14.3</w:t>
            </w:r>
          </w:p>
        </w:tc>
        <w:tc>
          <w:tcPr>
            <w:tcW w:w="600" w:type="dxa"/>
            <w:tcBorders>
              <w:top w:val="single" w:sz="4" w:space="0" w:color="auto"/>
              <w:left w:val="nil"/>
              <w:bottom w:val="nil"/>
              <w:right w:val="nil"/>
            </w:tcBorders>
            <w:noWrap/>
            <w:vAlign w:val="bottom"/>
            <w:hideMark/>
          </w:tcPr>
          <w:p w14:paraId="27FED2A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26</w:t>
            </w:r>
          </w:p>
        </w:tc>
        <w:tc>
          <w:tcPr>
            <w:tcW w:w="600" w:type="dxa"/>
            <w:tcBorders>
              <w:top w:val="single" w:sz="4" w:space="0" w:color="auto"/>
              <w:left w:val="nil"/>
              <w:bottom w:val="nil"/>
              <w:right w:val="nil"/>
            </w:tcBorders>
            <w:noWrap/>
            <w:vAlign w:val="bottom"/>
            <w:hideMark/>
          </w:tcPr>
          <w:p w14:paraId="75E35E5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single" w:sz="4" w:space="0" w:color="auto"/>
              <w:left w:val="nil"/>
              <w:bottom w:val="nil"/>
              <w:right w:val="nil"/>
            </w:tcBorders>
            <w:noWrap/>
            <w:vAlign w:val="bottom"/>
            <w:hideMark/>
          </w:tcPr>
          <w:p w14:paraId="2EA68F5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single" w:sz="4" w:space="0" w:color="auto"/>
              <w:left w:val="nil"/>
              <w:bottom w:val="nil"/>
              <w:right w:val="single" w:sz="8" w:space="0" w:color="auto"/>
            </w:tcBorders>
            <w:shd w:val="clear" w:color="auto" w:fill="BFBFBF"/>
            <w:noWrap/>
            <w:vAlign w:val="bottom"/>
            <w:hideMark/>
          </w:tcPr>
          <w:p w14:paraId="46D4BEF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3.7</w:t>
            </w:r>
          </w:p>
        </w:tc>
      </w:tr>
      <w:tr w:rsidR="00C353CD" w:rsidRPr="008E3E48" w14:paraId="5E2EEB56" w14:textId="77777777" w:rsidTr="00FF2B50">
        <w:trPr>
          <w:trHeight w:val="285"/>
        </w:trPr>
        <w:tc>
          <w:tcPr>
            <w:tcW w:w="1180" w:type="dxa"/>
            <w:tcBorders>
              <w:top w:val="nil"/>
              <w:left w:val="single" w:sz="8" w:space="0" w:color="auto"/>
              <w:bottom w:val="nil"/>
              <w:right w:val="nil"/>
            </w:tcBorders>
            <w:noWrap/>
            <w:vAlign w:val="bottom"/>
            <w:hideMark/>
          </w:tcPr>
          <w:p w14:paraId="4E273A35"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Professor</w:t>
            </w:r>
          </w:p>
        </w:tc>
        <w:tc>
          <w:tcPr>
            <w:tcW w:w="1180" w:type="dxa"/>
            <w:noWrap/>
            <w:vAlign w:val="bottom"/>
            <w:hideMark/>
          </w:tcPr>
          <w:p w14:paraId="51F0E782"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Interviewed</w:t>
            </w:r>
          </w:p>
        </w:tc>
        <w:tc>
          <w:tcPr>
            <w:tcW w:w="600" w:type="dxa"/>
            <w:tcBorders>
              <w:top w:val="nil"/>
              <w:left w:val="single" w:sz="8" w:space="0" w:color="auto"/>
              <w:bottom w:val="nil"/>
              <w:right w:val="nil"/>
            </w:tcBorders>
            <w:noWrap/>
            <w:vAlign w:val="bottom"/>
            <w:hideMark/>
          </w:tcPr>
          <w:p w14:paraId="21EE416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8</w:t>
            </w:r>
          </w:p>
        </w:tc>
        <w:tc>
          <w:tcPr>
            <w:tcW w:w="600" w:type="dxa"/>
            <w:noWrap/>
            <w:vAlign w:val="bottom"/>
            <w:hideMark/>
          </w:tcPr>
          <w:p w14:paraId="4C505B8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41D3D94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7742679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11.1</w:t>
            </w:r>
          </w:p>
        </w:tc>
        <w:tc>
          <w:tcPr>
            <w:tcW w:w="600" w:type="dxa"/>
            <w:noWrap/>
            <w:vAlign w:val="bottom"/>
            <w:hideMark/>
          </w:tcPr>
          <w:p w14:paraId="498C983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w:t>
            </w:r>
          </w:p>
        </w:tc>
        <w:tc>
          <w:tcPr>
            <w:tcW w:w="600" w:type="dxa"/>
            <w:noWrap/>
            <w:vAlign w:val="bottom"/>
            <w:hideMark/>
          </w:tcPr>
          <w:p w14:paraId="31B8752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0C727C8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1F21404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12.5</w:t>
            </w:r>
          </w:p>
        </w:tc>
        <w:tc>
          <w:tcPr>
            <w:tcW w:w="600" w:type="dxa"/>
            <w:noWrap/>
            <w:vAlign w:val="bottom"/>
            <w:hideMark/>
          </w:tcPr>
          <w:p w14:paraId="59ACDFA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8</w:t>
            </w:r>
          </w:p>
        </w:tc>
        <w:tc>
          <w:tcPr>
            <w:tcW w:w="600" w:type="dxa"/>
            <w:noWrap/>
            <w:vAlign w:val="bottom"/>
            <w:hideMark/>
          </w:tcPr>
          <w:p w14:paraId="580DECE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noWrap/>
            <w:vAlign w:val="bottom"/>
            <w:hideMark/>
          </w:tcPr>
          <w:p w14:paraId="294639D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062540A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r>
      <w:tr w:rsidR="00C353CD" w:rsidRPr="008E3E48" w14:paraId="38966446" w14:textId="77777777" w:rsidTr="00FF2B50">
        <w:trPr>
          <w:trHeight w:val="285"/>
        </w:trPr>
        <w:tc>
          <w:tcPr>
            <w:tcW w:w="1180" w:type="dxa"/>
            <w:tcBorders>
              <w:top w:val="nil"/>
              <w:left w:val="single" w:sz="8" w:space="0" w:color="auto"/>
              <w:bottom w:val="nil"/>
              <w:right w:val="nil"/>
            </w:tcBorders>
            <w:noWrap/>
            <w:vAlign w:val="bottom"/>
            <w:hideMark/>
          </w:tcPr>
          <w:p w14:paraId="49072ED0"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 </w:t>
            </w:r>
          </w:p>
        </w:tc>
        <w:tc>
          <w:tcPr>
            <w:tcW w:w="1180" w:type="dxa"/>
            <w:noWrap/>
            <w:vAlign w:val="bottom"/>
            <w:hideMark/>
          </w:tcPr>
          <w:p w14:paraId="339BC2F8"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Offered</w:t>
            </w:r>
          </w:p>
        </w:tc>
        <w:tc>
          <w:tcPr>
            <w:tcW w:w="600" w:type="dxa"/>
            <w:tcBorders>
              <w:top w:val="nil"/>
              <w:left w:val="single" w:sz="8" w:space="0" w:color="auto"/>
              <w:bottom w:val="nil"/>
              <w:right w:val="nil"/>
            </w:tcBorders>
            <w:noWrap/>
            <w:vAlign w:val="bottom"/>
            <w:hideMark/>
          </w:tcPr>
          <w:p w14:paraId="7993830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w:t>
            </w:r>
          </w:p>
        </w:tc>
        <w:tc>
          <w:tcPr>
            <w:tcW w:w="600" w:type="dxa"/>
            <w:noWrap/>
            <w:vAlign w:val="bottom"/>
            <w:hideMark/>
          </w:tcPr>
          <w:p w14:paraId="2B1682B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noWrap/>
            <w:vAlign w:val="bottom"/>
            <w:hideMark/>
          </w:tcPr>
          <w:p w14:paraId="19A1013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50B976C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c>
          <w:tcPr>
            <w:tcW w:w="600" w:type="dxa"/>
            <w:noWrap/>
            <w:vAlign w:val="bottom"/>
            <w:hideMark/>
          </w:tcPr>
          <w:p w14:paraId="760F50B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w:t>
            </w:r>
          </w:p>
        </w:tc>
        <w:tc>
          <w:tcPr>
            <w:tcW w:w="600" w:type="dxa"/>
            <w:noWrap/>
            <w:vAlign w:val="bottom"/>
            <w:hideMark/>
          </w:tcPr>
          <w:p w14:paraId="4497754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017C3DD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165CB79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25.0</w:t>
            </w:r>
          </w:p>
        </w:tc>
        <w:tc>
          <w:tcPr>
            <w:tcW w:w="600" w:type="dxa"/>
            <w:noWrap/>
            <w:vAlign w:val="bottom"/>
            <w:hideMark/>
          </w:tcPr>
          <w:p w14:paraId="7DFC2A4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w:t>
            </w:r>
          </w:p>
        </w:tc>
        <w:tc>
          <w:tcPr>
            <w:tcW w:w="600" w:type="dxa"/>
            <w:noWrap/>
            <w:vAlign w:val="bottom"/>
            <w:hideMark/>
          </w:tcPr>
          <w:p w14:paraId="4DEF700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noWrap/>
            <w:vAlign w:val="bottom"/>
            <w:hideMark/>
          </w:tcPr>
          <w:p w14:paraId="75AA7B0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283FF49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r>
      <w:tr w:rsidR="00C353CD" w:rsidRPr="008E3E48" w14:paraId="75902D88" w14:textId="77777777" w:rsidTr="00FF2B50">
        <w:trPr>
          <w:trHeight w:val="255"/>
        </w:trPr>
        <w:tc>
          <w:tcPr>
            <w:tcW w:w="1180" w:type="dxa"/>
            <w:tcBorders>
              <w:top w:val="nil"/>
              <w:left w:val="single" w:sz="8" w:space="0" w:color="auto"/>
              <w:bottom w:val="nil"/>
              <w:right w:val="nil"/>
            </w:tcBorders>
            <w:noWrap/>
            <w:vAlign w:val="bottom"/>
            <w:hideMark/>
          </w:tcPr>
          <w:p w14:paraId="7C91A618"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(gr 9)</w:t>
            </w:r>
          </w:p>
        </w:tc>
        <w:tc>
          <w:tcPr>
            <w:tcW w:w="1180" w:type="dxa"/>
            <w:noWrap/>
            <w:vAlign w:val="bottom"/>
            <w:hideMark/>
          </w:tcPr>
          <w:p w14:paraId="7A9DF0A9"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Appointed</w:t>
            </w:r>
          </w:p>
        </w:tc>
        <w:tc>
          <w:tcPr>
            <w:tcW w:w="600" w:type="dxa"/>
            <w:tcBorders>
              <w:top w:val="nil"/>
              <w:left w:val="single" w:sz="8" w:space="0" w:color="auto"/>
              <w:bottom w:val="single" w:sz="4" w:space="0" w:color="auto"/>
              <w:right w:val="nil"/>
            </w:tcBorders>
            <w:noWrap/>
            <w:vAlign w:val="bottom"/>
            <w:hideMark/>
          </w:tcPr>
          <w:p w14:paraId="18266CA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tcBorders>
              <w:top w:val="nil"/>
              <w:left w:val="nil"/>
              <w:bottom w:val="single" w:sz="4" w:space="0" w:color="auto"/>
              <w:right w:val="nil"/>
            </w:tcBorders>
            <w:noWrap/>
            <w:vAlign w:val="bottom"/>
            <w:hideMark/>
          </w:tcPr>
          <w:p w14:paraId="1523BDE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single" w:sz="4" w:space="0" w:color="auto"/>
              <w:right w:val="nil"/>
            </w:tcBorders>
            <w:noWrap/>
            <w:vAlign w:val="bottom"/>
            <w:hideMark/>
          </w:tcPr>
          <w:p w14:paraId="1739225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single" w:sz="4" w:space="0" w:color="auto"/>
              <w:right w:val="single" w:sz="8" w:space="0" w:color="auto"/>
            </w:tcBorders>
            <w:shd w:val="clear" w:color="auto" w:fill="BFBFBF"/>
            <w:noWrap/>
            <w:vAlign w:val="bottom"/>
            <w:hideMark/>
          </w:tcPr>
          <w:p w14:paraId="05E6E17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c>
          <w:tcPr>
            <w:tcW w:w="600" w:type="dxa"/>
            <w:tcBorders>
              <w:top w:val="nil"/>
              <w:left w:val="nil"/>
              <w:bottom w:val="single" w:sz="4" w:space="0" w:color="auto"/>
              <w:right w:val="nil"/>
            </w:tcBorders>
            <w:noWrap/>
            <w:vAlign w:val="bottom"/>
            <w:hideMark/>
          </w:tcPr>
          <w:p w14:paraId="05632EE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single" w:sz="4" w:space="0" w:color="auto"/>
              <w:right w:val="nil"/>
            </w:tcBorders>
            <w:noWrap/>
            <w:vAlign w:val="bottom"/>
            <w:hideMark/>
          </w:tcPr>
          <w:p w14:paraId="490B03A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single" w:sz="4" w:space="0" w:color="auto"/>
              <w:right w:val="nil"/>
            </w:tcBorders>
            <w:noWrap/>
            <w:vAlign w:val="bottom"/>
            <w:hideMark/>
          </w:tcPr>
          <w:p w14:paraId="4697C5D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single" w:sz="4" w:space="0" w:color="auto"/>
              <w:right w:val="single" w:sz="8" w:space="0" w:color="auto"/>
            </w:tcBorders>
            <w:shd w:val="clear" w:color="auto" w:fill="BFBFBF"/>
            <w:noWrap/>
            <w:vAlign w:val="bottom"/>
            <w:hideMark/>
          </w:tcPr>
          <w:p w14:paraId="478D3DA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33.3</w:t>
            </w:r>
          </w:p>
        </w:tc>
        <w:tc>
          <w:tcPr>
            <w:tcW w:w="600" w:type="dxa"/>
            <w:tcBorders>
              <w:top w:val="nil"/>
              <w:left w:val="nil"/>
              <w:bottom w:val="single" w:sz="4" w:space="0" w:color="auto"/>
              <w:right w:val="nil"/>
            </w:tcBorders>
            <w:noWrap/>
            <w:vAlign w:val="bottom"/>
            <w:hideMark/>
          </w:tcPr>
          <w:p w14:paraId="10829E7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tcBorders>
              <w:top w:val="nil"/>
              <w:left w:val="nil"/>
              <w:bottom w:val="single" w:sz="4" w:space="0" w:color="auto"/>
              <w:right w:val="nil"/>
            </w:tcBorders>
            <w:noWrap/>
            <w:vAlign w:val="bottom"/>
            <w:hideMark/>
          </w:tcPr>
          <w:p w14:paraId="7E04EAB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single" w:sz="4" w:space="0" w:color="auto"/>
              <w:right w:val="nil"/>
            </w:tcBorders>
            <w:noWrap/>
            <w:vAlign w:val="bottom"/>
            <w:hideMark/>
          </w:tcPr>
          <w:p w14:paraId="1DACE83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single" w:sz="4" w:space="0" w:color="auto"/>
              <w:right w:val="single" w:sz="8" w:space="0" w:color="auto"/>
            </w:tcBorders>
            <w:shd w:val="clear" w:color="auto" w:fill="BFBFBF"/>
            <w:noWrap/>
            <w:vAlign w:val="bottom"/>
            <w:hideMark/>
          </w:tcPr>
          <w:p w14:paraId="0D54496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r>
      <w:tr w:rsidR="00C353CD" w:rsidRPr="008E3E48" w14:paraId="71394240" w14:textId="77777777" w:rsidTr="00FF2B50">
        <w:trPr>
          <w:trHeight w:val="255"/>
        </w:trPr>
        <w:tc>
          <w:tcPr>
            <w:tcW w:w="1180" w:type="dxa"/>
            <w:tcBorders>
              <w:top w:val="single" w:sz="4" w:space="0" w:color="auto"/>
              <w:left w:val="single" w:sz="8" w:space="0" w:color="auto"/>
              <w:bottom w:val="nil"/>
              <w:right w:val="nil"/>
            </w:tcBorders>
            <w:noWrap/>
            <w:vAlign w:val="bottom"/>
            <w:hideMark/>
          </w:tcPr>
          <w:p w14:paraId="372FC10E"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Professor</w:t>
            </w:r>
          </w:p>
        </w:tc>
        <w:tc>
          <w:tcPr>
            <w:tcW w:w="1180" w:type="dxa"/>
            <w:tcBorders>
              <w:top w:val="single" w:sz="4" w:space="0" w:color="auto"/>
              <w:left w:val="nil"/>
              <w:bottom w:val="nil"/>
              <w:right w:val="single" w:sz="8" w:space="0" w:color="auto"/>
            </w:tcBorders>
            <w:noWrap/>
            <w:vAlign w:val="bottom"/>
            <w:hideMark/>
          </w:tcPr>
          <w:p w14:paraId="3E0DF94C"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Application</w:t>
            </w:r>
          </w:p>
        </w:tc>
        <w:tc>
          <w:tcPr>
            <w:tcW w:w="600" w:type="dxa"/>
            <w:noWrap/>
            <w:vAlign w:val="bottom"/>
            <w:hideMark/>
          </w:tcPr>
          <w:p w14:paraId="3921AFD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63</w:t>
            </w:r>
          </w:p>
        </w:tc>
        <w:tc>
          <w:tcPr>
            <w:tcW w:w="600" w:type="dxa"/>
            <w:noWrap/>
            <w:vAlign w:val="bottom"/>
            <w:hideMark/>
          </w:tcPr>
          <w:p w14:paraId="5C631BF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w:t>
            </w:r>
          </w:p>
        </w:tc>
        <w:tc>
          <w:tcPr>
            <w:tcW w:w="600" w:type="dxa"/>
            <w:noWrap/>
            <w:vAlign w:val="bottom"/>
            <w:hideMark/>
          </w:tcPr>
          <w:p w14:paraId="613515F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4C9998C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8.6</w:t>
            </w:r>
          </w:p>
        </w:tc>
        <w:tc>
          <w:tcPr>
            <w:tcW w:w="600" w:type="dxa"/>
            <w:noWrap/>
            <w:vAlign w:val="bottom"/>
            <w:hideMark/>
          </w:tcPr>
          <w:p w14:paraId="3B85D1A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17C977B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noWrap/>
            <w:vAlign w:val="bottom"/>
            <w:hideMark/>
          </w:tcPr>
          <w:p w14:paraId="2703A01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5120A98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c>
          <w:tcPr>
            <w:tcW w:w="600" w:type="dxa"/>
            <w:noWrap/>
            <w:vAlign w:val="bottom"/>
            <w:hideMark/>
          </w:tcPr>
          <w:p w14:paraId="6D149BD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37</w:t>
            </w:r>
          </w:p>
        </w:tc>
        <w:tc>
          <w:tcPr>
            <w:tcW w:w="600" w:type="dxa"/>
            <w:noWrap/>
            <w:vAlign w:val="bottom"/>
            <w:hideMark/>
          </w:tcPr>
          <w:p w14:paraId="4AAACA3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7</w:t>
            </w:r>
          </w:p>
        </w:tc>
        <w:tc>
          <w:tcPr>
            <w:tcW w:w="600" w:type="dxa"/>
            <w:noWrap/>
            <w:vAlign w:val="bottom"/>
            <w:hideMark/>
          </w:tcPr>
          <w:p w14:paraId="151B79D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7</w:t>
            </w:r>
          </w:p>
        </w:tc>
        <w:tc>
          <w:tcPr>
            <w:tcW w:w="600" w:type="dxa"/>
            <w:tcBorders>
              <w:top w:val="nil"/>
              <w:left w:val="nil"/>
              <w:bottom w:val="nil"/>
              <w:right w:val="single" w:sz="8" w:space="0" w:color="auto"/>
            </w:tcBorders>
            <w:shd w:val="clear" w:color="auto" w:fill="BFBFBF"/>
            <w:noWrap/>
            <w:vAlign w:val="bottom"/>
            <w:hideMark/>
          </w:tcPr>
          <w:p w14:paraId="5A1EF8B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13.7</w:t>
            </w:r>
          </w:p>
        </w:tc>
      </w:tr>
      <w:tr w:rsidR="00C353CD" w:rsidRPr="008E3E48" w14:paraId="3BD388DB" w14:textId="77777777" w:rsidTr="00FF2B50">
        <w:trPr>
          <w:trHeight w:val="255"/>
        </w:trPr>
        <w:tc>
          <w:tcPr>
            <w:tcW w:w="1180" w:type="dxa"/>
            <w:tcBorders>
              <w:top w:val="nil"/>
              <w:left w:val="single" w:sz="8" w:space="0" w:color="auto"/>
              <w:bottom w:val="nil"/>
              <w:right w:val="nil"/>
            </w:tcBorders>
            <w:noWrap/>
            <w:vAlign w:val="bottom"/>
            <w:hideMark/>
          </w:tcPr>
          <w:p w14:paraId="3CAF780D"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(gr 10)</w:t>
            </w:r>
          </w:p>
        </w:tc>
        <w:tc>
          <w:tcPr>
            <w:tcW w:w="1180" w:type="dxa"/>
            <w:tcBorders>
              <w:top w:val="nil"/>
              <w:left w:val="nil"/>
              <w:bottom w:val="nil"/>
              <w:right w:val="single" w:sz="8" w:space="0" w:color="auto"/>
            </w:tcBorders>
            <w:noWrap/>
            <w:vAlign w:val="bottom"/>
            <w:hideMark/>
          </w:tcPr>
          <w:p w14:paraId="329D6CA8"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Interviewed</w:t>
            </w:r>
          </w:p>
        </w:tc>
        <w:tc>
          <w:tcPr>
            <w:tcW w:w="600" w:type="dxa"/>
            <w:noWrap/>
            <w:vAlign w:val="bottom"/>
            <w:hideMark/>
          </w:tcPr>
          <w:p w14:paraId="5C5E2C0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12</w:t>
            </w:r>
          </w:p>
        </w:tc>
        <w:tc>
          <w:tcPr>
            <w:tcW w:w="600" w:type="dxa"/>
            <w:noWrap/>
            <w:vAlign w:val="bottom"/>
            <w:hideMark/>
          </w:tcPr>
          <w:p w14:paraId="23CB7E2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50B2885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6C24341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7.7</w:t>
            </w:r>
          </w:p>
        </w:tc>
        <w:tc>
          <w:tcPr>
            <w:tcW w:w="600" w:type="dxa"/>
            <w:noWrap/>
            <w:vAlign w:val="bottom"/>
            <w:hideMark/>
          </w:tcPr>
          <w:p w14:paraId="43F0083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6A77EB2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noWrap/>
            <w:vAlign w:val="bottom"/>
            <w:hideMark/>
          </w:tcPr>
          <w:p w14:paraId="158490A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19AE48F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c>
          <w:tcPr>
            <w:tcW w:w="600" w:type="dxa"/>
            <w:noWrap/>
            <w:vAlign w:val="bottom"/>
            <w:hideMark/>
          </w:tcPr>
          <w:p w14:paraId="4E30D2B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15</w:t>
            </w:r>
          </w:p>
        </w:tc>
        <w:tc>
          <w:tcPr>
            <w:tcW w:w="600" w:type="dxa"/>
            <w:noWrap/>
            <w:vAlign w:val="bottom"/>
            <w:hideMark/>
          </w:tcPr>
          <w:p w14:paraId="4211754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noWrap/>
            <w:vAlign w:val="bottom"/>
            <w:hideMark/>
          </w:tcPr>
          <w:p w14:paraId="32CDE03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w:t>
            </w:r>
          </w:p>
        </w:tc>
        <w:tc>
          <w:tcPr>
            <w:tcW w:w="600" w:type="dxa"/>
            <w:tcBorders>
              <w:top w:val="nil"/>
              <w:left w:val="nil"/>
              <w:bottom w:val="nil"/>
              <w:right w:val="single" w:sz="8" w:space="0" w:color="auto"/>
            </w:tcBorders>
            <w:shd w:val="clear" w:color="auto" w:fill="BFBFBF"/>
            <w:noWrap/>
            <w:vAlign w:val="bottom"/>
            <w:hideMark/>
          </w:tcPr>
          <w:p w14:paraId="1F20792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13.6</w:t>
            </w:r>
          </w:p>
        </w:tc>
      </w:tr>
      <w:tr w:rsidR="00C353CD" w:rsidRPr="008E3E48" w14:paraId="2983D195" w14:textId="77777777" w:rsidTr="00FF2B50">
        <w:trPr>
          <w:trHeight w:val="255"/>
        </w:trPr>
        <w:tc>
          <w:tcPr>
            <w:tcW w:w="1180" w:type="dxa"/>
            <w:tcBorders>
              <w:top w:val="nil"/>
              <w:left w:val="single" w:sz="8" w:space="0" w:color="auto"/>
              <w:bottom w:val="nil"/>
              <w:right w:val="nil"/>
            </w:tcBorders>
            <w:noWrap/>
            <w:vAlign w:val="bottom"/>
            <w:hideMark/>
          </w:tcPr>
          <w:p w14:paraId="3D36174B"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 </w:t>
            </w:r>
          </w:p>
        </w:tc>
        <w:tc>
          <w:tcPr>
            <w:tcW w:w="1180" w:type="dxa"/>
            <w:tcBorders>
              <w:top w:val="nil"/>
              <w:left w:val="nil"/>
              <w:bottom w:val="nil"/>
              <w:right w:val="single" w:sz="8" w:space="0" w:color="auto"/>
            </w:tcBorders>
            <w:noWrap/>
            <w:vAlign w:val="bottom"/>
            <w:hideMark/>
          </w:tcPr>
          <w:p w14:paraId="5F287B00"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Offered</w:t>
            </w:r>
          </w:p>
        </w:tc>
        <w:tc>
          <w:tcPr>
            <w:tcW w:w="600" w:type="dxa"/>
            <w:noWrap/>
            <w:vAlign w:val="bottom"/>
            <w:hideMark/>
          </w:tcPr>
          <w:p w14:paraId="2F03984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w:t>
            </w:r>
          </w:p>
        </w:tc>
        <w:tc>
          <w:tcPr>
            <w:tcW w:w="600" w:type="dxa"/>
            <w:noWrap/>
            <w:vAlign w:val="bottom"/>
            <w:hideMark/>
          </w:tcPr>
          <w:p w14:paraId="37F5972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noWrap/>
            <w:vAlign w:val="bottom"/>
            <w:hideMark/>
          </w:tcPr>
          <w:p w14:paraId="63B3EE2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08C4699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c>
          <w:tcPr>
            <w:tcW w:w="600" w:type="dxa"/>
            <w:noWrap/>
            <w:vAlign w:val="bottom"/>
            <w:hideMark/>
          </w:tcPr>
          <w:p w14:paraId="7212D53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578B5EC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noWrap/>
            <w:vAlign w:val="bottom"/>
            <w:hideMark/>
          </w:tcPr>
          <w:p w14:paraId="18BFB51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0D91E63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c>
          <w:tcPr>
            <w:tcW w:w="600" w:type="dxa"/>
            <w:noWrap/>
            <w:vAlign w:val="bottom"/>
            <w:hideMark/>
          </w:tcPr>
          <w:p w14:paraId="313925F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w:t>
            </w:r>
          </w:p>
        </w:tc>
        <w:tc>
          <w:tcPr>
            <w:tcW w:w="600" w:type="dxa"/>
            <w:noWrap/>
            <w:vAlign w:val="bottom"/>
            <w:hideMark/>
          </w:tcPr>
          <w:p w14:paraId="7873579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7BF41F4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5F610ED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16.7</w:t>
            </w:r>
          </w:p>
        </w:tc>
      </w:tr>
      <w:tr w:rsidR="00C353CD" w:rsidRPr="008E3E48" w14:paraId="089D9761" w14:textId="77777777" w:rsidTr="00FF2B50">
        <w:trPr>
          <w:trHeight w:val="285"/>
        </w:trPr>
        <w:tc>
          <w:tcPr>
            <w:tcW w:w="1180" w:type="dxa"/>
            <w:tcBorders>
              <w:top w:val="nil"/>
              <w:left w:val="single" w:sz="8" w:space="0" w:color="auto"/>
              <w:bottom w:val="single" w:sz="4" w:space="0" w:color="auto"/>
              <w:right w:val="nil"/>
            </w:tcBorders>
            <w:noWrap/>
            <w:vAlign w:val="bottom"/>
            <w:hideMark/>
          </w:tcPr>
          <w:p w14:paraId="410C1BCB"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 </w:t>
            </w:r>
          </w:p>
        </w:tc>
        <w:tc>
          <w:tcPr>
            <w:tcW w:w="1180" w:type="dxa"/>
            <w:tcBorders>
              <w:top w:val="nil"/>
              <w:left w:val="nil"/>
              <w:bottom w:val="single" w:sz="4" w:space="0" w:color="auto"/>
              <w:right w:val="single" w:sz="8" w:space="0" w:color="auto"/>
            </w:tcBorders>
            <w:noWrap/>
            <w:vAlign w:val="bottom"/>
            <w:hideMark/>
          </w:tcPr>
          <w:p w14:paraId="08930C59"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Appointed</w:t>
            </w:r>
          </w:p>
        </w:tc>
        <w:tc>
          <w:tcPr>
            <w:tcW w:w="600" w:type="dxa"/>
            <w:noWrap/>
            <w:vAlign w:val="bottom"/>
            <w:hideMark/>
          </w:tcPr>
          <w:p w14:paraId="0C4D5E6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w:t>
            </w:r>
          </w:p>
        </w:tc>
        <w:tc>
          <w:tcPr>
            <w:tcW w:w="600" w:type="dxa"/>
            <w:noWrap/>
            <w:vAlign w:val="bottom"/>
            <w:hideMark/>
          </w:tcPr>
          <w:p w14:paraId="0F2AF4A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noWrap/>
            <w:vAlign w:val="bottom"/>
            <w:hideMark/>
          </w:tcPr>
          <w:p w14:paraId="7DF95C3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6253EC9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c>
          <w:tcPr>
            <w:tcW w:w="600" w:type="dxa"/>
            <w:noWrap/>
            <w:vAlign w:val="bottom"/>
            <w:hideMark/>
          </w:tcPr>
          <w:p w14:paraId="48A76C3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59F039C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noWrap/>
            <w:vAlign w:val="bottom"/>
            <w:hideMark/>
          </w:tcPr>
          <w:p w14:paraId="6FE5440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4970D93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c>
          <w:tcPr>
            <w:tcW w:w="600" w:type="dxa"/>
            <w:noWrap/>
            <w:vAlign w:val="bottom"/>
            <w:hideMark/>
          </w:tcPr>
          <w:p w14:paraId="09496D2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w:t>
            </w:r>
          </w:p>
        </w:tc>
        <w:tc>
          <w:tcPr>
            <w:tcW w:w="600" w:type="dxa"/>
            <w:noWrap/>
            <w:vAlign w:val="bottom"/>
            <w:hideMark/>
          </w:tcPr>
          <w:p w14:paraId="60ECE25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7AB3B21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5AC3123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20.0</w:t>
            </w:r>
          </w:p>
        </w:tc>
      </w:tr>
      <w:tr w:rsidR="00C353CD" w:rsidRPr="008E3E48" w14:paraId="542790B0" w14:textId="77777777" w:rsidTr="00FF2B50">
        <w:trPr>
          <w:trHeight w:val="255"/>
        </w:trPr>
        <w:tc>
          <w:tcPr>
            <w:tcW w:w="1180" w:type="dxa"/>
            <w:tcBorders>
              <w:top w:val="nil"/>
              <w:left w:val="single" w:sz="8" w:space="0" w:color="auto"/>
              <w:bottom w:val="nil"/>
              <w:right w:val="nil"/>
            </w:tcBorders>
            <w:noWrap/>
            <w:vAlign w:val="bottom"/>
            <w:hideMark/>
          </w:tcPr>
          <w:p w14:paraId="20C512D9"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Academic</w:t>
            </w:r>
          </w:p>
        </w:tc>
        <w:tc>
          <w:tcPr>
            <w:tcW w:w="1180" w:type="dxa"/>
            <w:noWrap/>
            <w:vAlign w:val="bottom"/>
            <w:hideMark/>
          </w:tcPr>
          <w:p w14:paraId="4370C18F"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Application</w:t>
            </w:r>
          </w:p>
        </w:tc>
        <w:tc>
          <w:tcPr>
            <w:tcW w:w="600" w:type="dxa"/>
            <w:tcBorders>
              <w:top w:val="single" w:sz="4" w:space="0" w:color="auto"/>
              <w:left w:val="single" w:sz="8" w:space="0" w:color="auto"/>
              <w:bottom w:val="nil"/>
              <w:right w:val="nil"/>
            </w:tcBorders>
            <w:noWrap/>
            <w:vAlign w:val="bottom"/>
            <w:hideMark/>
          </w:tcPr>
          <w:p w14:paraId="57BE63AA"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480</w:t>
            </w:r>
          </w:p>
        </w:tc>
        <w:tc>
          <w:tcPr>
            <w:tcW w:w="600" w:type="dxa"/>
            <w:tcBorders>
              <w:top w:val="single" w:sz="4" w:space="0" w:color="auto"/>
              <w:left w:val="nil"/>
              <w:bottom w:val="nil"/>
              <w:right w:val="nil"/>
            </w:tcBorders>
            <w:noWrap/>
            <w:vAlign w:val="bottom"/>
            <w:hideMark/>
          </w:tcPr>
          <w:p w14:paraId="3E024CF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82</w:t>
            </w:r>
          </w:p>
        </w:tc>
        <w:tc>
          <w:tcPr>
            <w:tcW w:w="600" w:type="dxa"/>
            <w:tcBorders>
              <w:top w:val="single" w:sz="4" w:space="0" w:color="auto"/>
              <w:left w:val="nil"/>
              <w:bottom w:val="nil"/>
              <w:right w:val="nil"/>
            </w:tcBorders>
            <w:noWrap/>
            <w:vAlign w:val="bottom"/>
            <w:hideMark/>
          </w:tcPr>
          <w:p w14:paraId="79509D1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w:t>
            </w:r>
          </w:p>
        </w:tc>
        <w:tc>
          <w:tcPr>
            <w:tcW w:w="600" w:type="dxa"/>
            <w:tcBorders>
              <w:top w:val="single" w:sz="4" w:space="0" w:color="auto"/>
              <w:left w:val="nil"/>
              <w:bottom w:val="nil"/>
              <w:right w:val="single" w:sz="8" w:space="0" w:color="auto"/>
            </w:tcBorders>
            <w:shd w:val="clear" w:color="auto" w:fill="BFBFBF"/>
            <w:noWrap/>
            <w:vAlign w:val="bottom"/>
            <w:hideMark/>
          </w:tcPr>
          <w:p w14:paraId="24A8508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14.5</w:t>
            </w:r>
          </w:p>
        </w:tc>
        <w:tc>
          <w:tcPr>
            <w:tcW w:w="600" w:type="dxa"/>
            <w:tcBorders>
              <w:top w:val="single" w:sz="4" w:space="0" w:color="auto"/>
              <w:left w:val="nil"/>
              <w:bottom w:val="nil"/>
              <w:right w:val="nil"/>
            </w:tcBorders>
            <w:noWrap/>
            <w:vAlign w:val="bottom"/>
            <w:hideMark/>
          </w:tcPr>
          <w:p w14:paraId="68253F2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269</w:t>
            </w:r>
          </w:p>
        </w:tc>
        <w:tc>
          <w:tcPr>
            <w:tcW w:w="600" w:type="dxa"/>
            <w:tcBorders>
              <w:top w:val="single" w:sz="4" w:space="0" w:color="auto"/>
              <w:left w:val="nil"/>
              <w:bottom w:val="nil"/>
              <w:right w:val="nil"/>
            </w:tcBorders>
            <w:noWrap/>
            <w:vAlign w:val="bottom"/>
            <w:hideMark/>
          </w:tcPr>
          <w:p w14:paraId="77F4904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58</w:t>
            </w:r>
          </w:p>
        </w:tc>
        <w:tc>
          <w:tcPr>
            <w:tcW w:w="600" w:type="dxa"/>
            <w:tcBorders>
              <w:top w:val="single" w:sz="4" w:space="0" w:color="auto"/>
              <w:left w:val="nil"/>
              <w:bottom w:val="nil"/>
              <w:right w:val="nil"/>
            </w:tcBorders>
            <w:noWrap/>
            <w:vAlign w:val="bottom"/>
            <w:hideMark/>
          </w:tcPr>
          <w:p w14:paraId="7C50278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single" w:sz="4" w:space="0" w:color="auto"/>
              <w:left w:val="nil"/>
              <w:bottom w:val="nil"/>
              <w:right w:val="single" w:sz="8" w:space="0" w:color="auto"/>
            </w:tcBorders>
            <w:shd w:val="clear" w:color="auto" w:fill="BFBFBF"/>
            <w:noWrap/>
            <w:vAlign w:val="bottom"/>
            <w:hideMark/>
          </w:tcPr>
          <w:p w14:paraId="2A09F66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17.7</w:t>
            </w:r>
          </w:p>
        </w:tc>
        <w:tc>
          <w:tcPr>
            <w:tcW w:w="600" w:type="dxa"/>
            <w:tcBorders>
              <w:top w:val="single" w:sz="4" w:space="0" w:color="auto"/>
              <w:left w:val="nil"/>
              <w:bottom w:val="nil"/>
              <w:right w:val="nil"/>
            </w:tcBorders>
            <w:noWrap/>
            <w:vAlign w:val="bottom"/>
            <w:hideMark/>
          </w:tcPr>
          <w:p w14:paraId="5B3ED7C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297</w:t>
            </w:r>
          </w:p>
        </w:tc>
        <w:tc>
          <w:tcPr>
            <w:tcW w:w="600" w:type="dxa"/>
            <w:tcBorders>
              <w:top w:val="single" w:sz="4" w:space="0" w:color="auto"/>
              <w:left w:val="nil"/>
              <w:bottom w:val="nil"/>
              <w:right w:val="nil"/>
            </w:tcBorders>
            <w:noWrap/>
            <w:vAlign w:val="bottom"/>
            <w:hideMark/>
          </w:tcPr>
          <w:p w14:paraId="14EA0CD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40</w:t>
            </w:r>
          </w:p>
        </w:tc>
        <w:tc>
          <w:tcPr>
            <w:tcW w:w="600" w:type="dxa"/>
            <w:tcBorders>
              <w:top w:val="single" w:sz="4" w:space="0" w:color="auto"/>
              <w:left w:val="nil"/>
              <w:bottom w:val="nil"/>
              <w:right w:val="nil"/>
            </w:tcBorders>
            <w:noWrap/>
            <w:vAlign w:val="bottom"/>
            <w:hideMark/>
          </w:tcPr>
          <w:p w14:paraId="71FBA2D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7</w:t>
            </w:r>
          </w:p>
        </w:tc>
        <w:tc>
          <w:tcPr>
            <w:tcW w:w="600" w:type="dxa"/>
            <w:tcBorders>
              <w:top w:val="single" w:sz="4" w:space="0" w:color="auto"/>
              <w:left w:val="nil"/>
              <w:bottom w:val="nil"/>
              <w:right w:val="single" w:sz="8" w:space="0" w:color="auto"/>
            </w:tcBorders>
            <w:shd w:val="clear" w:color="auto" w:fill="BFBFBF"/>
            <w:noWrap/>
            <w:vAlign w:val="bottom"/>
            <w:hideMark/>
          </w:tcPr>
          <w:p w14:paraId="5DA3134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11.6</w:t>
            </w:r>
          </w:p>
        </w:tc>
      </w:tr>
      <w:tr w:rsidR="00C353CD" w:rsidRPr="008E3E48" w14:paraId="3C60CC05" w14:textId="77777777" w:rsidTr="00FF2B50">
        <w:trPr>
          <w:trHeight w:val="255"/>
        </w:trPr>
        <w:tc>
          <w:tcPr>
            <w:tcW w:w="1180" w:type="dxa"/>
            <w:tcBorders>
              <w:top w:val="nil"/>
              <w:left w:val="single" w:sz="8" w:space="0" w:color="auto"/>
              <w:bottom w:val="nil"/>
              <w:right w:val="nil"/>
            </w:tcBorders>
            <w:noWrap/>
            <w:vAlign w:val="bottom"/>
            <w:hideMark/>
          </w:tcPr>
          <w:p w14:paraId="0CE6A07C"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Total</w:t>
            </w:r>
          </w:p>
        </w:tc>
        <w:tc>
          <w:tcPr>
            <w:tcW w:w="1180" w:type="dxa"/>
            <w:noWrap/>
            <w:vAlign w:val="bottom"/>
            <w:hideMark/>
          </w:tcPr>
          <w:p w14:paraId="06A761C8"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Interviewed</w:t>
            </w:r>
          </w:p>
        </w:tc>
        <w:tc>
          <w:tcPr>
            <w:tcW w:w="600" w:type="dxa"/>
            <w:tcBorders>
              <w:top w:val="nil"/>
              <w:left w:val="single" w:sz="8" w:space="0" w:color="auto"/>
              <w:bottom w:val="nil"/>
              <w:right w:val="nil"/>
            </w:tcBorders>
            <w:noWrap/>
            <w:vAlign w:val="bottom"/>
            <w:hideMark/>
          </w:tcPr>
          <w:p w14:paraId="5E5EF9F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80</w:t>
            </w:r>
          </w:p>
        </w:tc>
        <w:tc>
          <w:tcPr>
            <w:tcW w:w="600" w:type="dxa"/>
            <w:noWrap/>
            <w:vAlign w:val="bottom"/>
            <w:hideMark/>
          </w:tcPr>
          <w:p w14:paraId="7CA951E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11</w:t>
            </w:r>
          </w:p>
        </w:tc>
        <w:tc>
          <w:tcPr>
            <w:tcW w:w="600" w:type="dxa"/>
            <w:noWrap/>
            <w:vAlign w:val="bottom"/>
            <w:hideMark/>
          </w:tcPr>
          <w:p w14:paraId="06B8C3F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7942D70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12.0</w:t>
            </w:r>
          </w:p>
        </w:tc>
        <w:tc>
          <w:tcPr>
            <w:tcW w:w="600" w:type="dxa"/>
            <w:noWrap/>
            <w:vAlign w:val="bottom"/>
            <w:hideMark/>
          </w:tcPr>
          <w:p w14:paraId="14405B3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26</w:t>
            </w:r>
          </w:p>
        </w:tc>
        <w:tc>
          <w:tcPr>
            <w:tcW w:w="600" w:type="dxa"/>
            <w:noWrap/>
            <w:vAlign w:val="bottom"/>
            <w:hideMark/>
          </w:tcPr>
          <w:p w14:paraId="03F8635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9</w:t>
            </w:r>
          </w:p>
        </w:tc>
        <w:tc>
          <w:tcPr>
            <w:tcW w:w="600" w:type="dxa"/>
            <w:noWrap/>
            <w:vAlign w:val="bottom"/>
            <w:hideMark/>
          </w:tcPr>
          <w:p w14:paraId="6B08AF7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4740496A"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25.0</w:t>
            </w:r>
          </w:p>
        </w:tc>
        <w:tc>
          <w:tcPr>
            <w:tcW w:w="600" w:type="dxa"/>
            <w:noWrap/>
            <w:vAlign w:val="bottom"/>
            <w:hideMark/>
          </w:tcPr>
          <w:p w14:paraId="084D319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61</w:t>
            </w:r>
          </w:p>
        </w:tc>
        <w:tc>
          <w:tcPr>
            <w:tcW w:w="600" w:type="dxa"/>
            <w:noWrap/>
            <w:vAlign w:val="bottom"/>
            <w:hideMark/>
          </w:tcPr>
          <w:p w14:paraId="1475202A"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7</w:t>
            </w:r>
          </w:p>
        </w:tc>
        <w:tc>
          <w:tcPr>
            <w:tcW w:w="600" w:type="dxa"/>
            <w:noWrap/>
            <w:vAlign w:val="bottom"/>
            <w:hideMark/>
          </w:tcPr>
          <w:p w14:paraId="6C5FB3B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w:t>
            </w:r>
          </w:p>
        </w:tc>
        <w:tc>
          <w:tcPr>
            <w:tcW w:w="600" w:type="dxa"/>
            <w:tcBorders>
              <w:top w:val="nil"/>
              <w:left w:val="nil"/>
              <w:bottom w:val="nil"/>
              <w:right w:val="single" w:sz="8" w:space="0" w:color="auto"/>
            </w:tcBorders>
            <w:shd w:val="clear" w:color="auto" w:fill="BFBFBF"/>
            <w:noWrap/>
            <w:vAlign w:val="bottom"/>
            <w:hideMark/>
          </w:tcPr>
          <w:p w14:paraId="2E7E3FC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9.7</w:t>
            </w:r>
          </w:p>
        </w:tc>
      </w:tr>
      <w:tr w:rsidR="00C353CD" w:rsidRPr="008E3E48" w14:paraId="2BADD1B3" w14:textId="77777777" w:rsidTr="00FF2B50">
        <w:trPr>
          <w:trHeight w:val="255"/>
        </w:trPr>
        <w:tc>
          <w:tcPr>
            <w:tcW w:w="1180" w:type="dxa"/>
            <w:tcBorders>
              <w:top w:val="nil"/>
              <w:left w:val="single" w:sz="8" w:space="0" w:color="auto"/>
              <w:bottom w:val="nil"/>
              <w:right w:val="nil"/>
            </w:tcBorders>
            <w:noWrap/>
            <w:vAlign w:val="bottom"/>
            <w:hideMark/>
          </w:tcPr>
          <w:p w14:paraId="687FADC9"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 </w:t>
            </w:r>
          </w:p>
        </w:tc>
        <w:tc>
          <w:tcPr>
            <w:tcW w:w="1180" w:type="dxa"/>
            <w:noWrap/>
            <w:vAlign w:val="bottom"/>
            <w:hideMark/>
          </w:tcPr>
          <w:p w14:paraId="053AED49"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Offered</w:t>
            </w:r>
          </w:p>
        </w:tc>
        <w:tc>
          <w:tcPr>
            <w:tcW w:w="600" w:type="dxa"/>
            <w:tcBorders>
              <w:top w:val="nil"/>
              <w:left w:val="single" w:sz="8" w:space="0" w:color="auto"/>
              <w:bottom w:val="nil"/>
              <w:right w:val="nil"/>
            </w:tcBorders>
            <w:noWrap/>
            <w:vAlign w:val="bottom"/>
            <w:hideMark/>
          </w:tcPr>
          <w:p w14:paraId="40ADC74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19</w:t>
            </w:r>
          </w:p>
        </w:tc>
        <w:tc>
          <w:tcPr>
            <w:tcW w:w="600" w:type="dxa"/>
            <w:noWrap/>
            <w:vAlign w:val="bottom"/>
            <w:hideMark/>
          </w:tcPr>
          <w:p w14:paraId="65C2229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noWrap/>
            <w:vAlign w:val="bottom"/>
            <w:hideMark/>
          </w:tcPr>
          <w:p w14:paraId="63B5DF1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533D105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13.6</w:t>
            </w:r>
          </w:p>
        </w:tc>
        <w:tc>
          <w:tcPr>
            <w:tcW w:w="600" w:type="dxa"/>
            <w:noWrap/>
            <w:vAlign w:val="bottom"/>
            <w:hideMark/>
          </w:tcPr>
          <w:p w14:paraId="68A9756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8</w:t>
            </w:r>
          </w:p>
        </w:tc>
        <w:tc>
          <w:tcPr>
            <w:tcW w:w="600" w:type="dxa"/>
            <w:noWrap/>
            <w:vAlign w:val="bottom"/>
            <w:hideMark/>
          </w:tcPr>
          <w:p w14:paraId="480AFF4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noWrap/>
            <w:vAlign w:val="bottom"/>
            <w:hideMark/>
          </w:tcPr>
          <w:p w14:paraId="68EF824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4766E9CA"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25.0</w:t>
            </w:r>
          </w:p>
        </w:tc>
        <w:tc>
          <w:tcPr>
            <w:tcW w:w="600" w:type="dxa"/>
            <w:noWrap/>
            <w:vAlign w:val="bottom"/>
            <w:hideMark/>
          </w:tcPr>
          <w:p w14:paraId="5223C31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21</w:t>
            </w:r>
          </w:p>
        </w:tc>
        <w:tc>
          <w:tcPr>
            <w:tcW w:w="600" w:type="dxa"/>
            <w:noWrap/>
            <w:vAlign w:val="bottom"/>
            <w:hideMark/>
          </w:tcPr>
          <w:p w14:paraId="4100725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w:t>
            </w:r>
          </w:p>
        </w:tc>
        <w:tc>
          <w:tcPr>
            <w:tcW w:w="600" w:type="dxa"/>
            <w:noWrap/>
            <w:vAlign w:val="bottom"/>
            <w:hideMark/>
          </w:tcPr>
          <w:p w14:paraId="492E7E4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17AEE5A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8.7</w:t>
            </w:r>
          </w:p>
        </w:tc>
      </w:tr>
      <w:tr w:rsidR="00C353CD" w:rsidRPr="008E3E48" w14:paraId="71B0DD9F" w14:textId="77777777" w:rsidTr="00FF2B50">
        <w:trPr>
          <w:trHeight w:val="255"/>
        </w:trPr>
        <w:tc>
          <w:tcPr>
            <w:tcW w:w="1180" w:type="dxa"/>
            <w:tcBorders>
              <w:top w:val="nil"/>
              <w:left w:val="single" w:sz="8" w:space="0" w:color="auto"/>
              <w:bottom w:val="single" w:sz="4" w:space="0" w:color="auto"/>
              <w:right w:val="nil"/>
            </w:tcBorders>
            <w:noWrap/>
            <w:vAlign w:val="bottom"/>
            <w:hideMark/>
          </w:tcPr>
          <w:p w14:paraId="46528E2D"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 </w:t>
            </w:r>
          </w:p>
        </w:tc>
        <w:tc>
          <w:tcPr>
            <w:tcW w:w="1180" w:type="dxa"/>
            <w:noWrap/>
            <w:vAlign w:val="bottom"/>
            <w:hideMark/>
          </w:tcPr>
          <w:p w14:paraId="68253F7E"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Appointed</w:t>
            </w:r>
          </w:p>
        </w:tc>
        <w:tc>
          <w:tcPr>
            <w:tcW w:w="600" w:type="dxa"/>
            <w:tcBorders>
              <w:top w:val="nil"/>
              <w:left w:val="single" w:sz="8" w:space="0" w:color="auto"/>
              <w:bottom w:val="single" w:sz="4" w:space="0" w:color="auto"/>
              <w:right w:val="nil"/>
            </w:tcBorders>
            <w:noWrap/>
            <w:vAlign w:val="bottom"/>
            <w:hideMark/>
          </w:tcPr>
          <w:p w14:paraId="7801BB3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17</w:t>
            </w:r>
          </w:p>
        </w:tc>
        <w:tc>
          <w:tcPr>
            <w:tcW w:w="600" w:type="dxa"/>
            <w:tcBorders>
              <w:top w:val="nil"/>
              <w:left w:val="nil"/>
              <w:bottom w:val="single" w:sz="4" w:space="0" w:color="auto"/>
              <w:right w:val="nil"/>
            </w:tcBorders>
            <w:noWrap/>
            <w:vAlign w:val="bottom"/>
            <w:hideMark/>
          </w:tcPr>
          <w:p w14:paraId="7578CD4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tcBorders>
              <w:top w:val="nil"/>
              <w:left w:val="nil"/>
              <w:bottom w:val="single" w:sz="4" w:space="0" w:color="auto"/>
              <w:right w:val="nil"/>
            </w:tcBorders>
            <w:noWrap/>
            <w:vAlign w:val="bottom"/>
            <w:hideMark/>
          </w:tcPr>
          <w:p w14:paraId="3669016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single" w:sz="4" w:space="0" w:color="auto"/>
              <w:right w:val="single" w:sz="8" w:space="0" w:color="auto"/>
            </w:tcBorders>
            <w:shd w:val="clear" w:color="auto" w:fill="BFBFBF"/>
            <w:noWrap/>
            <w:vAlign w:val="bottom"/>
            <w:hideMark/>
          </w:tcPr>
          <w:p w14:paraId="7566AA3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15.0</w:t>
            </w:r>
          </w:p>
        </w:tc>
        <w:tc>
          <w:tcPr>
            <w:tcW w:w="600" w:type="dxa"/>
            <w:tcBorders>
              <w:top w:val="nil"/>
              <w:left w:val="nil"/>
              <w:bottom w:val="single" w:sz="4" w:space="0" w:color="auto"/>
              <w:right w:val="nil"/>
            </w:tcBorders>
            <w:noWrap/>
            <w:vAlign w:val="bottom"/>
            <w:hideMark/>
          </w:tcPr>
          <w:p w14:paraId="7E9C36B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7</w:t>
            </w:r>
          </w:p>
        </w:tc>
        <w:tc>
          <w:tcPr>
            <w:tcW w:w="600" w:type="dxa"/>
            <w:tcBorders>
              <w:top w:val="nil"/>
              <w:left w:val="nil"/>
              <w:bottom w:val="single" w:sz="4" w:space="0" w:color="auto"/>
              <w:right w:val="nil"/>
            </w:tcBorders>
            <w:noWrap/>
            <w:vAlign w:val="bottom"/>
            <w:hideMark/>
          </w:tcPr>
          <w:p w14:paraId="49EB58A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tcBorders>
              <w:top w:val="nil"/>
              <w:left w:val="nil"/>
              <w:bottom w:val="single" w:sz="4" w:space="0" w:color="auto"/>
              <w:right w:val="nil"/>
            </w:tcBorders>
            <w:noWrap/>
            <w:vAlign w:val="bottom"/>
            <w:hideMark/>
          </w:tcPr>
          <w:p w14:paraId="64B4E09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single" w:sz="4" w:space="0" w:color="auto"/>
              <w:right w:val="single" w:sz="8" w:space="0" w:color="auto"/>
            </w:tcBorders>
            <w:shd w:val="clear" w:color="auto" w:fill="BFBFBF"/>
            <w:noWrap/>
            <w:vAlign w:val="bottom"/>
            <w:hideMark/>
          </w:tcPr>
          <w:p w14:paraId="0A1936E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27.3</w:t>
            </w:r>
          </w:p>
        </w:tc>
        <w:tc>
          <w:tcPr>
            <w:tcW w:w="600" w:type="dxa"/>
            <w:tcBorders>
              <w:top w:val="nil"/>
              <w:left w:val="nil"/>
              <w:bottom w:val="single" w:sz="4" w:space="0" w:color="auto"/>
              <w:right w:val="nil"/>
            </w:tcBorders>
            <w:noWrap/>
            <w:vAlign w:val="bottom"/>
            <w:hideMark/>
          </w:tcPr>
          <w:p w14:paraId="045D312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18</w:t>
            </w:r>
          </w:p>
        </w:tc>
        <w:tc>
          <w:tcPr>
            <w:tcW w:w="600" w:type="dxa"/>
            <w:tcBorders>
              <w:top w:val="nil"/>
              <w:left w:val="nil"/>
              <w:bottom w:val="single" w:sz="4" w:space="0" w:color="auto"/>
              <w:right w:val="nil"/>
            </w:tcBorders>
            <w:noWrap/>
            <w:vAlign w:val="bottom"/>
            <w:hideMark/>
          </w:tcPr>
          <w:p w14:paraId="0632DC0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w:t>
            </w:r>
          </w:p>
        </w:tc>
        <w:tc>
          <w:tcPr>
            <w:tcW w:w="600" w:type="dxa"/>
            <w:tcBorders>
              <w:top w:val="nil"/>
              <w:left w:val="nil"/>
              <w:bottom w:val="single" w:sz="4" w:space="0" w:color="auto"/>
              <w:right w:val="nil"/>
            </w:tcBorders>
            <w:noWrap/>
            <w:vAlign w:val="bottom"/>
            <w:hideMark/>
          </w:tcPr>
          <w:p w14:paraId="68303AA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single" w:sz="4" w:space="0" w:color="auto"/>
              <w:right w:val="single" w:sz="8" w:space="0" w:color="auto"/>
            </w:tcBorders>
            <w:shd w:val="clear" w:color="auto" w:fill="BFBFBF"/>
            <w:noWrap/>
            <w:vAlign w:val="bottom"/>
            <w:hideMark/>
          </w:tcPr>
          <w:p w14:paraId="1D48174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10.0</w:t>
            </w:r>
          </w:p>
        </w:tc>
      </w:tr>
      <w:tr w:rsidR="00C353CD" w:rsidRPr="008E3E48" w14:paraId="37C376D8" w14:textId="77777777" w:rsidTr="00FF2B50">
        <w:trPr>
          <w:trHeight w:val="255"/>
        </w:trPr>
        <w:tc>
          <w:tcPr>
            <w:tcW w:w="1180" w:type="dxa"/>
            <w:tcBorders>
              <w:top w:val="nil"/>
              <w:left w:val="single" w:sz="8" w:space="0" w:color="auto"/>
              <w:bottom w:val="nil"/>
              <w:right w:val="nil"/>
            </w:tcBorders>
            <w:noWrap/>
            <w:vAlign w:val="bottom"/>
            <w:hideMark/>
          </w:tcPr>
          <w:p w14:paraId="293301C4"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Researcher</w:t>
            </w:r>
          </w:p>
        </w:tc>
        <w:tc>
          <w:tcPr>
            <w:tcW w:w="1180" w:type="dxa"/>
            <w:tcBorders>
              <w:top w:val="single" w:sz="4" w:space="0" w:color="auto"/>
              <w:left w:val="nil"/>
              <w:bottom w:val="nil"/>
              <w:right w:val="single" w:sz="8" w:space="0" w:color="auto"/>
            </w:tcBorders>
            <w:noWrap/>
            <w:vAlign w:val="bottom"/>
            <w:hideMark/>
          </w:tcPr>
          <w:p w14:paraId="24D79059"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Application</w:t>
            </w:r>
          </w:p>
        </w:tc>
        <w:tc>
          <w:tcPr>
            <w:tcW w:w="600" w:type="dxa"/>
            <w:noWrap/>
            <w:vAlign w:val="bottom"/>
            <w:hideMark/>
          </w:tcPr>
          <w:p w14:paraId="7CC97F7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679</w:t>
            </w:r>
          </w:p>
        </w:tc>
        <w:tc>
          <w:tcPr>
            <w:tcW w:w="600" w:type="dxa"/>
            <w:noWrap/>
            <w:vAlign w:val="bottom"/>
            <w:hideMark/>
          </w:tcPr>
          <w:p w14:paraId="592D0AD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180</w:t>
            </w:r>
          </w:p>
        </w:tc>
        <w:tc>
          <w:tcPr>
            <w:tcW w:w="600" w:type="dxa"/>
            <w:noWrap/>
            <w:vAlign w:val="bottom"/>
            <w:hideMark/>
          </w:tcPr>
          <w:p w14:paraId="3004F27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48D72A8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21.0</w:t>
            </w:r>
          </w:p>
        </w:tc>
        <w:tc>
          <w:tcPr>
            <w:tcW w:w="600" w:type="dxa"/>
            <w:noWrap/>
            <w:vAlign w:val="bottom"/>
            <w:hideMark/>
          </w:tcPr>
          <w:p w14:paraId="01867E3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563</w:t>
            </w:r>
          </w:p>
        </w:tc>
        <w:tc>
          <w:tcPr>
            <w:tcW w:w="600" w:type="dxa"/>
            <w:noWrap/>
            <w:vAlign w:val="bottom"/>
            <w:hideMark/>
          </w:tcPr>
          <w:p w14:paraId="1FA3E3C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147</w:t>
            </w:r>
          </w:p>
        </w:tc>
        <w:tc>
          <w:tcPr>
            <w:tcW w:w="600" w:type="dxa"/>
            <w:noWrap/>
            <w:vAlign w:val="bottom"/>
            <w:hideMark/>
          </w:tcPr>
          <w:p w14:paraId="6D66628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0BDE7F1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20.7</w:t>
            </w:r>
          </w:p>
        </w:tc>
        <w:tc>
          <w:tcPr>
            <w:tcW w:w="600" w:type="dxa"/>
            <w:noWrap/>
            <w:vAlign w:val="bottom"/>
            <w:hideMark/>
          </w:tcPr>
          <w:p w14:paraId="71BF684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646</w:t>
            </w:r>
          </w:p>
        </w:tc>
        <w:tc>
          <w:tcPr>
            <w:tcW w:w="600" w:type="dxa"/>
            <w:noWrap/>
            <w:vAlign w:val="bottom"/>
            <w:hideMark/>
          </w:tcPr>
          <w:p w14:paraId="570F74F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142</w:t>
            </w:r>
          </w:p>
        </w:tc>
        <w:tc>
          <w:tcPr>
            <w:tcW w:w="600" w:type="dxa"/>
            <w:noWrap/>
            <w:vAlign w:val="bottom"/>
            <w:hideMark/>
          </w:tcPr>
          <w:p w14:paraId="0706B1D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26E1995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18.0</w:t>
            </w:r>
          </w:p>
        </w:tc>
      </w:tr>
      <w:tr w:rsidR="00C353CD" w:rsidRPr="008E3E48" w14:paraId="2F947ACC" w14:textId="77777777" w:rsidTr="00FF2B50">
        <w:trPr>
          <w:trHeight w:val="255"/>
        </w:trPr>
        <w:tc>
          <w:tcPr>
            <w:tcW w:w="1180" w:type="dxa"/>
            <w:tcBorders>
              <w:top w:val="nil"/>
              <w:left w:val="single" w:sz="8" w:space="0" w:color="auto"/>
              <w:bottom w:val="nil"/>
              <w:right w:val="nil"/>
            </w:tcBorders>
            <w:noWrap/>
            <w:vAlign w:val="bottom"/>
            <w:hideMark/>
          </w:tcPr>
          <w:p w14:paraId="60B2FBB5"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(gr 6, 7, 8)</w:t>
            </w:r>
          </w:p>
        </w:tc>
        <w:tc>
          <w:tcPr>
            <w:tcW w:w="1180" w:type="dxa"/>
            <w:tcBorders>
              <w:top w:val="nil"/>
              <w:left w:val="nil"/>
              <w:bottom w:val="nil"/>
              <w:right w:val="single" w:sz="8" w:space="0" w:color="auto"/>
            </w:tcBorders>
            <w:noWrap/>
            <w:vAlign w:val="bottom"/>
            <w:hideMark/>
          </w:tcPr>
          <w:p w14:paraId="4D6F3448"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Interviewed</w:t>
            </w:r>
          </w:p>
        </w:tc>
        <w:tc>
          <w:tcPr>
            <w:tcW w:w="600" w:type="dxa"/>
            <w:noWrap/>
            <w:vAlign w:val="bottom"/>
            <w:hideMark/>
          </w:tcPr>
          <w:p w14:paraId="3E358CB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174</w:t>
            </w:r>
          </w:p>
        </w:tc>
        <w:tc>
          <w:tcPr>
            <w:tcW w:w="600" w:type="dxa"/>
            <w:noWrap/>
            <w:vAlign w:val="bottom"/>
            <w:hideMark/>
          </w:tcPr>
          <w:p w14:paraId="27642B2A"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44</w:t>
            </w:r>
          </w:p>
        </w:tc>
        <w:tc>
          <w:tcPr>
            <w:tcW w:w="600" w:type="dxa"/>
            <w:noWrap/>
            <w:vAlign w:val="bottom"/>
            <w:hideMark/>
          </w:tcPr>
          <w:p w14:paraId="48D8A63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3A6CD85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20.2</w:t>
            </w:r>
          </w:p>
        </w:tc>
        <w:tc>
          <w:tcPr>
            <w:tcW w:w="600" w:type="dxa"/>
            <w:noWrap/>
            <w:vAlign w:val="bottom"/>
            <w:hideMark/>
          </w:tcPr>
          <w:p w14:paraId="7CB4EF2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125</w:t>
            </w:r>
          </w:p>
        </w:tc>
        <w:tc>
          <w:tcPr>
            <w:tcW w:w="600" w:type="dxa"/>
            <w:noWrap/>
            <w:vAlign w:val="bottom"/>
            <w:hideMark/>
          </w:tcPr>
          <w:p w14:paraId="4446972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40</w:t>
            </w:r>
          </w:p>
        </w:tc>
        <w:tc>
          <w:tcPr>
            <w:tcW w:w="600" w:type="dxa"/>
            <w:noWrap/>
            <w:vAlign w:val="bottom"/>
            <w:hideMark/>
          </w:tcPr>
          <w:p w14:paraId="6322C9F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48AA745A"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24.1</w:t>
            </w:r>
          </w:p>
        </w:tc>
        <w:tc>
          <w:tcPr>
            <w:tcW w:w="600" w:type="dxa"/>
            <w:noWrap/>
            <w:vAlign w:val="bottom"/>
            <w:hideMark/>
          </w:tcPr>
          <w:p w14:paraId="4E3E6AF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151</w:t>
            </w:r>
          </w:p>
        </w:tc>
        <w:tc>
          <w:tcPr>
            <w:tcW w:w="600" w:type="dxa"/>
            <w:noWrap/>
            <w:vAlign w:val="bottom"/>
            <w:hideMark/>
          </w:tcPr>
          <w:p w14:paraId="4B99C65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44</w:t>
            </w:r>
          </w:p>
        </w:tc>
        <w:tc>
          <w:tcPr>
            <w:tcW w:w="600" w:type="dxa"/>
            <w:noWrap/>
            <w:vAlign w:val="bottom"/>
            <w:hideMark/>
          </w:tcPr>
          <w:p w14:paraId="655ADE2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6A0A7E1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22.4</w:t>
            </w:r>
          </w:p>
        </w:tc>
      </w:tr>
      <w:tr w:rsidR="00C353CD" w:rsidRPr="008E3E48" w14:paraId="46E41E8B" w14:textId="77777777" w:rsidTr="00FF2B50">
        <w:trPr>
          <w:trHeight w:val="255"/>
        </w:trPr>
        <w:tc>
          <w:tcPr>
            <w:tcW w:w="1180" w:type="dxa"/>
            <w:tcBorders>
              <w:top w:val="nil"/>
              <w:left w:val="single" w:sz="8" w:space="0" w:color="auto"/>
              <w:bottom w:val="nil"/>
              <w:right w:val="nil"/>
            </w:tcBorders>
            <w:noWrap/>
            <w:vAlign w:val="bottom"/>
            <w:hideMark/>
          </w:tcPr>
          <w:p w14:paraId="6E37A54B"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 </w:t>
            </w:r>
          </w:p>
        </w:tc>
        <w:tc>
          <w:tcPr>
            <w:tcW w:w="1180" w:type="dxa"/>
            <w:tcBorders>
              <w:top w:val="nil"/>
              <w:left w:val="nil"/>
              <w:bottom w:val="nil"/>
              <w:right w:val="single" w:sz="8" w:space="0" w:color="auto"/>
            </w:tcBorders>
            <w:noWrap/>
            <w:vAlign w:val="bottom"/>
            <w:hideMark/>
          </w:tcPr>
          <w:p w14:paraId="67CD2F7F"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Offered</w:t>
            </w:r>
          </w:p>
        </w:tc>
        <w:tc>
          <w:tcPr>
            <w:tcW w:w="600" w:type="dxa"/>
            <w:noWrap/>
            <w:vAlign w:val="bottom"/>
            <w:hideMark/>
          </w:tcPr>
          <w:p w14:paraId="45A401B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70</w:t>
            </w:r>
          </w:p>
        </w:tc>
        <w:tc>
          <w:tcPr>
            <w:tcW w:w="600" w:type="dxa"/>
            <w:noWrap/>
            <w:vAlign w:val="bottom"/>
            <w:hideMark/>
          </w:tcPr>
          <w:p w14:paraId="3FE2968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27</w:t>
            </w:r>
          </w:p>
        </w:tc>
        <w:tc>
          <w:tcPr>
            <w:tcW w:w="600" w:type="dxa"/>
            <w:noWrap/>
            <w:vAlign w:val="bottom"/>
            <w:hideMark/>
          </w:tcPr>
          <w:p w14:paraId="72B4C89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1C7F96F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27.8</w:t>
            </w:r>
          </w:p>
        </w:tc>
        <w:tc>
          <w:tcPr>
            <w:tcW w:w="600" w:type="dxa"/>
            <w:noWrap/>
            <w:vAlign w:val="bottom"/>
            <w:hideMark/>
          </w:tcPr>
          <w:p w14:paraId="65CEE9AD"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50</w:t>
            </w:r>
          </w:p>
        </w:tc>
        <w:tc>
          <w:tcPr>
            <w:tcW w:w="600" w:type="dxa"/>
            <w:noWrap/>
            <w:vAlign w:val="bottom"/>
            <w:hideMark/>
          </w:tcPr>
          <w:p w14:paraId="4DE7864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19</w:t>
            </w:r>
          </w:p>
        </w:tc>
        <w:tc>
          <w:tcPr>
            <w:tcW w:w="600" w:type="dxa"/>
            <w:noWrap/>
            <w:vAlign w:val="bottom"/>
            <w:hideMark/>
          </w:tcPr>
          <w:p w14:paraId="461782B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0EFDE14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27.1</w:t>
            </w:r>
          </w:p>
        </w:tc>
        <w:tc>
          <w:tcPr>
            <w:tcW w:w="600" w:type="dxa"/>
            <w:noWrap/>
            <w:vAlign w:val="bottom"/>
            <w:hideMark/>
          </w:tcPr>
          <w:p w14:paraId="3CB70E0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61</w:t>
            </w:r>
          </w:p>
        </w:tc>
        <w:tc>
          <w:tcPr>
            <w:tcW w:w="600" w:type="dxa"/>
            <w:noWrap/>
            <w:vAlign w:val="bottom"/>
            <w:hideMark/>
          </w:tcPr>
          <w:p w14:paraId="55A1B16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23</w:t>
            </w:r>
          </w:p>
        </w:tc>
        <w:tc>
          <w:tcPr>
            <w:tcW w:w="600" w:type="dxa"/>
            <w:noWrap/>
            <w:vAlign w:val="bottom"/>
            <w:hideMark/>
          </w:tcPr>
          <w:p w14:paraId="371EAEB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2F22034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27.1</w:t>
            </w:r>
          </w:p>
        </w:tc>
      </w:tr>
      <w:tr w:rsidR="00C353CD" w:rsidRPr="008E3E48" w14:paraId="2C7AA3E0" w14:textId="77777777" w:rsidTr="00FF2B50">
        <w:trPr>
          <w:trHeight w:val="255"/>
        </w:trPr>
        <w:tc>
          <w:tcPr>
            <w:tcW w:w="1180" w:type="dxa"/>
            <w:tcBorders>
              <w:top w:val="nil"/>
              <w:left w:val="single" w:sz="8" w:space="0" w:color="auto"/>
              <w:bottom w:val="single" w:sz="4" w:space="0" w:color="auto"/>
              <w:right w:val="nil"/>
            </w:tcBorders>
            <w:noWrap/>
            <w:vAlign w:val="bottom"/>
            <w:hideMark/>
          </w:tcPr>
          <w:p w14:paraId="3874A857"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 </w:t>
            </w:r>
          </w:p>
        </w:tc>
        <w:tc>
          <w:tcPr>
            <w:tcW w:w="1180" w:type="dxa"/>
            <w:tcBorders>
              <w:top w:val="nil"/>
              <w:left w:val="nil"/>
              <w:bottom w:val="single" w:sz="4" w:space="0" w:color="auto"/>
              <w:right w:val="single" w:sz="8" w:space="0" w:color="auto"/>
            </w:tcBorders>
            <w:noWrap/>
            <w:vAlign w:val="bottom"/>
            <w:hideMark/>
          </w:tcPr>
          <w:p w14:paraId="6E6AF662"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Appointed</w:t>
            </w:r>
          </w:p>
        </w:tc>
        <w:tc>
          <w:tcPr>
            <w:tcW w:w="600" w:type="dxa"/>
            <w:noWrap/>
            <w:vAlign w:val="bottom"/>
            <w:hideMark/>
          </w:tcPr>
          <w:p w14:paraId="187AF33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60</w:t>
            </w:r>
          </w:p>
        </w:tc>
        <w:tc>
          <w:tcPr>
            <w:tcW w:w="600" w:type="dxa"/>
            <w:noWrap/>
            <w:vAlign w:val="bottom"/>
            <w:hideMark/>
          </w:tcPr>
          <w:p w14:paraId="3FD0F76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26</w:t>
            </w:r>
          </w:p>
        </w:tc>
        <w:tc>
          <w:tcPr>
            <w:tcW w:w="600" w:type="dxa"/>
            <w:noWrap/>
            <w:vAlign w:val="bottom"/>
            <w:hideMark/>
          </w:tcPr>
          <w:p w14:paraId="4EB0A26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695438A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30.2</w:t>
            </w:r>
          </w:p>
        </w:tc>
        <w:tc>
          <w:tcPr>
            <w:tcW w:w="600" w:type="dxa"/>
            <w:noWrap/>
            <w:vAlign w:val="bottom"/>
            <w:hideMark/>
          </w:tcPr>
          <w:p w14:paraId="5F0DCDE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42</w:t>
            </w:r>
          </w:p>
        </w:tc>
        <w:tc>
          <w:tcPr>
            <w:tcW w:w="600" w:type="dxa"/>
            <w:noWrap/>
            <w:vAlign w:val="bottom"/>
            <w:hideMark/>
          </w:tcPr>
          <w:p w14:paraId="2FA03CE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18</w:t>
            </w:r>
          </w:p>
        </w:tc>
        <w:tc>
          <w:tcPr>
            <w:tcW w:w="600" w:type="dxa"/>
            <w:noWrap/>
            <w:vAlign w:val="bottom"/>
            <w:hideMark/>
          </w:tcPr>
          <w:p w14:paraId="314E4A8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238E159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29.5</w:t>
            </w:r>
          </w:p>
        </w:tc>
        <w:tc>
          <w:tcPr>
            <w:tcW w:w="600" w:type="dxa"/>
            <w:noWrap/>
            <w:vAlign w:val="bottom"/>
            <w:hideMark/>
          </w:tcPr>
          <w:p w14:paraId="1CDF98C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54</w:t>
            </w:r>
          </w:p>
        </w:tc>
        <w:tc>
          <w:tcPr>
            <w:tcW w:w="600" w:type="dxa"/>
            <w:noWrap/>
            <w:vAlign w:val="bottom"/>
            <w:hideMark/>
          </w:tcPr>
          <w:p w14:paraId="48F3D57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19</w:t>
            </w:r>
          </w:p>
        </w:tc>
        <w:tc>
          <w:tcPr>
            <w:tcW w:w="600" w:type="dxa"/>
            <w:noWrap/>
            <w:vAlign w:val="bottom"/>
            <w:hideMark/>
          </w:tcPr>
          <w:p w14:paraId="4D52112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6068B87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25.7</w:t>
            </w:r>
          </w:p>
        </w:tc>
      </w:tr>
      <w:tr w:rsidR="00C353CD" w:rsidRPr="008E3E48" w14:paraId="2CE91E0B" w14:textId="77777777" w:rsidTr="00FF2B50">
        <w:trPr>
          <w:trHeight w:val="255"/>
        </w:trPr>
        <w:tc>
          <w:tcPr>
            <w:tcW w:w="1180" w:type="dxa"/>
            <w:tcBorders>
              <w:top w:val="nil"/>
              <w:left w:val="single" w:sz="8" w:space="0" w:color="auto"/>
              <w:bottom w:val="nil"/>
              <w:right w:val="nil"/>
            </w:tcBorders>
            <w:noWrap/>
            <w:vAlign w:val="bottom"/>
            <w:hideMark/>
          </w:tcPr>
          <w:p w14:paraId="77ED83A4"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Teaching</w:t>
            </w:r>
          </w:p>
        </w:tc>
        <w:tc>
          <w:tcPr>
            <w:tcW w:w="1180" w:type="dxa"/>
            <w:tcBorders>
              <w:top w:val="nil"/>
              <w:left w:val="nil"/>
              <w:bottom w:val="nil"/>
              <w:right w:val="single" w:sz="8" w:space="0" w:color="auto"/>
            </w:tcBorders>
            <w:noWrap/>
            <w:vAlign w:val="bottom"/>
            <w:hideMark/>
          </w:tcPr>
          <w:p w14:paraId="6DE01E6A"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Application</w:t>
            </w:r>
          </w:p>
        </w:tc>
        <w:tc>
          <w:tcPr>
            <w:tcW w:w="600" w:type="dxa"/>
            <w:tcBorders>
              <w:top w:val="single" w:sz="4" w:space="0" w:color="auto"/>
              <w:left w:val="nil"/>
              <w:bottom w:val="nil"/>
              <w:right w:val="nil"/>
            </w:tcBorders>
            <w:noWrap/>
            <w:vAlign w:val="bottom"/>
            <w:hideMark/>
          </w:tcPr>
          <w:p w14:paraId="49FBC1D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138</w:t>
            </w:r>
          </w:p>
        </w:tc>
        <w:tc>
          <w:tcPr>
            <w:tcW w:w="600" w:type="dxa"/>
            <w:tcBorders>
              <w:top w:val="single" w:sz="4" w:space="0" w:color="auto"/>
              <w:left w:val="nil"/>
              <w:bottom w:val="nil"/>
              <w:right w:val="nil"/>
            </w:tcBorders>
            <w:noWrap/>
            <w:vAlign w:val="bottom"/>
            <w:hideMark/>
          </w:tcPr>
          <w:p w14:paraId="5A474BC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17</w:t>
            </w:r>
          </w:p>
        </w:tc>
        <w:tc>
          <w:tcPr>
            <w:tcW w:w="600" w:type="dxa"/>
            <w:tcBorders>
              <w:top w:val="single" w:sz="4" w:space="0" w:color="auto"/>
              <w:left w:val="nil"/>
              <w:bottom w:val="nil"/>
              <w:right w:val="nil"/>
            </w:tcBorders>
            <w:noWrap/>
            <w:vAlign w:val="bottom"/>
            <w:hideMark/>
          </w:tcPr>
          <w:p w14:paraId="7C3253B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w:t>
            </w:r>
          </w:p>
        </w:tc>
        <w:tc>
          <w:tcPr>
            <w:tcW w:w="600" w:type="dxa"/>
            <w:tcBorders>
              <w:top w:val="single" w:sz="4" w:space="0" w:color="auto"/>
              <w:left w:val="nil"/>
              <w:bottom w:val="nil"/>
              <w:right w:val="single" w:sz="8" w:space="0" w:color="auto"/>
            </w:tcBorders>
            <w:shd w:val="clear" w:color="auto" w:fill="BFBFBF"/>
            <w:noWrap/>
            <w:vAlign w:val="bottom"/>
            <w:hideMark/>
          </w:tcPr>
          <w:p w14:paraId="31C1EE6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10.8</w:t>
            </w:r>
          </w:p>
        </w:tc>
        <w:tc>
          <w:tcPr>
            <w:tcW w:w="600" w:type="dxa"/>
            <w:tcBorders>
              <w:top w:val="single" w:sz="4" w:space="0" w:color="auto"/>
              <w:left w:val="nil"/>
              <w:bottom w:val="nil"/>
              <w:right w:val="nil"/>
            </w:tcBorders>
            <w:noWrap/>
            <w:vAlign w:val="bottom"/>
            <w:hideMark/>
          </w:tcPr>
          <w:p w14:paraId="77E34F9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58</w:t>
            </w:r>
          </w:p>
        </w:tc>
        <w:tc>
          <w:tcPr>
            <w:tcW w:w="600" w:type="dxa"/>
            <w:tcBorders>
              <w:top w:val="single" w:sz="4" w:space="0" w:color="auto"/>
              <w:left w:val="nil"/>
              <w:bottom w:val="nil"/>
              <w:right w:val="nil"/>
            </w:tcBorders>
            <w:noWrap/>
            <w:vAlign w:val="bottom"/>
            <w:hideMark/>
          </w:tcPr>
          <w:p w14:paraId="6672195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17</w:t>
            </w:r>
          </w:p>
        </w:tc>
        <w:tc>
          <w:tcPr>
            <w:tcW w:w="600" w:type="dxa"/>
            <w:tcBorders>
              <w:top w:val="single" w:sz="4" w:space="0" w:color="auto"/>
              <w:left w:val="nil"/>
              <w:bottom w:val="nil"/>
              <w:right w:val="nil"/>
            </w:tcBorders>
            <w:noWrap/>
            <w:vAlign w:val="bottom"/>
            <w:hideMark/>
          </w:tcPr>
          <w:p w14:paraId="4243209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single" w:sz="4" w:space="0" w:color="auto"/>
              <w:left w:val="nil"/>
              <w:bottom w:val="nil"/>
              <w:right w:val="single" w:sz="8" w:space="0" w:color="auto"/>
            </w:tcBorders>
            <w:shd w:val="clear" w:color="auto" w:fill="BFBFBF"/>
            <w:noWrap/>
            <w:vAlign w:val="bottom"/>
            <w:hideMark/>
          </w:tcPr>
          <w:p w14:paraId="2446B9C5"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22.7</w:t>
            </w:r>
          </w:p>
        </w:tc>
        <w:tc>
          <w:tcPr>
            <w:tcW w:w="600" w:type="dxa"/>
            <w:tcBorders>
              <w:top w:val="single" w:sz="4" w:space="0" w:color="auto"/>
              <w:left w:val="nil"/>
              <w:bottom w:val="nil"/>
              <w:right w:val="nil"/>
            </w:tcBorders>
            <w:noWrap/>
            <w:vAlign w:val="bottom"/>
            <w:hideMark/>
          </w:tcPr>
          <w:p w14:paraId="48517DC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78</w:t>
            </w:r>
          </w:p>
        </w:tc>
        <w:tc>
          <w:tcPr>
            <w:tcW w:w="600" w:type="dxa"/>
            <w:tcBorders>
              <w:top w:val="single" w:sz="4" w:space="0" w:color="auto"/>
              <w:left w:val="nil"/>
              <w:bottom w:val="nil"/>
              <w:right w:val="nil"/>
            </w:tcBorders>
            <w:noWrap/>
            <w:vAlign w:val="bottom"/>
            <w:hideMark/>
          </w:tcPr>
          <w:p w14:paraId="7953128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13</w:t>
            </w:r>
          </w:p>
        </w:tc>
        <w:tc>
          <w:tcPr>
            <w:tcW w:w="600" w:type="dxa"/>
            <w:tcBorders>
              <w:top w:val="single" w:sz="4" w:space="0" w:color="auto"/>
              <w:left w:val="nil"/>
              <w:bottom w:val="nil"/>
              <w:right w:val="nil"/>
            </w:tcBorders>
            <w:noWrap/>
            <w:vAlign w:val="bottom"/>
            <w:hideMark/>
          </w:tcPr>
          <w:p w14:paraId="02F9EF8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single" w:sz="4" w:space="0" w:color="auto"/>
              <w:left w:val="nil"/>
              <w:bottom w:val="nil"/>
              <w:right w:val="single" w:sz="8" w:space="0" w:color="auto"/>
            </w:tcBorders>
            <w:shd w:val="clear" w:color="auto" w:fill="BFBFBF"/>
            <w:noWrap/>
            <w:vAlign w:val="bottom"/>
            <w:hideMark/>
          </w:tcPr>
          <w:p w14:paraId="4967C47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14.3</w:t>
            </w:r>
          </w:p>
        </w:tc>
      </w:tr>
      <w:tr w:rsidR="00C353CD" w:rsidRPr="008E3E48" w14:paraId="5BE437D4" w14:textId="77777777" w:rsidTr="00FF2B50">
        <w:trPr>
          <w:trHeight w:val="255"/>
        </w:trPr>
        <w:tc>
          <w:tcPr>
            <w:tcW w:w="1180" w:type="dxa"/>
            <w:tcBorders>
              <w:top w:val="nil"/>
              <w:left w:val="single" w:sz="8" w:space="0" w:color="auto"/>
              <w:bottom w:val="nil"/>
              <w:right w:val="nil"/>
            </w:tcBorders>
            <w:noWrap/>
            <w:vAlign w:val="bottom"/>
            <w:hideMark/>
          </w:tcPr>
          <w:p w14:paraId="06324C70"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(gr 6,7,8)</w:t>
            </w:r>
          </w:p>
        </w:tc>
        <w:tc>
          <w:tcPr>
            <w:tcW w:w="1180" w:type="dxa"/>
            <w:tcBorders>
              <w:top w:val="nil"/>
              <w:left w:val="nil"/>
              <w:bottom w:val="nil"/>
              <w:right w:val="single" w:sz="8" w:space="0" w:color="auto"/>
            </w:tcBorders>
            <w:noWrap/>
            <w:vAlign w:val="bottom"/>
            <w:hideMark/>
          </w:tcPr>
          <w:p w14:paraId="52AB2041"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Interviewed</w:t>
            </w:r>
          </w:p>
        </w:tc>
        <w:tc>
          <w:tcPr>
            <w:tcW w:w="600" w:type="dxa"/>
            <w:noWrap/>
            <w:vAlign w:val="bottom"/>
            <w:hideMark/>
          </w:tcPr>
          <w:p w14:paraId="0A0146F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22</w:t>
            </w:r>
          </w:p>
        </w:tc>
        <w:tc>
          <w:tcPr>
            <w:tcW w:w="600" w:type="dxa"/>
            <w:noWrap/>
            <w:vAlign w:val="bottom"/>
            <w:hideMark/>
          </w:tcPr>
          <w:p w14:paraId="6E0C340A"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5</w:t>
            </w:r>
          </w:p>
        </w:tc>
        <w:tc>
          <w:tcPr>
            <w:tcW w:w="600" w:type="dxa"/>
            <w:noWrap/>
            <w:vAlign w:val="bottom"/>
            <w:hideMark/>
          </w:tcPr>
          <w:p w14:paraId="65355A51"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w:t>
            </w:r>
          </w:p>
        </w:tc>
        <w:tc>
          <w:tcPr>
            <w:tcW w:w="600" w:type="dxa"/>
            <w:tcBorders>
              <w:top w:val="nil"/>
              <w:left w:val="nil"/>
              <w:bottom w:val="nil"/>
              <w:right w:val="single" w:sz="8" w:space="0" w:color="auto"/>
            </w:tcBorders>
            <w:shd w:val="clear" w:color="auto" w:fill="BFBFBF"/>
            <w:noWrap/>
            <w:vAlign w:val="bottom"/>
            <w:hideMark/>
          </w:tcPr>
          <w:p w14:paraId="4AD6CAD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17.2</w:t>
            </w:r>
          </w:p>
        </w:tc>
        <w:tc>
          <w:tcPr>
            <w:tcW w:w="600" w:type="dxa"/>
            <w:noWrap/>
            <w:vAlign w:val="bottom"/>
            <w:hideMark/>
          </w:tcPr>
          <w:p w14:paraId="2D3065C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14</w:t>
            </w:r>
          </w:p>
        </w:tc>
        <w:tc>
          <w:tcPr>
            <w:tcW w:w="600" w:type="dxa"/>
            <w:noWrap/>
            <w:vAlign w:val="bottom"/>
            <w:hideMark/>
          </w:tcPr>
          <w:p w14:paraId="34BD950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w:t>
            </w:r>
          </w:p>
        </w:tc>
        <w:tc>
          <w:tcPr>
            <w:tcW w:w="600" w:type="dxa"/>
            <w:noWrap/>
            <w:vAlign w:val="bottom"/>
            <w:hideMark/>
          </w:tcPr>
          <w:p w14:paraId="680B128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0BD3590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12.5</w:t>
            </w:r>
          </w:p>
        </w:tc>
        <w:tc>
          <w:tcPr>
            <w:tcW w:w="600" w:type="dxa"/>
            <w:noWrap/>
            <w:vAlign w:val="bottom"/>
            <w:hideMark/>
          </w:tcPr>
          <w:p w14:paraId="460A548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14</w:t>
            </w:r>
          </w:p>
        </w:tc>
        <w:tc>
          <w:tcPr>
            <w:tcW w:w="600" w:type="dxa"/>
            <w:noWrap/>
            <w:vAlign w:val="bottom"/>
            <w:hideMark/>
          </w:tcPr>
          <w:p w14:paraId="15599EB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w:t>
            </w:r>
          </w:p>
        </w:tc>
        <w:tc>
          <w:tcPr>
            <w:tcW w:w="600" w:type="dxa"/>
            <w:noWrap/>
            <w:vAlign w:val="bottom"/>
            <w:hideMark/>
          </w:tcPr>
          <w:p w14:paraId="2A2B1DB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531EB3CA"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30.0</w:t>
            </w:r>
          </w:p>
        </w:tc>
      </w:tr>
      <w:tr w:rsidR="00C353CD" w:rsidRPr="008E3E48" w14:paraId="1460A15C" w14:textId="77777777" w:rsidTr="00FF2B50">
        <w:trPr>
          <w:trHeight w:val="255"/>
        </w:trPr>
        <w:tc>
          <w:tcPr>
            <w:tcW w:w="1180" w:type="dxa"/>
            <w:tcBorders>
              <w:top w:val="nil"/>
              <w:left w:val="single" w:sz="8" w:space="0" w:color="auto"/>
              <w:bottom w:val="nil"/>
              <w:right w:val="nil"/>
            </w:tcBorders>
            <w:noWrap/>
            <w:vAlign w:val="bottom"/>
            <w:hideMark/>
          </w:tcPr>
          <w:p w14:paraId="5D3EABFC" w14:textId="77777777" w:rsidR="00C353CD" w:rsidRPr="008E3E48" w:rsidRDefault="00C353CD" w:rsidP="00FF2B50">
            <w:pPr>
              <w:spacing w:before="0" w:line="240" w:lineRule="auto"/>
              <w:rPr>
                <w:rFonts w:ascii="Arial" w:eastAsia="Times New Roman" w:hAnsi="Arial" w:cs="Arial"/>
                <w:b/>
                <w:color w:val="000000"/>
                <w:sz w:val="18"/>
                <w:szCs w:val="20"/>
                <w:lang w:eastAsia="en-GB"/>
              </w:rPr>
            </w:pPr>
            <w:r w:rsidRPr="008E3E48">
              <w:rPr>
                <w:rFonts w:ascii="Arial" w:eastAsia="Times New Roman" w:hAnsi="Arial" w:cs="Arial"/>
                <w:b/>
                <w:color w:val="000000"/>
                <w:sz w:val="18"/>
                <w:szCs w:val="20"/>
                <w:lang w:eastAsia="en-GB"/>
              </w:rPr>
              <w:t> </w:t>
            </w:r>
          </w:p>
        </w:tc>
        <w:tc>
          <w:tcPr>
            <w:tcW w:w="1180" w:type="dxa"/>
            <w:tcBorders>
              <w:top w:val="nil"/>
              <w:left w:val="nil"/>
              <w:bottom w:val="nil"/>
              <w:right w:val="single" w:sz="8" w:space="0" w:color="auto"/>
            </w:tcBorders>
            <w:noWrap/>
            <w:vAlign w:val="bottom"/>
            <w:hideMark/>
          </w:tcPr>
          <w:p w14:paraId="4858D8EF"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Offered</w:t>
            </w:r>
          </w:p>
        </w:tc>
        <w:tc>
          <w:tcPr>
            <w:tcW w:w="600" w:type="dxa"/>
            <w:noWrap/>
            <w:vAlign w:val="bottom"/>
            <w:hideMark/>
          </w:tcPr>
          <w:p w14:paraId="1387225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3</w:t>
            </w:r>
          </w:p>
        </w:tc>
        <w:tc>
          <w:tcPr>
            <w:tcW w:w="600" w:type="dxa"/>
            <w:noWrap/>
            <w:vAlign w:val="bottom"/>
            <w:hideMark/>
          </w:tcPr>
          <w:p w14:paraId="423E25F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65429EC9"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nil"/>
              <w:right w:val="single" w:sz="8" w:space="0" w:color="auto"/>
            </w:tcBorders>
            <w:shd w:val="clear" w:color="auto" w:fill="BFBFBF"/>
            <w:noWrap/>
            <w:vAlign w:val="bottom"/>
            <w:hideMark/>
          </w:tcPr>
          <w:p w14:paraId="47D2781C"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20.0</w:t>
            </w:r>
          </w:p>
        </w:tc>
        <w:tc>
          <w:tcPr>
            <w:tcW w:w="600" w:type="dxa"/>
            <w:noWrap/>
            <w:vAlign w:val="bottom"/>
            <w:hideMark/>
          </w:tcPr>
          <w:p w14:paraId="7056A402"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w:t>
            </w:r>
          </w:p>
        </w:tc>
        <w:tc>
          <w:tcPr>
            <w:tcW w:w="600" w:type="dxa"/>
            <w:noWrap/>
            <w:vAlign w:val="bottom"/>
            <w:hideMark/>
          </w:tcPr>
          <w:p w14:paraId="46DED8C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noWrap/>
            <w:vAlign w:val="bottom"/>
            <w:hideMark/>
          </w:tcPr>
          <w:p w14:paraId="6E2E8A6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0A7F876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c>
          <w:tcPr>
            <w:tcW w:w="600" w:type="dxa"/>
            <w:noWrap/>
            <w:vAlign w:val="bottom"/>
            <w:hideMark/>
          </w:tcPr>
          <w:p w14:paraId="597A3E1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7</w:t>
            </w:r>
          </w:p>
        </w:tc>
        <w:tc>
          <w:tcPr>
            <w:tcW w:w="600" w:type="dxa"/>
            <w:noWrap/>
            <w:vAlign w:val="bottom"/>
            <w:hideMark/>
          </w:tcPr>
          <w:p w14:paraId="41AC5FE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noWrap/>
            <w:vAlign w:val="bottom"/>
            <w:hideMark/>
          </w:tcPr>
          <w:p w14:paraId="0CE8FF10"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nil"/>
              <w:right w:val="single" w:sz="8" w:space="0" w:color="auto"/>
            </w:tcBorders>
            <w:shd w:val="clear" w:color="auto" w:fill="BFBFBF"/>
            <w:noWrap/>
            <w:vAlign w:val="bottom"/>
            <w:hideMark/>
          </w:tcPr>
          <w:p w14:paraId="618DB4D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12.5</w:t>
            </w:r>
          </w:p>
        </w:tc>
      </w:tr>
      <w:tr w:rsidR="00C353CD" w:rsidRPr="008E3E48" w14:paraId="03006BFB" w14:textId="77777777" w:rsidTr="00FF2B50">
        <w:trPr>
          <w:trHeight w:val="270"/>
        </w:trPr>
        <w:tc>
          <w:tcPr>
            <w:tcW w:w="1180" w:type="dxa"/>
            <w:tcBorders>
              <w:top w:val="nil"/>
              <w:left w:val="single" w:sz="8" w:space="0" w:color="auto"/>
              <w:bottom w:val="single" w:sz="8" w:space="0" w:color="auto"/>
              <w:right w:val="nil"/>
            </w:tcBorders>
            <w:noWrap/>
            <w:vAlign w:val="bottom"/>
            <w:hideMark/>
          </w:tcPr>
          <w:p w14:paraId="5A1B11CC"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 </w:t>
            </w:r>
          </w:p>
        </w:tc>
        <w:tc>
          <w:tcPr>
            <w:tcW w:w="1180" w:type="dxa"/>
            <w:tcBorders>
              <w:top w:val="nil"/>
              <w:left w:val="nil"/>
              <w:bottom w:val="single" w:sz="8" w:space="0" w:color="auto"/>
              <w:right w:val="single" w:sz="8" w:space="0" w:color="auto"/>
            </w:tcBorders>
            <w:noWrap/>
            <w:vAlign w:val="bottom"/>
            <w:hideMark/>
          </w:tcPr>
          <w:p w14:paraId="5B86B4F8" w14:textId="77777777" w:rsidR="00C353CD" w:rsidRPr="008E3E48" w:rsidRDefault="00C353CD" w:rsidP="00FF2B50">
            <w:pPr>
              <w:spacing w:before="0" w:line="240" w:lineRule="auto"/>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Appointed</w:t>
            </w:r>
          </w:p>
        </w:tc>
        <w:tc>
          <w:tcPr>
            <w:tcW w:w="600" w:type="dxa"/>
            <w:tcBorders>
              <w:top w:val="nil"/>
              <w:left w:val="nil"/>
              <w:bottom w:val="single" w:sz="8" w:space="0" w:color="auto"/>
              <w:right w:val="nil"/>
            </w:tcBorders>
            <w:noWrap/>
            <w:vAlign w:val="bottom"/>
            <w:hideMark/>
          </w:tcPr>
          <w:p w14:paraId="59D9839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w:t>
            </w:r>
          </w:p>
        </w:tc>
        <w:tc>
          <w:tcPr>
            <w:tcW w:w="600" w:type="dxa"/>
            <w:tcBorders>
              <w:top w:val="nil"/>
              <w:left w:val="nil"/>
              <w:bottom w:val="single" w:sz="8" w:space="0" w:color="auto"/>
              <w:right w:val="nil"/>
            </w:tcBorders>
            <w:noWrap/>
            <w:vAlign w:val="bottom"/>
            <w:hideMark/>
          </w:tcPr>
          <w:p w14:paraId="0899BDC7"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single" w:sz="8" w:space="0" w:color="auto"/>
              <w:right w:val="nil"/>
            </w:tcBorders>
            <w:noWrap/>
            <w:vAlign w:val="bottom"/>
            <w:hideMark/>
          </w:tcPr>
          <w:p w14:paraId="0D123C2F"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single" w:sz="8" w:space="0" w:color="auto"/>
              <w:right w:val="single" w:sz="8" w:space="0" w:color="auto"/>
            </w:tcBorders>
            <w:shd w:val="clear" w:color="auto" w:fill="BFBFBF"/>
            <w:noWrap/>
            <w:vAlign w:val="bottom"/>
            <w:hideMark/>
          </w:tcPr>
          <w:p w14:paraId="0F9B9618"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25.0</w:t>
            </w:r>
          </w:p>
        </w:tc>
        <w:tc>
          <w:tcPr>
            <w:tcW w:w="600" w:type="dxa"/>
            <w:tcBorders>
              <w:top w:val="nil"/>
              <w:left w:val="nil"/>
              <w:bottom w:val="single" w:sz="8" w:space="0" w:color="auto"/>
              <w:right w:val="nil"/>
            </w:tcBorders>
            <w:noWrap/>
            <w:vAlign w:val="bottom"/>
            <w:hideMark/>
          </w:tcPr>
          <w:p w14:paraId="5ED9C0FA"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4</w:t>
            </w:r>
          </w:p>
        </w:tc>
        <w:tc>
          <w:tcPr>
            <w:tcW w:w="600" w:type="dxa"/>
            <w:tcBorders>
              <w:top w:val="nil"/>
              <w:left w:val="nil"/>
              <w:bottom w:val="single" w:sz="8" w:space="0" w:color="auto"/>
              <w:right w:val="nil"/>
            </w:tcBorders>
            <w:noWrap/>
            <w:vAlign w:val="bottom"/>
            <w:hideMark/>
          </w:tcPr>
          <w:p w14:paraId="62CD21B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single" w:sz="8" w:space="0" w:color="auto"/>
              <w:right w:val="nil"/>
            </w:tcBorders>
            <w:noWrap/>
            <w:vAlign w:val="bottom"/>
            <w:hideMark/>
          </w:tcPr>
          <w:p w14:paraId="72945794"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single" w:sz="8" w:space="0" w:color="auto"/>
              <w:right w:val="single" w:sz="8" w:space="0" w:color="auto"/>
            </w:tcBorders>
            <w:shd w:val="clear" w:color="auto" w:fill="BFBFBF"/>
            <w:noWrap/>
            <w:vAlign w:val="bottom"/>
            <w:hideMark/>
          </w:tcPr>
          <w:p w14:paraId="3FF0B5A3"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0.0</w:t>
            </w:r>
          </w:p>
        </w:tc>
        <w:tc>
          <w:tcPr>
            <w:tcW w:w="600" w:type="dxa"/>
            <w:tcBorders>
              <w:top w:val="nil"/>
              <w:left w:val="nil"/>
              <w:bottom w:val="single" w:sz="8" w:space="0" w:color="auto"/>
              <w:right w:val="nil"/>
            </w:tcBorders>
            <w:noWrap/>
            <w:vAlign w:val="bottom"/>
            <w:hideMark/>
          </w:tcPr>
          <w:p w14:paraId="1075053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6</w:t>
            </w:r>
          </w:p>
        </w:tc>
        <w:tc>
          <w:tcPr>
            <w:tcW w:w="600" w:type="dxa"/>
            <w:tcBorders>
              <w:top w:val="nil"/>
              <w:left w:val="nil"/>
              <w:bottom w:val="single" w:sz="8" w:space="0" w:color="auto"/>
              <w:right w:val="nil"/>
            </w:tcBorders>
            <w:noWrap/>
            <w:vAlign w:val="bottom"/>
            <w:hideMark/>
          </w:tcPr>
          <w:p w14:paraId="745597AB"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w:t>
            </w:r>
          </w:p>
        </w:tc>
        <w:tc>
          <w:tcPr>
            <w:tcW w:w="600" w:type="dxa"/>
            <w:tcBorders>
              <w:top w:val="nil"/>
              <w:left w:val="nil"/>
              <w:bottom w:val="single" w:sz="8" w:space="0" w:color="auto"/>
              <w:right w:val="nil"/>
            </w:tcBorders>
            <w:noWrap/>
            <w:vAlign w:val="bottom"/>
            <w:hideMark/>
          </w:tcPr>
          <w:p w14:paraId="12A87E06"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0</w:t>
            </w:r>
          </w:p>
        </w:tc>
        <w:tc>
          <w:tcPr>
            <w:tcW w:w="600" w:type="dxa"/>
            <w:tcBorders>
              <w:top w:val="nil"/>
              <w:left w:val="nil"/>
              <w:bottom w:val="single" w:sz="8" w:space="0" w:color="auto"/>
              <w:right w:val="single" w:sz="8" w:space="0" w:color="auto"/>
            </w:tcBorders>
            <w:shd w:val="clear" w:color="auto" w:fill="BFBFBF"/>
            <w:noWrap/>
            <w:vAlign w:val="bottom"/>
            <w:hideMark/>
          </w:tcPr>
          <w:p w14:paraId="64F76C3E" w14:textId="77777777" w:rsidR="00C353CD" w:rsidRPr="008E3E48" w:rsidRDefault="00C353CD" w:rsidP="00FF2B50">
            <w:pPr>
              <w:spacing w:before="0" w:line="240" w:lineRule="auto"/>
              <w:jc w:val="center"/>
              <w:rPr>
                <w:rFonts w:ascii="Arial" w:eastAsia="Times New Roman" w:hAnsi="Arial" w:cs="Arial"/>
                <w:color w:val="000000"/>
                <w:sz w:val="18"/>
                <w:szCs w:val="20"/>
                <w:lang w:eastAsia="en-GB"/>
              </w:rPr>
            </w:pPr>
            <w:r w:rsidRPr="008E3E48">
              <w:rPr>
                <w:rFonts w:ascii="Arial" w:eastAsia="Times New Roman" w:hAnsi="Arial" w:cs="Arial"/>
                <w:color w:val="000000"/>
                <w:sz w:val="18"/>
                <w:szCs w:val="20"/>
                <w:lang w:eastAsia="en-GB"/>
              </w:rPr>
              <w:t>14.3</w:t>
            </w:r>
          </w:p>
        </w:tc>
      </w:tr>
    </w:tbl>
    <w:p w14:paraId="423B2D69" w14:textId="77777777" w:rsidR="00C353CD" w:rsidRPr="008E3E48" w:rsidRDefault="00C353CD" w:rsidP="00C353CD">
      <w:pPr>
        <w:pStyle w:val="BodyCopy"/>
        <w:keepNext/>
        <w:shd w:val="clear" w:color="auto" w:fill="F2F2F2" w:themeFill="background1" w:themeFillShade="F2"/>
        <w:spacing w:before="120"/>
        <w:ind w:left="964" w:right="96"/>
        <w:rPr>
          <w:sz w:val="6"/>
          <w:szCs w:val="6"/>
        </w:rPr>
      </w:pPr>
    </w:p>
    <w:p w14:paraId="7349FBF2" w14:textId="77777777" w:rsidR="00C353CD" w:rsidRPr="008E3E48" w:rsidRDefault="00C353CD" w:rsidP="00ED7481">
      <w:pPr>
        <w:pStyle w:val="BodyCopy"/>
        <w:keepNext/>
        <w:numPr>
          <w:ilvl w:val="0"/>
          <w:numId w:val="21"/>
        </w:numPr>
        <w:shd w:val="clear" w:color="auto" w:fill="F2F2F2" w:themeFill="background1" w:themeFillShade="F2"/>
        <w:spacing w:before="120"/>
        <w:ind w:right="96"/>
      </w:pPr>
      <w:r w:rsidRPr="008E3E48">
        <w:rPr>
          <w:noProof/>
          <w:lang w:eastAsia="en-GB"/>
        </w:rPr>
        <w:drawing>
          <wp:anchor distT="0" distB="0" distL="114300" distR="114300" simplePos="0" relativeHeight="251815014" behindDoc="0" locked="0" layoutInCell="1" allowOverlap="1" wp14:anchorId="2DCD6FA7" wp14:editId="3D4132E8">
            <wp:simplePos x="0" y="0"/>
            <wp:positionH relativeFrom="margin">
              <wp:posOffset>-45720</wp:posOffset>
            </wp:positionH>
            <wp:positionV relativeFrom="paragraph">
              <wp:posOffset>0</wp:posOffset>
            </wp:positionV>
            <wp:extent cx="540000" cy="540000"/>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t>%</w:t>
      </w:r>
      <w:r w:rsidRPr="008E3E48">
        <w:rPr>
          <w:b/>
        </w:rPr>
        <w:t>Female academic applications increased</w:t>
      </w:r>
      <w:r w:rsidRPr="008E3E48">
        <w:t xml:space="preserve"> from &lt;10% 2013 to consistently between 11.6% and 17.7% in the past 5 years (Figure</w:t>
      </w:r>
      <w:r w:rsidRPr="008E3E48">
        <w:rPr>
          <w:color w:val="auto"/>
        </w:rPr>
        <w:t>#</w:t>
      </w:r>
      <w:r w:rsidRPr="008E3E48">
        <w:t>5.1).</w:t>
      </w:r>
    </w:p>
    <w:p w14:paraId="78536BD8" w14:textId="77777777" w:rsidR="00C353CD" w:rsidRPr="008E3E48" w:rsidRDefault="00C353CD" w:rsidP="00ED7481">
      <w:pPr>
        <w:pStyle w:val="BodyCopy"/>
        <w:numPr>
          <w:ilvl w:val="0"/>
          <w:numId w:val="21"/>
        </w:numPr>
        <w:shd w:val="clear" w:color="auto" w:fill="F2F2F2" w:themeFill="background1" w:themeFillShade="F2"/>
        <w:ind w:right="96"/>
      </w:pPr>
      <w:r w:rsidRPr="008E3E48">
        <w:rPr>
          <w:b/>
        </w:rPr>
        <w:t>%Females interviewed and appointed to academic/research roles has improved</w:t>
      </w:r>
      <w:r w:rsidRPr="008E3E48">
        <w:t xml:space="preserve"> from being substantially below %Female of applications to being comparable; for 3 of the past 5 years the %Female shortlisted and appointed was above the %Female applying</w:t>
      </w:r>
    </w:p>
    <w:p w14:paraId="335D4444" w14:textId="77777777" w:rsidR="00C353CD" w:rsidRPr="008E3E48" w:rsidRDefault="00C353CD" w:rsidP="00ED7481">
      <w:pPr>
        <w:pStyle w:val="BodyCopy"/>
        <w:numPr>
          <w:ilvl w:val="0"/>
          <w:numId w:val="21"/>
        </w:numPr>
        <w:shd w:val="clear" w:color="auto" w:fill="F2F2F2" w:themeFill="background1" w:themeFillShade="F2"/>
        <w:ind w:right="96"/>
      </w:pPr>
      <w:r w:rsidRPr="008E3E48">
        <w:rPr>
          <w:b/>
        </w:rPr>
        <w:t xml:space="preserve">%Female researchers shortlisted </w:t>
      </w:r>
      <w:r w:rsidRPr="008E3E48">
        <w:t>is at or above %Female who apply, indicating that we attract strong female candidates.</w:t>
      </w:r>
    </w:p>
    <w:p w14:paraId="1C10B5DA" w14:textId="77777777" w:rsidR="00C353CD" w:rsidRPr="008E3E48" w:rsidRDefault="00C353CD" w:rsidP="00ED7481">
      <w:pPr>
        <w:pStyle w:val="BodyCopy"/>
        <w:numPr>
          <w:ilvl w:val="0"/>
          <w:numId w:val="21"/>
        </w:numPr>
        <w:shd w:val="clear" w:color="auto" w:fill="F2F2F2" w:themeFill="background1" w:themeFillShade="F2"/>
        <w:ind w:right="96"/>
      </w:pPr>
      <w:r w:rsidRPr="008E3E48">
        <w:rPr>
          <w:b/>
        </w:rPr>
        <w:t xml:space="preserve">%Female researchers appointed </w:t>
      </w:r>
      <w:r w:rsidRPr="008E3E48">
        <w:t>exceeds %Female interviewed (trend in last 3 years)</w:t>
      </w:r>
    </w:p>
    <w:p w14:paraId="481D3B2B" w14:textId="77777777" w:rsidR="00C353CD" w:rsidRPr="008E3E48" w:rsidRDefault="00C353CD" w:rsidP="00C353CD">
      <w:pPr>
        <w:pStyle w:val="BodyCopy"/>
        <w:spacing w:before="240"/>
      </w:pPr>
      <w:r w:rsidRPr="008E3E48">
        <w:t>Despite these improvements, there are some concerns:</w:t>
      </w:r>
    </w:p>
    <w:p w14:paraId="2473CBB2"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rPr>
          <w:b/>
        </w:rPr>
        <w:t>Academic staff</w:t>
      </w:r>
      <w:r w:rsidRPr="008E3E48">
        <w:t xml:space="preserve"> data for </w:t>
      </w:r>
      <w:r w:rsidRPr="008E3E48">
        <w:rPr>
          <w:b/>
        </w:rPr>
        <w:t>2017-18 is slightly concerning</w:t>
      </w:r>
      <w:r w:rsidRPr="008E3E48">
        <w:t xml:space="preserve"> - %Female applicants and shortlisted candidates has declined (though %Female appointed = %Female interviewed). This is predominately due to a drop in lecturer applications (Table#5.1). %Female applications and appointments vary between grade and Schools (Section#4.2). However, conversion rates (application-&gt;acceptance) have remained similar for all applicants (5%-female, 6%-male in 2017/18). </w:t>
      </w:r>
    </w:p>
    <w:p w14:paraId="095A34CC"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 xml:space="preserve">While </w:t>
      </w:r>
      <w:r w:rsidRPr="008E3E48">
        <w:rPr>
          <w:b/>
        </w:rPr>
        <w:t>researcher applications</w:t>
      </w:r>
      <w:r w:rsidRPr="008E3E48">
        <w:t xml:space="preserve"> have remained between 17%-21% over 7 years (Figure#5.1), this fluctuates and is </w:t>
      </w:r>
      <w:r w:rsidRPr="008E3E48">
        <w:rPr>
          <w:b/>
        </w:rPr>
        <w:t>falling in 2017/18</w:t>
      </w:r>
      <w:r w:rsidRPr="008E3E48">
        <w:t>.</w:t>
      </w:r>
    </w:p>
    <w:p w14:paraId="64A8345F"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 xml:space="preserve">%Female recruited to </w:t>
      </w:r>
      <w:r w:rsidRPr="008E3E48">
        <w:rPr>
          <w:b/>
        </w:rPr>
        <w:t>teaching roles</w:t>
      </w:r>
      <w:r w:rsidRPr="008E3E48">
        <w:t xml:space="preserve"> has been variable, between 0%-25% past 3 years (Table#5.1). Conversion rates (application-&gt;acceptance) in 2017/18 were equal (7.7%). This concerns a small recruitment pool; teaching scholarship is encouraged within lectureship roles. </w:t>
      </w:r>
    </w:p>
    <w:p w14:paraId="23EE1E8B" w14:textId="77777777" w:rsidR="00C353CD" w:rsidRPr="008E3E48" w:rsidRDefault="00C353CD" w:rsidP="00C353CD">
      <w:pPr>
        <w:pStyle w:val="BodyCopy"/>
        <w:spacing w:after="240"/>
        <w:rPr>
          <w:rFonts w:cs="Calibri"/>
          <w:szCs w:val="22"/>
        </w:rPr>
      </w:pPr>
      <w:r w:rsidRPr="008E3E48">
        <w:rPr>
          <w:color w:val="auto"/>
        </w:rPr>
        <w:t xml:space="preserve">Increasing the number of female applications is the key factor in recruitment of more females. </w:t>
      </w:r>
      <w:r w:rsidRPr="008E3E48">
        <w:rPr>
          <w:rFonts w:cs="Calibri"/>
          <w:color w:val="auto"/>
          <w:szCs w:val="22"/>
        </w:rPr>
        <w:t xml:space="preserve"> </w:t>
      </w:r>
      <w:r w:rsidRPr="008E3E48">
        <w:rPr>
          <w:color w:val="auto"/>
        </w:rPr>
        <w:t xml:space="preserve">As there was decline in %Staff who thought the </w:t>
      </w:r>
      <w:r w:rsidRPr="008E3E48">
        <w:rPr>
          <w:rFonts w:cs="Calibri"/>
          <w:b/>
          <w:color w:val="auto"/>
          <w:szCs w:val="22"/>
        </w:rPr>
        <w:t>Faculty website gave them a good understanding of the Faculty’s culture (85.7% - Group-A; 66.7% - Group-B)</w:t>
      </w:r>
      <w:r w:rsidRPr="008E3E48">
        <w:rPr>
          <w:rFonts w:cs="Calibri"/>
          <w:color w:val="auto"/>
          <w:szCs w:val="22"/>
        </w:rPr>
        <w:t>, we reviewed the visibility of our EDI on the Faculty/School website comparing to main competitors (together with a review for students – Section</w:t>
      </w:r>
      <w:r w:rsidRPr="008E3E48">
        <w:rPr>
          <w:color w:val="auto"/>
        </w:rPr>
        <w:t>#</w:t>
      </w:r>
      <w:r w:rsidRPr="008E3E48">
        <w:rPr>
          <w:rFonts w:cs="Calibri"/>
          <w:color w:val="auto"/>
          <w:szCs w:val="22"/>
        </w:rPr>
        <w:t>4.1). Conseq</w:t>
      </w:r>
      <w:r w:rsidRPr="008E3E48">
        <w:rPr>
          <w:rFonts w:cs="Calibri"/>
          <w:szCs w:val="22"/>
        </w:rPr>
        <w:t>uently, we added a new ‘</w:t>
      </w:r>
      <w:r w:rsidRPr="008E3E48">
        <w:rPr>
          <w:rFonts w:cs="Calibri"/>
          <w:b/>
          <w:szCs w:val="22"/>
        </w:rPr>
        <w:t>Working in the Faculty of Engineering</w:t>
      </w:r>
      <w:r w:rsidRPr="008E3E48">
        <w:rPr>
          <w:rFonts w:cs="Calibri"/>
          <w:szCs w:val="22"/>
        </w:rPr>
        <w:t>’ section, with information about our structure, people, EDI activities, staff benefits and contacts for all Schools (linked to within all job advertisements). The webpage about women in engineering is extended to include our broad range of EDI activities (</w:t>
      </w:r>
      <w:r w:rsidRPr="008E3E48">
        <w:rPr>
          <w:rFonts w:cs="Calibri"/>
          <w:b/>
          <w:color w:val="0A8CFF" w:themeColor="text2" w:themeTint="99"/>
          <w:szCs w:val="22"/>
        </w:rPr>
        <w:t>Action#1.1[C]</w:t>
      </w:r>
      <w:r w:rsidRPr="008E3E48">
        <w:rPr>
          <w:rFonts w:cs="Calibri"/>
          <w:szCs w:val="22"/>
        </w:rPr>
        <w:t xml:space="preserve">). </w:t>
      </w:r>
    </w:p>
    <w:p w14:paraId="011681E8" w14:textId="77777777" w:rsidR="00C353CD" w:rsidRPr="008E3E48" w:rsidRDefault="00C353CD" w:rsidP="00C353CD">
      <w:pPr>
        <w:pStyle w:val="BodyCopy"/>
        <w:rPr>
          <w:rFonts w:cs="Calibri"/>
          <w:szCs w:val="22"/>
        </w:rPr>
      </w:pPr>
      <w:r w:rsidRPr="008E3E48">
        <w:t>Feedback from recent appointments suggests that using staff networks and contacts to actively encourage more female applicants is likely to have positive impact. Early evidence from recent recruitments, where a diverse search panel was convened to help identify and approach candidates, suggests an increase in female applicants. Nevertheless, it is not clear what works in what contexts. We will therefore review current recruitment practice across schools (</w:t>
      </w:r>
      <w:r w:rsidRPr="008E3E48">
        <w:rPr>
          <w:b/>
          <w:color w:val="00B050"/>
        </w:rPr>
        <w:t>Action#1.2[N]</w:t>
      </w:r>
      <w:r w:rsidRPr="008E3E48">
        <w:t>) to learn from our experience; and will develop a more proactive marketing approach (</w:t>
      </w:r>
      <w:r w:rsidRPr="008E3E48">
        <w:rPr>
          <w:b/>
          <w:color w:val="00B050"/>
        </w:rPr>
        <w:t>Action#1.3[N]</w:t>
      </w:r>
      <w:r w:rsidRPr="008E3E48">
        <w:t>).</w:t>
      </w:r>
    </w:p>
    <w:p w14:paraId="578258BA" w14:textId="77777777" w:rsidR="00C353CD" w:rsidRPr="008E3E48" w:rsidRDefault="00C353CD" w:rsidP="00C353CD">
      <w:pPr>
        <w:pStyle w:val="BodyCopy"/>
      </w:pPr>
      <w:r w:rsidRPr="008E3E48">
        <w:t xml:space="preserve">We actively monitor the </w:t>
      </w:r>
      <w:r w:rsidRPr="008E3E48">
        <w:rPr>
          <w:b/>
        </w:rPr>
        <w:t>gender balance of shortlists</w:t>
      </w:r>
      <w:r w:rsidRPr="008E3E48">
        <w:t xml:space="preserve"> and the Dean requests justifications where there are single gender shortlists. Female academic representation is compulsory on all academic recruitment panels (</w:t>
      </w:r>
      <w:r w:rsidRPr="008E3E48">
        <w:rPr>
          <w:u w:val="single"/>
        </w:rPr>
        <w:t>Silver-2016-Action</w:t>
      </w:r>
      <w:r w:rsidRPr="008E3E48">
        <w:t>). We manage the pressure on female academic time by involving early-career staff (researchers/lecturers) on recruitment panels (</w:t>
      </w:r>
      <w:r w:rsidRPr="008E3E48">
        <w:rPr>
          <w:b/>
          <w:color w:val="0A8CFF" w:themeColor="text2" w:themeTint="99"/>
        </w:rPr>
        <w:t>Action#1.8[C]</w:t>
      </w:r>
      <w:r w:rsidRPr="008E3E48">
        <w:t xml:space="preserve">). </w:t>
      </w:r>
    </w:p>
    <w:p w14:paraId="3E92C14C" w14:textId="77777777" w:rsidR="00C353CD" w:rsidRPr="008E3E48" w:rsidRDefault="00C353CD" w:rsidP="00C353CD">
      <w:pPr>
        <w:pStyle w:val="BodyCopy"/>
      </w:pPr>
      <w:r w:rsidRPr="008E3E48">
        <w:rPr>
          <w:noProof/>
          <w:lang w:eastAsia="en-GB"/>
        </w:rPr>
        <w:lastRenderedPageBreak/>
        <w:drawing>
          <wp:anchor distT="0" distB="0" distL="114300" distR="114300" simplePos="0" relativeHeight="251818086" behindDoc="0" locked="0" layoutInCell="1" allowOverlap="1" wp14:anchorId="094AD4F0" wp14:editId="16D7A8D2">
            <wp:simplePos x="0" y="0"/>
            <wp:positionH relativeFrom="margin">
              <wp:align>left</wp:align>
            </wp:positionH>
            <wp:positionV relativeFrom="paragraph">
              <wp:posOffset>233680</wp:posOffset>
            </wp:positionV>
            <wp:extent cx="539750" cy="539750"/>
            <wp:effectExtent l="0" t="0" r="0" b="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
    <w:p w14:paraId="1F0E4ADE" w14:textId="77777777" w:rsidR="00C353CD" w:rsidRPr="008E3E48" w:rsidRDefault="00C353CD" w:rsidP="00C353CD">
      <w:pPr>
        <w:shd w:val="clear" w:color="auto" w:fill="F2F2F2" w:themeFill="background1" w:themeFillShade="F2"/>
        <w:spacing w:after="240"/>
        <w:ind w:left="964"/>
        <w:rPr>
          <w:rFonts w:cs="Calibri"/>
          <w:sz w:val="22"/>
          <w:szCs w:val="22"/>
        </w:rPr>
      </w:pPr>
      <w:r w:rsidRPr="008E3E48">
        <w:rPr>
          <w:sz w:val="22"/>
          <w:szCs w:val="22"/>
        </w:rPr>
        <w:t>A</w:t>
      </w:r>
      <w:r w:rsidRPr="008E3E48">
        <w:rPr>
          <w:rFonts w:cs="Calibri"/>
          <w:sz w:val="22"/>
          <w:szCs w:val="22"/>
        </w:rPr>
        <w:t xml:space="preserve">ll staff involved in shortlisting and interview panels </w:t>
      </w:r>
      <w:r w:rsidRPr="008E3E48">
        <w:rPr>
          <w:rFonts w:cs="Calibri"/>
          <w:b/>
          <w:sz w:val="22"/>
          <w:szCs w:val="22"/>
        </w:rPr>
        <w:t>undertake unconscious bias training</w:t>
      </w:r>
      <w:r w:rsidRPr="008E3E48">
        <w:rPr>
          <w:rFonts w:cs="Calibri"/>
          <w:sz w:val="22"/>
          <w:szCs w:val="22"/>
        </w:rPr>
        <w:t xml:space="preserve"> (</w:t>
      </w:r>
      <w:r w:rsidRPr="008E3E48">
        <w:rPr>
          <w:rFonts w:cs="Calibri"/>
          <w:b/>
          <w:color w:val="0A8CFF" w:themeColor="text2" w:themeTint="99"/>
          <w:sz w:val="22"/>
          <w:szCs w:val="22"/>
        </w:rPr>
        <w:t>Action#4.1[C]</w:t>
      </w:r>
      <w:r w:rsidRPr="008E3E48">
        <w:rPr>
          <w:rFonts w:cs="Calibri"/>
          <w:sz w:val="22"/>
          <w:szCs w:val="22"/>
        </w:rPr>
        <w:t>). Feedback from these sessions suggests positive impact on recruitment practice.</w:t>
      </w:r>
    </w:p>
    <w:p w14:paraId="025ADA5A" w14:textId="77777777" w:rsidR="00C353CD" w:rsidRPr="008E3E48" w:rsidRDefault="00C353CD" w:rsidP="00C353CD">
      <w:pPr>
        <w:rPr>
          <w:rFonts w:cs="Calibr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5318"/>
      </w:tblGrid>
      <w:tr w:rsidR="00C353CD" w:rsidRPr="008E3E48" w14:paraId="2EA185EA" w14:textId="77777777" w:rsidTr="00FF2B50">
        <w:trPr>
          <w:trHeight w:val="1345"/>
        </w:trPr>
        <w:tc>
          <w:tcPr>
            <w:tcW w:w="4503" w:type="dxa"/>
            <w:shd w:val="clear" w:color="auto" w:fill="D3F0F3" w:themeFill="accent3" w:themeFillTint="33"/>
          </w:tcPr>
          <w:p w14:paraId="72776EE8" w14:textId="77777777" w:rsidR="00C353CD" w:rsidRPr="008E3E48" w:rsidRDefault="00C353CD" w:rsidP="00FF2B50">
            <w:pPr>
              <w:rPr>
                <w:rFonts w:cs="Calibri"/>
                <w:sz w:val="22"/>
                <w:szCs w:val="22"/>
              </w:rPr>
            </w:pPr>
            <w:r w:rsidRPr="008E3E48">
              <w:rPr>
                <w:rFonts w:cs="Calibri"/>
                <w:i/>
                <w:iCs/>
                <w:sz w:val="22"/>
                <w:szCs w:val="22"/>
              </w:rPr>
              <w:t>“I was not aware of my bias when judging quality of publications. I now keep an open mind and seek objective justification of quality in all recruitment/promotion panels.’’</w:t>
            </w:r>
            <w:r w:rsidRPr="008E3E48">
              <w:rPr>
                <w:rFonts w:cs="Calibri"/>
                <w:i/>
                <w:iCs/>
                <w:sz w:val="22"/>
                <w:szCs w:val="22"/>
              </w:rPr>
              <w:br/>
              <w:t>[Assoc-Prof, F]</w:t>
            </w:r>
          </w:p>
        </w:tc>
        <w:tc>
          <w:tcPr>
            <w:tcW w:w="5459" w:type="dxa"/>
            <w:tcBorders>
              <w:left w:val="nil"/>
            </w:tcBorders>
            <w:shd w:val="clear" w:color="auto" w:fill="D3F0F3" w:themeFill="accent3" w:themeFillTint="33"/>
          </w:tcPr>
          <w:p w14:paraId="6AE6ADAC" w14:textId="77777777" w:rsidR="00C353CD" w:rsidRPr="008E3E48" w:rsidRDefault="00C353CD" w:rsidP="00FF2B50">
            <w:pPr>
              <w:spacing w:after="240"/>
              <w:rPr>
                <w:rFonts w:cs="Calibri"/>
                <w:sz w:val="22"/>
                <w:szCs w:val="22"/>
              </w:rPr>
            </w:pPr>
            <w:r w:rsidRPr="008E3E48">
              <w:rPr>
                <w:rFonts w:cs="Calibri"/>
                <w:i/>
                <w:iCs/>
                <w:sz w:val="22"/>
                <w:szCs w:val="22"/>
              </w:rPr>
              <w:t xml:space="preserve">‘‘I now constantly question myself and try to put in place measures to avoid bias (e.g. through looking at CDT applications without names attached). I now find it very noticeable when others are showing some form of bias.” </w:t>
            </w:r>
            <w:r w:rsidRPr="008E3E48">
              <w:rPr>
                <w:rFonts w:cs="Calibri"/>
                <w:i/>
                <w:iCs/>
                <w:sz w:val="22"/>
                <w:szCs w:val="22"/>
              </w:rPr>
              <w:br/>
              <w:t>[CDT-manager, M]</w:t>
            </w:r>
          </w:p>
        </w:tc>
      </w:tr>
    </w:tbl>
    <w:p w14:paraId="059B212D" w14:textId="77777777" w:rsidR="00C353CD" w:rsidRPr="008E3E48" w:rsidRDefault="00C353CD" w:rsidP="00C353CD">
      <w:pPr>
        <w:pStyle w:val="BodyCopy"/>
      </w:pPr>
    </w:p>
    <w:tbl>
      <w:tblPr>
        <w:tblStyle w:val="TableGrid"/>
        <w:tblW w:w="0" w:type="auto"/>
        <w:tblLook w:val="04A0" w:firstRow="1" w:lastRow="0" w:firstColumn="1" w:lastColumn="0" w:noHBand="0" w:noVBand="1"/>
      </w:tblPr>
      <w:tblGrid>
        <w:gridCol w:w="1488"/>
        <w:gridCol w:w="8248"/>
      </w:tblGrid>
      <w:tr w:rsidR="00C353CD" w:rsidRPr="008E3E48" w14:paraId="22B266A8" w14:textId="77777777" w:rsidTr="00FF2B50">
        <w:tc>
          <w:tcPr>
            <w:tcW w:w="1488" w:type="dxa"/>
            <w:shd w:val="clear" w:color="auto" w:fill="F2F2F2" w:themeFill="background1" w:themeFillShade="F2"/>
          </w:tcPr>
          <w:p w14:paraId="2B54738C" w14:textId="77777777" w:rsidR="00C353CD" w:rsidRPr="008E3E48" w:rsidRDefault="00C353CD" w:rsidP="00FF2B50">
            <w:pPr>
              <w:spacing w:before="0"/>
              <w:rPr>
                <w:sz w:val="22"/>
                <w:szCs w:val="22"/>
              </w:rPr>
            </w:pPr>
            <w:r w:rsidRPr="008E3E48">
              <w:rPr>
                <w:b/>
                <w:bCs/>
                <w:color w:val="0A8CFF"/>
                <w:sz w:val="22"/>
                <w:szCs w:val="22"/>
              </w:rPr>
              <w:t>Action#1.1[C]</w:t>
            </w:r>
          </w:p>
        </w:tc>
        <w:tc>
          <w:tcPr>
            <w:tcW w:w="8248" w:type="dxa"/>
          </w:tcPr>
          <w:p w14:paraId="61E17E2D" w14:textId="77777777" w:rsidR="00C353CD" w:rsidRPr="008E3E48" w:rsidRDefault="00C353CD" w:rsidP="00FF2B50">
            <w:pPr>
              <w:spacing w:before="0"/>
              <w:rPr>
                <w:sz w:val="22"/>
                <w:szCs w:val="22"/>
              </w:rPr>
            </w:pPr>
            <w:r w:rsidRPr="008E3E48">
              <w:rPr>
                <w:rFonts w:eastAsia="Calibri" w:cs="Calibri"/>
                <w:sz w:val="22"/>
                <w:szCs w:val="22"/>
              </w:rPr>
              <w:t>Visibility of EDI, in particular related to gender, for all job advertisements.</w:t>
            </w:r>
          </w:p>
        </w:tc>
      </w:tr>
      <w:tr w:rsidR="00C353CD" w:rsidRPr="008E3E48" w14:paraId="337DF974" w14:textId="77777777" w:rsidTr="00FF2B50">
        <w:tc>
          <w:tcPr>
            <w:tcW w:w="1488" w:type="dxa"/>
            <w:shd w:val="clear" w:color="auto" w:fill="F2F2F2" w:themeFill="background1" w:themeFillShade="F2"/>
          </w:tcPr>
          <w:p w14:paraId="3118FA7F" w14:textId="77777777" w:rsidR="00C353CD" w:rsidRPr="008E3E48" w:rsidRDefault="00C353CD" w:rsidP="00FF2B50">
            <w:pPr>
              <w:spacing w:before="0"/>
              <w:rPr>
                <w:sz w:val="22"/>
                <w:szCs w:val="22"/>
              </w:rPr>
            </w:pPr>
            <w:r w:rsidRPr="008E3E48">
              <w:rPr>
                <w:b/>
                <w:bCs/>
                <w:color w:val="0A8CFF"/>
                <w:sz w:val="22"/>
                <w:szCs w:val="22"/>
              </w:rPr>
              <w:t>Action#1.5[C]</w:t>
            </w:r>
          </w:p>
        </w:tc>
        <w:tc>
          <w:tcPr>
            <w:tcW w:w="8248" w:type="dxa"/>
          </w:tcPr>
          <w:p w14:paraId="264EAE35" w14:textId="77777777" w:rsidR="00C353CD" w:rsidRPr="008E3E48" w:rsidRDefault="00C353CD" w:rsidP="00FF2B50">
            <w:pPr>
              <w:spacing w:before="0"/>
              <w:rPr>
                <w:sz w:val="22"/>
                <w:szCs w:val="22"/>
              </w:rPr>
            </w:pPr>
            <w:r w:rsidRPr="008E3E48">
              <w:rPr>
                <w:rFonts w:eastAsia="Calibri" w:cs="Calibri"/>
                <w:sz w:val="22"/>
                <w:szCs w:val="22"/>
              </w:rPr>
              <w:t>Encourage PGR students to apply to researcher positions.</w:t>
            </w:r>
          </w:p>
        </w:tc>
      </w:tr>
      <w:tr w:rsidR="00C353CD" w:rsidRPr="008E3E48" w14:paraId="7EDE0C63" w14:textId="77777777" w:rsidTr="00FF2B50">
        <w:tc>
          <w:tcPr>
            <w:tcW w:w="1488" w:type="dxa"/>
            <w:shd w:val="clear" w:color="auto" w:fill="F2F2F2" w:themeFill="background1" w:themeFillShade="F2"/>
          </w:tcPr>
          <w:p w14:paraId="02D79496" w14:textId="77777777" w:rsidR="00C353CD" w:rsidRPr="008E3E48" w:rsidRDefault="00C353CD" w:rsidP="00FF2B50">
            <w:pPr>
              <w:spacing w:before="0"/>
              <w:rPr>
                <w:sz w:val="22"/>
                <w:szCs w:val="22"/>
              </w:rPr>
            </w:pPr>
            <w:r w:rsidRPr="008E3E48">
              <w:rPr>
                <w:b/>
                <w:bCs/>
                <w:color w:val="0A8CFF"/>
                <w:sz w:val="22"/>
                <w:szCs w:val="22"/>
              </w:rPr>
              <w:t>Action#1.7[C]</w:t>
            </w:r>
          </w:p>
        </w:tc>
        <w:tc>
          <w:tcPr>
            <w:tcW w:w="8248" w:type="dxa"/>
          </w:tcPr>
          <w:p w14:paraId="236BEFDF" w14:textId="77777777" w:rsidR="00C353CD" w:rsidRPr="008E3E48" w:rsidRDefault="00C353CD" w:rsidP="00FF2B50">
            <w:pPr>
              <w:spacing w:before="0"/>
              <w:rPr>
                <w:sz w:val="22"/>
                <w:szCs w:val="22"/>
              </w:rPr>
            </w:pPr>
            <w:r w:rsidRPr="008E3E48">
              <w:rPr>
                <w:rFonts w:eastAsia="Calibri" w:cs="Calibri"/>
                <w:sz w:val="22"/>
                <w:szCs w:val="22"/>
              </w:rPr>
              <w:t>Consistently presenting a welcoming and inclusive environment.</w:t>
            </w:r>
          </w:p>
        </w:tc>
      </w:tr>
      <w:tr w:rsidR="00C353CD" w:rsidRPr="008E3E48" w14:paraId="79A91044" w14:textId="77777777" w:rsidTr="00FF2B50">
        <w:tc>
          <w:tcPr>
            <w:tcW w:w="1488" w:type="dxa"/>
            <w:shd w:val="clear" w:color="auto" w:fill="F2F2F2" w:themeFill="background1" w:themeFillShade="F2"/>
          </w:tcPr>
          <w:p w14:paraId="278E22A9" w14:textId="77777777" w:rsidR="00C353CD" w:rsidRPr="008E3E48" w:rsidRDefault="00C353CD" w:rsidP="00FF2B50">
            <w:pPr>
              <w:spacing w:before="0"/>
              <w:rPr>
                <w:sz w:val="22"/>
                <w:szCs w:val="22"/>
              </w:rPr>
            </w:pPr>
            <w:r w:rsidRPr="008E3E48">
              <w:rPr>
                <w:b/>
                <w:bCs/>
                <w:color w:val="0A8CFF"/>
                <w:sz w:val="22"/>
                <w:szCs w:val="22"/>
              </w:rPr>
              <w:t>Action#1.8[C]</w:t>
            </w:r>
          </w:p>
        </w:tc>
        <w:tc>
          <w:tcPr>
            <w:tcW w:w="8248" w:type="dxa"/>
          </w:tcPr>
          <w:p w14:paraId="12D46811" w14:textId="77777777" w:rsidR="00C353CD" w:rsidRPr="008E3E48" w:rsidRDefault="00C353CD" w:rsidP="00FF2B50">
            <w:pPr>
              <w:spacing w:before="0"/>
              <w:rPr>
                <w:sz w:val="22"/>
                <w:szCs w:val="22"/>
              </w:rPr>
            </w:pPr>
            <w:r w:rsidRPr="008E3E48">
              <w:rPr>
                <w:rFonts w:eastAsia="Calibri" w:cs="Calibri"/>
                <w:sz w:val="22"/>
                <w:szCs w:val="22"/>
              </w:rPr>
              <w:t xml:space="preserve">Ensure diversity of recruitment panels for all staff posts in </w:t>
            </w:r>
            <w:proofErr w:type="spellStart"/>
            <w:r w:rsidRPr="008E3E48">
              <w:rPr>
                <w:rFonts w:eastAsia="Calibri" w:cs="Calibri"/>
                <w:sz w:val="22"/>
                <w:szCs w:val="22"/>
              </w:rPr>
              <w:t>FoE</w:t>
            </w:r>
            <w:proofErr w:type="spellEnd"/>
            <w:r w:rsidRPr="008E3E48">
              <w:rPr>
                <w:rFonts w:eastAsia="Calibri" w:cs="Calibri"/>
                <w:sz w:val="22"/>
                <w:szCs w:val="22"/>
              </w:rPr>
              <w:t>.</w:t>
            </w:r>
          </w:p>
        </w:tc>
      </w:tr>
      <w:tr w:rsidR="00C353CD" w:rsidRPr="008E3E48" w14:paraId="6264C10D" w14:textId="77777777" w:rsidTr="00FF2B50">
        <w:tc>
          <w:tcPr>
            <w:tcW w:w="1488" w:type="dxa"/>
            <w:shd w:val="clear" w:color="auto" w:fill="F2F2F2" w:themeFill="background1" w:themeFillShade="F2"/>
          </w:tcPr>
          <w:p w14:paraId="65E1F477" w14:textId="77777777" w:rsidR="00C353CD" w:rsidRPr="008E3E48" w:rsidRDefault="00C353CD" w:rsidP="00FF2B50">
            <w:pPr>
              <w:spacing w:before="0"/>
              <w:rPr>
                <w:sz w:val="22"/>
                <w:szCs w:val="22"/>
              </w:rPr>
            </w:pPr>
            <w:r w:rsidRPr="008E3E48">
              <w:rPr>
                <w:b/>
                <w:bCs/>
                <w:color w:val="0A8CFF"/>
                <w:sz w:val="22"/>
                <w:szCs w:val="22"/>
              </w:rPr>
              <w:t>Action#4.1[C]</w:t>
            </w:r>
          </w:p>
        </w:tc>
        <w:tc>
          <w:tcPr>
            <w:tcW w:w="8248" w:type="dxa"/>
          </w:tcPr>
          <w:p w14:paraId="286C6B7F" w14:textId="77777777" w:rsidR="00C353CD" w:rsidRPr="008E3E48" w:rsidRDefault="00C353CD" w:rsidP="00FF2B50">
            <w:pPr>
              <w:spacing w:before="0"/>
              <w:rPr>
                <w:sz w:val="22"/>
                <w:szCs w:val="22"/>
              </w:rPr>
            </w:pPr>
            <w:r w:rsidRPr="008E3E48">
              <w:rPr>
                <w:rFonts w:eastAsia="Calibri" w:cs="Calibri"/>
                <w:sz w:val="22"/>
                <w:szCs w:val="22"/>
              </w:rPr>
              <w:t>Encourage all staff to undertake relevant equality and inclusion training (includes unconscious bias training for staff with recruitment responsibilities)</w:t>
            </w:r>
          </w:p>
        </w:tc>
      </w:tr>
      <w:tr w:rsidR="00C353CD" w:rsidRPr="008E3E48" w14:paraId="4242A0B0" w14:textId="77777777" w:rsidTr="00FF2B50">
        <w:tc>
          <w:tcPr>
            <w:tcW w:w="1488" w:type="dxa"/>
            <w:shd w:val="clear" w:color="auto" w:fill="F2F2F2" w:themeFill="background1" w:themeFillShade="F2"/>
          </w:tcPr>
          <w:p w14:paraId="4E4EE85D" w14:textId="77777777" w:rsidR="00C353CD" w:rsidRPr="008E3E48" w:rsidRDefault="00C353CD" w:rsidP="00FF2B50">
            <w:pPr>
              <w:spacing w:before="0"/>
              <w:rPr>
                <w:sz w:val="22"/>
                <w:szCs w:val="22"/>
              </w:rPr>
            </w:pPr>
            <w:r w:rsidRPr="008E3E48">
              <w:rPr>
                <w:b/>
                <w:bCs/>
                <w:color w:val="00B050"/>
                <w:sz w:val="22"/>
                <w:szCs w:val="22"/>
              </w:rPr>
              <w:t>Action#1.2[N]</w:t>
            </w:r>
          </w:p>
        </w:tc>
        <w:tc>
          <w:tcPr>
            <w:tcW w:w="8248" w:type="dxa"/>
          </w:tcPr>
          <w:p w14:paraId="44350D0E" w14:textId="77777777" w:rsidR="00C353CD" w:rsidRPr="008E3E48" w:rsidRDefault="00C353CD" w:rsidP="00FF2B50">
            <w:pPr>
              <w:spacing w:before="0"/>
              <w:rPr>
                <w:sz w:val="22"/>
                <w:szCs w:val="22"/>
              </w:rPr>
            </w:pPr>
            <w:r w:rsidRPr="008E3E48">
              <w:rPr>
                <w:rFonts w:eastAsia="Calibri" w:cs="Calibri"/>
                <w:sz w:val="22"/>
                <w:szCs w:val="22"/>
              </w:rPr>
              <w:t>Review academic recruitment practices to identify what works in different contexts; learn from past experiences to improve our recruitment.</w:t>
            </w:r>
          </w:p>
        </w:tc>
      </w:tr>
      <w:tr w:rsidR="00C353CD" w:rsidRPr="008E3E48" w14:paraId="196BC0D1" w14:textId="77777777" w:rsidTr="00FF2B50">
        <w:tc>
          <w:tcPr>
            <w:tcW w:w="1488" w:type="dxa"/>
            <w:shd w:val="clear" w:color="auto" w:fill="F2F2F2" w:themeFill="background1" w:themeFillShade="F2"/>
          </w:tcPr>
          <w:p w14:paraId="111B482C" w14:textId="77777777" w:rsidR="00C353CD" w:rsidRPr="008E3E48" w:rsidRDefault="00C353CD" w:rsidP="00FF2B50">
            <w:pPr>
              <w:spacing w:before="0"/>
              <w:rPr>
                <w:color w:val="00B050"/>
                <w:sz w:val="22"/>
                <w:szCs w:val="22"/>
              </w:rPr>
            </w:pPr>
            <w:r w:rsidRPr="008E3E48">
              <w:rPr>
                <w:b/>
                <w:bCs/>
                <w:color w:val="00B050"/>
                <w:sz w:val="22"/>
                <w:szCs w:val="22"/>
              </w:rPr>
              <w:t>Action#1.3[N]</w:t>
            </w:r>
          </w:p>
        </w:tc>
        <w:tc>
          <w:tcPr>
            <w:tcW w:w="8248" w:type="dxa"/>
          </w:tcPr>
          <w:p w14:paraId="5EAC775B" w14:textId="77777777" w:rsidR="00C353CD" w:rsidRPr="008E3E48" w:rsidRDefault="00C353CD" w:rsidP="00FF2B50">
            <w:pPr>
              <w:spacing w:before="0"/>
              <w:rPr>
                <w:sz w:val="22"/>
                <w:szCs w:val="22"/>
              </w:rPr>
            </w:pPr>
            <w:r w:rsidRPr="008E3E48">
              <w:rPr>
                <w:rFonts w:eastAsia="Calibri" w:cs="Calibri"/>
                <w:sz w:val="22"/>
                <w:szCs w:val="22"/>
              </w:rPr>
              <w:t>Expand job marketing to provide a more proactive approach for attracting diverse candidates to all jobs.</w:t>
            </w:r>
          </w:p>
        </w:tc>
      </w:tr>
    </w:tbl>
    <w:p w14:paraId="55D0D4D6" w14:textId="77777777" w:rsidR="00C353CD" w:rsidRPr="008E3E48" w:rsidRDefault="00C353CD" w:rsidP="00C353CD">
      <w:pPr>
        <w:spacing w:before="0" w:line="240" w:lineRule="auto"/>
      </w:pPr>
    </w:p>
    <w:p w14:paraId="4781F773" w14:textId="77777777" w:rsidR="00C353CD" w:rsidRPr="008E3E48" w:rsidRDefault="00C353CD" w:rsidP="00C353CD">
      <w:pPr>
        <w:spacing w:before="0" w:line="240" w:lineRule="auto"/>
      </w:pPr>
    </w:p>
    <w:p w14:paraId="5FFECB38" w14:textId="77777777" w:rsidR="00C353CD" w:rsidRPr="008E3E48" w:rsidRDefault="00C353CD" w:rsidP="00C353CD">
      <w:pPr>
        <w:spacing w:before="0" w:line="240" w:lineRule="auto"/>
      </w:pPr>
    </w:p>
    <w:p w14:paraId="4CC71862" w14:textId="77777777" w:rsidR="00C353CD" w:rsidRPr="008E3E48" w:rsidRDefault="00C353CD" w:rsidP="00C353CD">
      <w:pPr>
        <w:pStyle w:val="Heading4"/>
      </w:pPr>
      <w:r w:rsidRPr="008E3E48">
        <w:t>Induction</w:t>
      </w:r>
    </w:p>
    <w:p w14:paraId="0CFF36CE" w14:textId="77777777" w:rsidR="00C353CD" w:rsidRPr="008E3E48" w:rsidRDefault="00C353CD" w:rsidP="00C353CD">
      <w:pPr>
        <w:pStyle w:val="BodyCopyIndent"/>
        <w:rPr>
          <w:i/>
          <w:color w:val="31ADB7" w:themeColor="accent3"/>
        </w:rPr>
      </w:pPr>
      <w:r w:rsidRPr="008E3E48">
        <w:rPr>
          <w:i/>
          <w:color w:val="31ADB7" w:themeColor="accent3"/>
        </w:rPr>
        <w:t>Describe the induction and support provided to all new academic staff at all levels. Comment on the uptake of this and how its effectiveness is reviewed.</w:t>
      </w:r>
    </w:p>
    <w:p w14:paraId="35E63016" w14:textId="77777777" w:rsidR="00C353CD" w:rsidRPr="008E3E48" w:rsidRDefault="00C353CD" w:rsidP="00C353CD">
      <w:pPr>
        <w:pStyle w:val="BodyCopy"/>
      </w:pPr>
      <w:proofErr w:type="spellStart"/>
      <w:r w:rsidRPr="008E3E48">
        <w:t>FoE</w:t>
      </w:r>
      <w:proofErr w:type="spellEnd"/>
      <w:r w:rsidRPr="008E3E48">
        <w:t xml:space="preserve"> staff induction includes:</w:t>
      </w:r>
    </w:p>
    <w:p w14:paraId="5ACF9F1F"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OD&amp;PL course ‘</w:t>
      </w:r>
      <w:r w:rsidRPr="008E3E48">
        <w:rPr>
          <w:b/>
        </w:rPr>
        <w:t xml:space="preserve">Introduction to </w:t>
      </w:r>
      <w:proofErr w:type="spellStart"/>
      <w:r w:rsidRPr="008E3E48">
        <w:rPr>
          <w:b/>
        </w:rPr>
        <w:t>Leeds</w:t>
      </w:r>
      <w:r w:rsidRPr="008E3E48">
        <w:t>’</w:t>
      </w:r>
      <w:proofErr w:type="spellEnd"/>
      <w:r w:rsidRPr="008E3E48">
        <w:t xml:space="preserve"> - all new-starters encouraged to attend.</w:t>
      </w:r>
    </w:p>
    <w:p w14:paraId="6A184E03"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Faculty</w:t>
      </w:r>
      <w:r w:rsidRPr="008E3E48">
        <w:rPr>
          <w:b/>
        </w:rPr>
        <w:t xml:space="preserve"> compulsory induction</w:t>
      </w:r>
      <w:r w:rsidRPr="008E3E48">
        <w:t xml:space="preserve"> (completion monitored) - </w:t>
      </w:r>
      <w:proofErr w:type="spellStart"/>
      <w:r w:rsidRPr="008E3E48">
        <w:t>FoE</w:t>
      </w:r>
      <w:proofErr w:type="spellEnd"/>
      <w:r w:rsidRPr="008E3E48">
        <w:t xml:space="preserve">-focused support to new-starters, awareness of our EDI policies (link with intersectionality). </w:t>
      </w:r>
    </w:p>
    <w:p w14:paraId="4175BC8E"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rPr>
          <w:b/>
        </w:rPr>
        <w:t>Coffee morning with the Dean -</w:t>
      </w:r>
      <w:r w:rsidRPr="008E3E48">
        <w:t xml:space="preserve"> friendly welcome to the Faculty, informal networking; all new-starters and their line managers are invited.</w:t>
      </w:r>
    </w:p>
    <w:p w14:paraId="5CCF69E7"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rPr>
          <w:b/>
        </w:rPr>
        <w:t xml:space="preserve">School welcome meetings </w:t>
      </w:r>
      <w:r w:rsidRPr="008E3E48">
        <w:t xml:space="preserve">with key staff - </w:t>
      </w:r>
      <w:proofErr w:type="spellStart"/>
      <w:r w:rsidRPr="008E3E48">
        <w:t>DoRI</w:t>
      </w:r>
      <w:proofErr w:type="spellEnd"/>
      <w:r w:rsidRPr="008E3E48">
        <w:t xml:space="preserve">, </w:t>
      </w:r>
      <w:proofErr w:type="spellStart"/>
      <w:r w:rsidRPr="008E3E48">
        <w:t>DoSE</w:t>
      </w:r>
      <w:proofErr w:type="spellEnd"/>
      <w:r w:rsidRPr="008E3E48">
        <w:t>, research/social groups.</w:t>
      </w:r>
    </w:p>
    <w:p w14:paraId="1C1EA65A" w14:textId="77777777" w:rsidR="00C353CD" w:rsidRPr="008E3E48" w:rsidRDefault="00C353CD" w:rsidP="00C353CD">
      <w:pPr>
        <w:pStyle w:val="BodyCopy"/>
        <w:spacing w:before="240"/>
        <w:ind w:right="96"/>
      </w:pPr>
      <w:r w:rsidRPr="008E3E48">
        <w:t xml:space="preserve">Following feedback in the new-starters survey responses (Group-A), a </w:t>
      </w:r>
      <w:r w:rsidRPr="008E3E48">
        <w:rPr>
          <w:b/>
        </w:rPr>
        <w:t xml:space="preserve">new induction checklist </w:t>
      </w:r>
      <w:r w:rsidRPr="008E3E48">
        <w:t xml:space="preserve">was launched clarifying support and benefits available, including </w:t>
      </w:r>
      <w:proofErr w:type="spellStart"/>
      <w:r w:rsidRPr="008E3E48">
        <w:t>UoL</w:t>
      </w:r>
      <w:proofErr w:type="spellEnd"/>
      <w:r w:rsidRPr="008E3E48">
        <w:t xml:space="preserve"> working lives policies &amp; welfare, EDI support and training. Improvement is noted in the New-Starters </w:t>
      </w:r>
      <w:r w:rsidRPr="008E3E48">
        <w:rPr>
          <w:color w:val="auto"/>
        </w:rPr>
        <w:t>Survey (Table#5.2).</w:t>
      </w:r>
    </w:p>
    <w:p w14:paraId="5EE07F98" w14:textId="77777777" w:rsidR="00C353CD" w:rsidRPr="008E3E48" w:rsidRDefault="00C353CD" w:rsidP="00C353CD">
      <w:pPr>
        <w:pStyle w:val="BodyCopy"/>
        <w:shd w:val="clear" w:color="auto" w:fill="FFFFFF" w:themeFill="background1"/>
        <w:spacing w:before="240" w:after="240"/>
        <w:ind w:right="96"/>
      </w:pPr>
      <w:r w:rsidRPr="008E3E48">
        <w:t xml:space="preserve">The New-Starters Survey is used by HR to monitor induction effectiveness and provide guidance to line managers. Following recent feedback about unclear probation targets for academics, we are </w:t>
      </w:r>
      <w:r w:rsidRPr="008E3E48">
        <w:rPr>
          <w:b/>
        </w:rPr>
        <w:t>developing role specific</w:t>
      </w:r>
      <w:r w:rsidRPr="008E3E48">
        <w:t xml:space="preserve"> </w:t>
      </w:r>
      <w:r w:rsidRPr="008E3E48">
        <w:rPr>
          <w:b/>
        </w:rPr>
        <w:t xml:space="preserve">templates </w:t>
      </w:r>
      <w:r w:rsidRPr="008E3E48">
        <w:t xml:space="preserve">to support managers in setting </w:t>
      </w:r>
      <w:r w:rsidRPr="008E3E48">
        <w:rPr>
          <w:b/>
        </w:rPr>
        <w:t>probation objectives</w:t>
      </w:r>
      <w:r w:rsidRPr="008E3E48">
        <w:t xml:space="preserve"> (</w:t>
      </w:r>
      <w:r w:rsidRPr="008E3E48">
        <w:rPr>
          <w:b/>
          <w:color w:val="0A8CFF" w:themeColor="text2" w:themeTint="99"/>
        </w:rPr>
        <w:t>Action#2.1[C]</w:t>
      </w:r>
      <w:r w:rsidRPr="008E3E48">
        <w:t>).</w:t>
      </w:r>
    </w:p>
    <w:p w14:paraId="658BCD32" w14:textId="77777777" w:rsidR="00C353CD" w:rsidRPr="008E3E48" w:rsidRDefault="00C353CD" w:rsidP="00C353CD">
      <w:pPr>
        <w:pStyle w:val="BodyCopy"/>
        <w:spacing w:before="240"/>
        <w:ind w:right="96"/>
      </w:pPr>
    </w:p>
    <w:p w14:paraId="3F4BF558" w14:textId="77777777" w:rsidR="00C353CD" w:rsidRPr="008E3E48" w:rsidRDefault="00C353CD" w:rsidP="00C353CD">
      <w:pPr>
        <w:pStyle w:val="TableHeading"/>
        <w:spacing w:before="360" w:after="120"/>
      </w:pPr>
      <w:r w:rsidRPr="008E3E48">
        <w:lastRenderedPageBreak/>
        <w:t>Table</w:t>
      </w:r>
      <w:r w:rsidRPr="008E3E48">
        <w:rPr>
          <w:color w:val="0A8CFF" w:themeColor="text2" w:themeTint="99"/>
        </w:rPr>
        <w:t xml:space="preserve"> </w:t>
      </w:r>
      <w:r w:rsidRPr="008E3E48">
        <w:t xml:space="preserve">5.2: New-Starter Survey responses from Academic Staff - </w:t>
      </w:r>
      <w:r w:rsidRPr="008E3E48">
        <w:br/>
        <w:t>Group-A (Aug-2017-Jan-2018); Group-B (Aug-2018-Mar-2019); induction list in place Aug-2018.</w:t>
      </w:r>
    </w:p>
    <w:tbl>
      <w:tblPr>
        <w:tblStyle w:val="TableGrid"/>
        <w:tblW w:w="10064" w:type="dxa"/>
        <w:tblLook w:val="04A0" w:firstRow="1" w:lastRow="0" w:firstColumn="1" w:lastColumn="0" w:noHBand="0" w:noVBand="1"/>
      </w:tblPr>
      <w:tblGrid>
        <w:gridCol w:w="5123"/>
        <w:gridCol w:w="1134"/>
        <w:gridCol w:w="1271"/>
        <w:gridCol w:w="1227"/>
        <w:gridCol w:w="1309"/>
      </w:tblGrid>
      <w:tr w:rsidR="00C353CD" w:rsidRPr="008E3E48" w14:paraId="15A95D7B" w14:textId="77777777" w:rsidTr="00FF2B50">
        <w:tc>
          <w:tcPr>
            <w:tcW w:w="5123" w:type="dxa"/>
            <w:vMerge w:val="restart"/>
          </w:tcPr>
          <w:p w14:paraId="6010064F" w14:textId="77777777" w:rsidR="00C353CD" w:rsidRPr="008E3E48" w:rsidRDefault="00C353CD" w:rsidP="00FF2B50">
            <w:pPr>
              <w:rPr>
                <w:rFonts w:cs="Arial"/>
                <w:color w:val="000000"/>
                <w:lang w:val="en"/>
              </w:rPr>
            </w:pPr>
          </w:p>
        </w:tc>
        <w:tc>
          <w:tcPr>
            <w:tcW w:w="2405" w:type="dxa"/>
            <w:gridSpan w:val="2"/>
          </w:tcPr>
          <w:p w14:paraId="61CF00A1" w14:textId="77777777" w:rsidR="00C353CD" w:rsidRPr="008E3E48" w:rsidRDefault="00C353CD" w:rsidP="00FF2B50">
            <w:pPr>
              <w:pStyle w:val="SilverApplicationText"/>
              <w:jc w:val="center"/>
              <w:rPr>
                <w:b/>
                <w:color w:val="auto"/>
              </w:rPr>
            </w:pPr>
            <w:r w:rsidRPr="008E3E48">
              <w:rPr>
                <w:b/>
                <w:color w:val="auto"/>
              </w:rPr>
              <w:t>Male</w:t>
            </w:r>
          </w:p>
        </w:tc>
        <w:tc>
          <w:tcPr>
            <w:tcW w:w="2536" w:type="dxa"/>
            <w:gridSpan w:val="2"/>
          </w:tcPr>
          <w:p w14:paraId="5D580AF6" w14:textId="77777777" w:rsidR="00C353CD" w:rsidRPr="008E3E48" w:rsidRDefault="00C353CD" w:rsidP="00FF2B50">
            <w:pPr>
              <w:pStyle w:val="SilverApplicationText"/>
              <w:jc w:val="center"/>
              <w:rPr>
                <w:b/>
                <w:color w:val="auto"/>
              </w:rPr>
            </w:pPr>
            <w:r w:rsidRPr="008E3E48">
              <w:rPr>
                <w:b/>
                <w:color w:val="auto"/>
              </w:rPr>
              <w:t>Female</w:t>
            </w:r>
          </w:p>
        </w:tc>
      </w:tr>
      <w:tr w:rsidR="00C353CD" w:rsidRPr="008E3E48" w14:paraId="5DFF9739" w14:textId="77777777" w:rsidTr="00FF2B50">
        <w:trPr>
          <w:trHeight w:val="223"/>
        </w:trPr>
        <w:tc>
          <w:tcPr>
            <w:tcW w:w="5123" w:type="dxa"/>
            <w:vMerge/>
          </w:tcPr>
          <w:p w14:paraId="1D73F08E" w14:textId="77777777" w:rsidR="00C353CD" w:rsidRPr="008E3E48" w:rsidRDefault="00C353CD" w:rsidP="00FF2B50">
            <w:pPr>
              <w:rPr>
                <w:rFonts w:cs="Arial"/>
                <w:color w:val="000000"/>
                <w:lang w:val="en"/>
              </w:rPr>
            </w:pPr>
          </w:p>
        </w:tc>
        <w:tc>
          <w:tcPr>
            <w:tcW w:w="1134" w:type="dxa"/>
          </w:tcPr>
          <w:p w14:paraId="03E04C42" w14:textId="77777777" w:rsidR="00C353CD" w:rsidRPr="008E3E48" w:rsidRDefault="00C353CD" w:rsidP="00FF2B50">
            <w:pPr>
              <w:pStyle w:val="SilverApplicationText"/>
              <w:jc w:val="center"/>
              <w:rPr>
                <w:b/>
                <w:color w:val="auto"/>
              </w:rPr>
            </w:pPr>
            <w:r w:rsidRPr="008E3E48">
              <w:rPr>
                <w:b/>
                <w:color w:val="auto"/>
              </w:rPr>
              <w:t>Group-A</w:t>
            </w:r>
          </w:p>
        </w:tc>
        <w:tc>
          <w:tcPr>
            <w:tcW w:w="1271" w:type="dxa"/>
          </w:tcPr>
          <w:p w14:paraId="4EDA3D31" w14:textId="77777777" w:rsidR="00C353CD" w:rsidRPr="008E3E48" w:rsidRDefault="00C353CD" w:rsidP="00FF2B50">
            <w:pPr>
              <w:pStyle w:val="SilverApplicationText"/>
              <w:jc w:val="center"/>
              <w:rPr>
                <w:b/>
                <w:color w:val="auto"/>
              </w:rPr>
            </w:pPr>
            <w:r w:rsidRPr="008E3E48">
              <w:rPr>
                <w:b/>
                <w:color w:val="auto"/>
              </w:rPr>
              <w:t>Group-B</w:t>
            </w:r>
          </w:p>
        </w:tc>
        <w:tc>
          <w:tcPr>
            <w:tcW w:w="1227" w:type="dxa"/>
          </w:tcPr>
          <w:p w14:paraId="256A6A01" w14:textId="77777777" w:rsidR="00C353CD" w:rsidRPr="008E3E48" w:rsidRDefault="00C353CD" w:rsidP="00FF2B50">
            <w:pPr>
              <w:pStyle w:val="SilverApplicationText"/>
              <w:jc w:val="center"/>
              <w:rPr>
                <w:b/>
                <w:color w:val="auto"/>
              </w:rPr>
            </w:pPr>
            <w:r w:rsidRPr="008E3E48">
              <w:rPr>
                <w:b/>
                <w:color w:val="auto"/>
              </w:rPr>
              <w:t>Group-A</w:t>
            </w:r>
          </w:p>
        </w:tc>
        <w:tc>
          <w:tcPr>
            <w:tcW w:w="1309" w:type="dxa"/>
          </w:tcPr>
          <w:p w14:paraId="7E715CBC" w14:textId="77777777" w:rsidR="00C353CD" w:rsidRPr="008E3E48" w:rsidRDefault="00C353CD" w:rsidP="00FF2B50">
            <w:pPr>
              <w:pStyle w:val="SilverApplicationText"/>
              <w:jc w:val="center"/>
              <w:rPr>
                <w:b/>
                <w:color w:val="auto"/>
              </w:rPr>
            </w:pPr>
            <w:r w:rsidRPr="008E3E48">
              <w:rPr>
                <w:b/>
                <w:color w:val="auto"/>
              </w:rPr>
              <w:t>Group-B</w:t>
            </w:r>
          </w:p>
        </w:tc>
      </w:tr>
      <w:tr w:rsidR="00C353CD" w:rsidRPr="008E3E48" w14:paraId="249CAFEF" w14:textId="77777777" w:rsidTr="00FF2B50">
        <w:tc>
          <w:tcPr>
            <w:tcW w:w="5123" w:type="dxa"/>
          </w:tcPr>
          <w:p w14:paraId="31595A85" w14:textId="77777777" w:rsidR="00C353CD" w:rsidRPr="008E3E48" w:rsidRDefault="00C353CD" w:rsidP="00FF2B50">
            <w:pPr>
              <w:pStyle w:val="TableText"/>
              <w:ind w:left="0"/>
              <w:rPr>
                <w:color w:val="auto"/>
                <w:lang w:val="en"/>
              </w:rPr>
            </w:pPr>
            <w:r w:rsidRPr="008E3E48">
              <w:rPr>
                <w:color w:val="auto"/>
                <w:lang w:val="en"/>
              </w:rPr>
              <w:t>My induction was helpful.</w:t>
            </w:r>
          </w:p>
        </w:tc>
        <w:tc>
          <w:tcPr>
            <w:tcW w:w="1134" w:type="dxa"/>
          </w:tcPr>
          <w:p w14:paraId="4BF280F9" w14:textId="77777777" w:rsidR="00C353CD" w:rsidRPr="008E3E48" w:rsidRDefault="00C353CD" w:rsidP="00FF2B50">
            <w:pPr>
              <w:pStyle w:val="TableText"/>
              <w:ind w:left="0"/>
              <w:jc w:val="center"/>
              <w:rPr>
                <w:color w:val="auto"/>
              </w:rPr>
            </w:pPr>
            <w:r w:rsidRPr="008E3E48">
              <w:rPr>
                <w:color w:val="auto"/>
              </w:rPr>
              <w:t>6/7 (85.7%)</w:t>
            </w:r>
          </w:p>
        </w:tc>
        <w:tc>
          <w:tcPr>
            <w:tcW w:w="1271" w:type="dxa"/>
          </w:tcPr>
          <w:p w14:paraId="314AB670" w14:textId="77777777" w:rsidR="00C353CD" w:rsidRPr="008E3E48" w:rsidRDefault="00C353CD" w:rsidP="00FF2B50">
            <w:pPr>
              <w:pStyle w:val="TableText"/>
              <w:ind w:left="0"/>
              <w:jc w:val="center"/>
              <w:rPr>
                <w:color w:val="auto"/>
              </w:rPr>
            </w:pPr>
            <w:r w:rsidRPr="008E3E48">
              <w:rPr>
                <w:color w:val="auto"/>
              </w:rPr>
              <w:t>14/16 (88.9%)</w:t>
            </w:r>
          </w:p>
        </w:tc>
        <w:tc>
          <w:tcPr>
            <w:tcW w:w="1227" w:type="dxa"/>
          </w:tcPr>
          <w:p w14:paraId="1A45A255" w14:textId="77777777" w:rsidR="00C353CD" w:rsidRPr="008E3E48" w:rsidRDefault="00C353CD" w:rsidP="00FF2B50">
            <w:pPr>
              <w:pStyle w:val="TableText"/>
              <w:ind w:left="0"/>
              <w:jc w:val="center"/>
              <w:rPr>
                <w:color w:val="auto"/>
              </w:rPr>
            </w:pPr>
            <w:r w:rsidRPr="008E3E48">
              <w:rPr>
                <w:color w:val="auto"/>
              </w:rPr>
              <w:t>5/7 (71.4%)</w:t>
            </w:r>
          </w:p>
        </w:tc>
        <w:tc>
          <w:tcPr>
            <w:tcW w:w="1309" w:type="dxa"/>
          </w:tcPr>
          <w:p w14:paraId="7C7160D4" w14:textId="77777777" w:rsidR="00C353CD" w:rsidRPr="008E3E48" w:rsidRDefault="00C353CD" w:rsidP="00FF2B50">
            <w:pPr>
              <w:pStyle w:val="TableText"/>
              <w:ind w:left="0"/>
              <w:jc w:val="center"/>
              <w:rPr>
                <w:color w:val="auto"/>
              </w:rPr>
            </w:pPr>
            <w:r w:rsidRPr="008E3E48">
              <w:rPr>
                <w:color w:val="auto"/>
              </w:rPr>
              <w:t>6/6</w:t>
            </w:r>
            <w:r w:rsidRPr="008E3E48">
              <w:rPr>
                <w:color w:val="auto"/>
              </w:rPr>
              <w:br/>
              <w:t>(100%)</w:t>
            </w:r>
          </w:p>
        </w:tc>
      </w:tr>
      <w:tr w:rsidR="00C353CD" w:rsidRPr="008E3E48" w14:paraId="29B11B50" w14:textId="77777777" w:rsidTr="00FF2B50">
        <w:tc>
          <w:tcPr>
            <w:tcW w:w="5123" w:type="dxa"/>
          </w:tcPr>
          <w:p w14:paraId="2A1634AC" w14:textId="77777777" w:rsidR="00C353CD" w:rsidRPr="008E3E48" w:rsidRDefault="00C353CD" w:rsidP="00FF2B50">
            <w:pPr>
              <w:pStyle w:val="TableText"/>
              <w:ind w:left="0"/>
              <w:rPr>
                <w:color w:val="auto"/>
              </w:rPr>
            </w:pPr>
            <w:r w:rsidRPr="008E3E48">
              <w:rPr>
                <w:color w:val="auto"/>
              </w:rPr>
              <w:t>I knew who to ask for help and guidance and was provided with sufficient support</w:t>
            </w:r>
          </w:p>
        </w:tc>
        <w:tc>
          <w:tcPr>
            <w:tcW w:w="1134" w:type="dxa"/>
          </w:tcPr>
          <w:p w14:paraId="30EF83F3" w14:textId="77777777" w:rsidR="00C353CD" w:rsidRPr="008E3E48" w:rsidRDefault="00C353CD" w:rsidP="00FF2B50">
            <w:pPr>
              <w:pStyle w:val="TableText"/>
              <w:ind w:left="0"/>
              <w:jc w:val="center"/>
              <w:rPr>
                <w:color w:val="auto"/>
              </w:rPr>
            </w:pPr>
            <w:r w:rsidRPr="008E3E48">
              <w:rPr>
                <w:color w:val="auto"/>
              </w:rPr>
              <w:t>5/7 (71.4%)</w:t>
            </w:r>
          </w:p>
        </w:tc>
        <w:tc>
          <w:tcPr>
            <w:tcW w:w="1271" w:type="dxa"/>
          </w:tcPr>
          <w:p w14:paraId="6FA5D678" w14:textId="77777777" w:rsidR="00C353CD" w:rsidRPr="008E3E48" w:rsidRDefault="00C353CD" w:rsidP="00FF2B50">
            <w:pPr>
              <w:pStyle w:val="TableText"/>
              <w:ind w:left="0"/>
              <w:jc w:val="center"/>
              <w:rPr>
                <w:color w:val="auto"/>
              </w:rPr>
            </w:pPr>
            <w:r w:rsidRPr="008E3E48">
              <w:rPr>
                <w:color w:val="auto"/>
              </w:rPr>
              <w:t>14/16 (88.9%)</w:t>
            </w:r>
          </w:p>
        </w:tc>
        <w:tc>
          <w:tcPr>
            <w:tcW w:w="1227" w:type="dxa"/>
          </w:tcPr>
          <w:p w14:paraId="4821A797" w14:textId="77777777" w:rsidR="00C353CD" w:rsidRPr="008E3E48" w:rsidRDefault="00C353CD" w:rsidP="00FF2B50">
            <w:pPr>
              <w:pStyle w:val="TableText"/>
              <w:ind w:left="0"/>
              <w:jc w:val="center"/>
              <w:rPr>
                <w:color w:val="auto"/>
              </w:rPr>
            </w:pPr>
            <w:r w:rsidRPr="008E3E48">
              <w:rPr>
                <w:color w:val="auto"/>
              </w:rPr>
              <w:t>6/7</w:t>
            </w:r>
          </w:p>
          <w:p w14:paraId="4E271835" w14:textId="77777777" w:rsidR="00C353CD" w:rsidRPr="008E3E48" w:rsidRDefault="00C353CD" w:rsidP="00FF2B50">
            <w:pPr>
              <w:pStyle w:val="TableText"/>
              <w:ind w:left="0"/>
              <w:jc w:val="center"/>
              <w:rPr>
                <w:color w:val="auto"/>
              </w:rPr>
            </w:pPr>
            <w:r w:rsidRPr="008E3E48">
              <w:rPr>
                <w:color w:val="auto"/>
              </w:rPr>
              <w:t>(85.7%)</w:t>
            </w:r>
          </w:p>
        </w:tc>
        <w:tc>
          <w:tcPr>
            <w:tcW w:w="1309" w:type="dxa"/>
          </w:tcPr>
          <w:p w14:paraId="4CD8869D" w14:textId="77777777" w:rsidR="00C353CD" w:rsidRPr="008E3E48" w:rsidRDefault="00C353CD" w:rsidP="00FF2B50">
            <w:pPr>
              <w:pStyle w:val="TableText"/>
              <w:ind w:left="0"/>
              <w:jc w:val="center"/>
              <w:rPr>
                <w:color w:val="auto"/>
              </w:rPr>
            </w:pPr>
            <w:r w:rsidRPr="008E3E48">
              <w:rPr>
                <w:color w:val="auto"/>
              </w:rPr>
              <w:t xml:space="preserve">6/6 </w:t>
            </w:r>
            <w:r w:rsidRPr="008E3E48">
              <w:rPr>
                <w:color w:val="auto"/>
              </w:rPr>
              <w:br/>
              <w:t>(100%)</w:t>
            </w:r>
          </w:p>
        </w:tc>
      </w:tr>
      <w:tr w:rsidR="00C353CD" w:rsidRPr="008E3E48" w14:paraId="2312019D" w14:textId="77777777" w:rsidTr="00FF2B50">
        <w:tc>
          <w:tcPr>
            <w:tcW w:w="5123" w:type="dxa"/>
          </w:tcPr>
          <w:p w14:paraId="0A71A395" w14:textId="77777777" w:rsidR="00C353CD" w:rsidRPr="008E3E48" w:rsidRDefault="00C353CD" w:rsidP="00FF2B50">
            <w:pPr>
              <w:pStyle w:val="TableText"/>
              <w:ind w:left="0"/>
              <w:rPr>
                <w:color w:val="auto"/>
              </w:rPr>
            </w:pPr>
            <w:r w:rsidRPr="008E3E48">
              <w:rPr>
                <w:color w:val="auto"/>
              </w:rPr>
              <w:t>I have been given a good initial impression of Faculty</w:t>
            </w:r>
          </w:p>
        </w:tc>
        <w:tc>
          <w:tcPr>
            <w:tcW w:w="1134" w:type="dxa"/>
          </w:tcPr>
          <w:p w14:paraId="449D4499" w14:textId="77777777" w:rsidR="00C353CD" w:rsidRPr="008E3E48" w:rsidRDefault="00C353CD" w:rsidP="00FF2B50">
            <w:pPr>
              <w:pStyle w:val="TableText"/>
              <w:ind w:left="0"/>
              <w:jc w:val="center"/>
              <w:rPr>
                <w:color w:val="auto"/>
              </w:rPr>
            </w:pPr>
            <w:r w:rsidRPr="008E3E48">
              <w:rPr>
                <w:color w:val="auto"/>
              </w:rPr>
              <w:t>7/7</w:t>
            </w:r>
          </w:p>
          <w:p w14:paraId="605D87A2" w14:textId="77777777" w:rsidR="00C353CD" w:rsidRPr="008E3E48" w:rsidRDefault="00C353CD" w:rsidP="00FF2B50">
            <w:pPr>
              <w:pStyle w:val="TableText"/>
              <w:ind w:left="0"/>
              <w:jc w:val="center"/>
              <w:rPr>
                <w:color w:val="auto"/>
              </w:rPr>
            </w:pPr>
            <w:r w:rsidRPr="008E3E48">
              <w:rPr>
                <w:color w:val="auto"/>
              </w:rPr>
              <w:t>(100%)</w:t>
            </w:r>
          </w:p>
        </w:tc>
        <w:tc>
          <w:tcPr>
            <w:tcW w:w="1271" w:type="dxa"/>
          </w:tcPr>
          <w:p w14:paraId="7F293AD3" w14:textId="77777777" w:rsidR="00C353CD" w:rsidRPr="008E3E48" w:rsidRDefault="00C353CD" w:rsidP="00FF2B50">
            <w:pPr>
              <w:pStyle w:val="TableText"/>
              <w:ind w:left="0"/>
              <w:jc w:val="center"/>
              <w:rPr>
                <w:color w:val="auto"/>
              </w:rPr>
            </w:pPr>
            <w:r w:rsidRPr="008E3E48">
              <w:rPr>
                <w:color w:val="auto"/>
              </w:rPr>
              <w:t>16/16</w:t>
            </w:r>
          </w:p>
          <w:p w14:paraId="6BC29CD9" w14:textId="77777777" w:rsidR="00C353CD" w:rsidRPr="008E3E48" w:rsidRDefault="00C353CD" w:rsidP="00FF2B50">
            <w:pPr>
              <w:pStyle w:val="TableText"/>
              <w:ind w:left="0"/>
              <w:jc w:val="center"/>
              <w:rPr>
                <w:color w:val="auto"/>
              </w:rPr>
            </w:pPr>
            <w:r w:rsidRPr="008E3E48">
              <w:rPr>
                <w:color w:val="auto"/>
              </w:rPr>
              <w:t>(100%)</w:t>
            </w:r>
          </w:p>
        </w:tc>
        <w:tc>
          <w:tcPr>
            <w:tcW w:w="1227" w:type="dxa"/>
          </w:tcPr>
          <w:p w14:paraId="240815C3" w14:textId="77777777" w:rsidR="00C353CD" w:rsidRPr="008E3E48" w:rsidRDefault="00C353CD" w:rsidP="00FF2B50">
            <w:pPr>
              <w:pStyle w:val="TableText"/>
              <w:ind w:left="0"/>
              <w:jc w:val="center"/>
              <w:rPr>
                <w:color w:val="auto"/>
              </w:rPr>
            </w:pPr>
            <w:r w:rsidRPr="008E3E48">
              <w:rPr>
                <w:color w:val="auto"/>
              </w:rPr>
              <w:t>6/7 (85.7%)</w:t>
            </w:r>
          </w:p>
        </w:tc>
        <w:tc>
          <w:tcPr>
            <w:tcW w:w="1309" w:type="dxa"/>
          </w:tcPr>
          <w:p w14:paraId="6537A717" w14:textId="77777777" w:rsidR="00C353CD" w:rsidRPr="008E3E48" w:rsidRDefault="00C353CD" w:rsidP="00FF2B50">
            <w:pPr>
              <w:pStyle w:val="TableText"/>
              <w:ind w:left="0"/>
              <w:jc w:val="center"/>
              <w:rPr>
                <w:color w:val="auto"/>
              </w:rPr>
            </w:pPr>
            <w:r w:rsidRPr="008E3E48">
              <w:rPr>
                <w:color w:val="auto"/>
              </w:rPr>
              <w:t>6/6</w:t>
            </w:r>
            <w:r w:rsidRPr="008E3E48">
              <w:rPr>
                <w:color w:val="auto"/>
              </w:rPr>
              <w:br/>
              <w:t>(100%)</w:t>
            </w:r>
          </w:p>
        </w:tc>
      </w:tr>
    </w:tbl>
    <w:p w14:paraId="04D498DD" w14:textId="77777777" w:rsidR="00C353CD" w:rsidRPr="008E3E48" w:rsidRDefault="00C353CD" w:rsidP="00C353CD">
      <w:pPr>
        <w:pStyle w:val="BodyCopy"/>
        <w:ind w:right="0"/>
      </w:pPr>
    </w:p>
    <w:tbl>
      <w:tblPr>
        <w:tblStyle w:val="TableGrid"/>
        <w:tblW w:w="9776" w:type="dxa"/>
        <w:tblLook w:val="04A0" w:firstRow="1" w:lastRow="0" w:firstColumn="1" w:lastColumn="0" w:noHBand="0" w:noVBand="1"/>
      </w:tblPr>
      <w:tblGrid>
        <w:gridCol w:w="1555"/>
        <w:gridCol w:w="8221"/>
      </w:tblGrid>
      <w:tr w:rsidR="00C353CD" w:rsidRPr="008E3E48" w14:paraId="45092CE2" w14:textId="77777777" w:rsidTr="00FF2B50">
        <w:tc>
          <w:tcPr>
            <w:tcW w:w="1555" w:type="dxa"/>
            <w:shd w:val="clear" w:color="auto" w:fill="F2F2F2" w:themeFill="background1" w:themeFillShade="F2"/>
          </w:tcPr>
          <w:p w14:paraId="6AF90BEE" w14:textId="77777777" w:rsidR="00C353CD" w:rsidRPr="008E3E48" w:rsidRDefault="00C353CD" w:rsidP="00FF2B50">
            <w:pPr>
              <w:spacing w:before="0"/>
              <w:rPr>
                <w:sz w:val="22"/>
                <w:szCs w:val="22"/>
              </w:rPr>
            </w:pPr>
            <w:r w:rsidRPr="008E3E48">
              <w:rPr>
                <w:b/>
                <w:bCs/>
                <w:color w:val="0A8CFF" w:themeColor="text2" w:themeTint="99"/>
                <w:sz w:val="22"/>
                <w:szCs w:val="22"/>
              </w:rPr>
              <w:t>Action#2.1[C]</w:t>
            </w:r>
          </w:p>
        </w:tc>
        <w:tc>
          <w:tcPr>
            <w:tcW w:w="8221" w:type="dxa"/>
          </w:tcPr>
          <w:p w14:paraId="6F4BABC2" w14:textId="77777777" w:rsidR="00C353CD" w:rsidRPr="008E3E48" w:rsidRDefault="00C353CD" w:rsidP="00FF2B50">
            <w:pPr>
              <w:spacing w:before="0"/>
              <w:rPr>
                <w:sz w:val="22"/>
                <w:szCs w:val="22"/>
              </w:rPr>
            </w:pPr>
            <w:r w:rsidRPr="008E3E48">
              <w:rPr>
                <w:sz w:val="22"/>
                <w:szCs w:val="22"/>
              </w:rPr>
              <w:t>Develop role specific templates to support managers in setting probation objectives for all staff categories and grades.</w:t>
            </w:r>
          </w:p>
        </w:tc>
      </w:tr>
    </w:tbl>
    <w:p w14:paraId="0C0BBA3D" w14:textId="77777777" w:rsidR="00C353CD" w:rsidRPr="008E3E48" w:rsidRDefault="00C353CD" w:rsidP="00C353CD">
      <w:pPr>
        <w:spacing w:before="0" w:line="240" w:lineRule="auto"/>
      </w:pPr>
    </w:p>
    <w:p w14:paraId="38F46B5C" w14:textId="77777777" w:rsidR="00C353CD" w:rsidRPr="008E3E48" w:rsidRDefault="00C353CD" w:rsidP="00C353CD">
      <w:pPr>
        <w:spacing w:before="0" w:line="240" w:lineRule="auto"/>
      </w:pPr>
    </w:p>
    <w:p w14:paraId="13C780EA" w14:textId="77777777" w:rsidR="00C353CD" w:rsidRPr="008E3E48" w:rsidRDefault="00C353CD" w:rsidP="00C353CD">
      <w:pPr>
        <w:spacing w:before="0" w:line="240" w:lineRule="auto"/>
      </w:pPr>
    </w:p>
    <w:p w14:paraId="67A95856" w14:textId="77777777" w:rsidR="00C353CD" w:rsidRPr="008E3E48" w:rsidRDefault="00C353CD" w:rsidP="00C353CD">
      <w:pPr>
        <w:pStyle w:val="Heading4"/>
      </w:pPr>
      <w:r w:rsidRPr="008E3E48">
        <w:t>Promotion</w:t>
      </w:r>
    </w:p>
    <w:p w14:paraId="66AED872" w14:textId="77777777" w:rsidR="00C353CD" w:rsidRPr="008E3E48" w:rsidRDefault="00C353CD" w:rsidP="00C353CD">
      <w:pPr>
        <w:pStyle w:val="BodyCopyIndent"/>
        <w:rPr>
          <w:i/>
          <w:color w:val="31ADB7" w:themeColor="accent3"/>
        </w:rPr>
      </w:pPr>
      <w:r w:rsidRPr="008E3E48">
        <w:rPr>
          <w:i/>
          <w:color w:val="31ADB7" w:themeColor="accent3"/>
        </w:rPr>
        <w:t xml:space="preserve">Provide data on staff applying for promotion and comment on applications and success rates by gender, grade and full- and part-time status. Comment on how staff are encouraged and supported through the process. </w:t>
      </w:r>
    </w:p>
    <w:p w14:paraId="5CB27B42" w14:textId="77777777" w:rsidR="00C353CD" w:rsidRPr="008E3E48" w:rsidRDefault="00C353CD" w:rsidP="00C353CD">
      <w:pPr>
        <w:pStyle w:val="TableHeading"/>
        <w:spacing w:before="240"/>
      </w:pPr>
      <w:r w:rsidRPr="008E3E48">
        <w:t>Table</w:t>
      </w:r>
      <w:r w:rsidRPr="008E3E48">
        <w:rPr>
          <w:color w:val="0A8CFF" w:themeColor="text2" w:themeTint="99"/>
        </w:rPr>
        <w:t xml:space="preserve"> </w:t>
      </w:r>
      <w:r w:rsidRPr="008E3E48">
        <w:t>5.3: Academic staff promotion during the census period.</w:t>
      </w:r>
    </w:p>
    <w:tbl>
      <w:tblPr>
        <w:tblW w:w="93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84"/>
        <w:gridCol w:w="906"/>
        <w:gridCol w:w="825"/>
        <w:gridCol w:w="1095"/>
        <w:gridCol w:w="825"/>
        <w:gridCol w:w="1095"/>
        <w:gridCol w:w="816"/>
      </w:tblGrid>
      <w:tr w:rsidR="00C353CD" w:rsidRPr="008E3E48" w14:paraId="7C8D56D4" w14:textId="77777777" w:rsidTr="00FF2B50">
        <w:trPr>
          <w:trHeight w:hRule="exact" w:val="454"/>
        </w:trPr>
        <w:tc>
          <w:tcPr>
            <w:tcW w:w="1843" w:type="dxa"/>
            <w:vMerge w:val="restart"/>
            <w:shd w:val="clear" w:color="auto" w:fill="auto"/>
            <w:noWrap/>
            <w:vAlign w:val="bottom"/>
            <w:hideMark/>
          </w:tcPr>
          <w:p w14:paraId="462F77C1"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Grade applied for</w:t>
            </w:r>
          </w:p>
        </w:tc>
        <w:tc>
          <w:tcPr>
            <w:tcW w:w="1984" w:type="dxa"/>
            <w:vMerge w:val="restart"/>
            <w:shd w:val="clear" w:color="auto" w:fill="auto"/>
            <w:noWrap/>
            <w:vAlign w:val="bottom"/>
            <w:hideMark/>
          </w:tcPr>
          <w:p w14:paraId="26120CB8" w14:textId="77777777" w:rsidR="00C353CD" w:rsidRPr="008E3E48" w:rsidRDefault="00C353CD" w:rsidP="00FF2B50">
            <w:pPr>
              <w:spacing w:before="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 </w:t>
            </w:r>
          </w:p>
        </w:tc>
        <w:tc>
          <w:tcPr>
            <w:tcW w:w="1731" w:type="dxa"/>
            <w:gridSpan w:val="2"/>
            <w:shd w:val="clear" w:color="auto" w:fill="auto"/>
            <w:noWrap/>
            <w:vAlign w:val="bottom"/>
            <w:hideMark/>
          </w:tcPr>
          <w:p w14:paraId="1D7EAE03"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15/16</w:t>
            </w:r>
          </w:p>
        </w:tc>
        <w:tc>
          <w:tcPr>
            <w:tcW w:w="1920" w:type="dxa"/>
            <w:gridSpan w:val="2"/>
            <w:shd w:val="clear" w:color="auto" w:fill="auto"/>
            <w:noWrap/>
            <w:vAlign w:val="bottom"/>
            <w:hideMark/>
          </w:tcPr>
          <w:p w14:paraId="1FE6614A"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 xml:space="preserve"> 16/17</w:t>
            </w:r>
          </w:p>
        </w:tc>
        <w:tc>
          <w:tcPr>
            <w:tcW w:w="1911" w:type="dxa"/>
            <w:gridSpan w:val="2"/>
            <w:shd w:val="clear" w:color="auto" w:fill="auto"/>
            <w:noWrap/>
            <w:vAlign w:val="bottom"/>
            <w:hideMark/>
          </w:tcPr>
          <w:p w14:paraId="642F1033"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17/18</w:t>
            </w:r>
          </w:p>
        </w:tc>
      </w:tr>
      <w:tr w:rsidR="00C353CD" w:rsidRPr="008E3E48" w14:paraId="2810DD09" w14:textId="77777777" w:rsidTr="00FF2B50">
        <w:trPr>
          <w:trHeight w:hRule="exact" w:val="454"/>
        </w:trPr>
        <w:tc>
          <w:tcPr>
            <w:tcW w:w="1843" w:type="dxa"/>
            <w:vMerge/>
            <w:vAlign w:val="center"/>
            <w:hideMark/>
          </w:tcPr>
          <w:p w14:paraId="55490F35"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vMerge/>
            <w:vAlign w:val="center"/>
            <w:hideMark/>
          </w:tcPr>
          <w:p w14:paraId="6ED93865" w14:textId="77777777" w:rsidR="00C353CD" w:rsidRPr="008E3E48" w:rsidRDefault="00C353CD" w:rsidP="00FF2B50">
            <w:pPr>
              <w:spacing w:before="0" w:line="240" w:lineRule="auto"/>
              <w:rPr>
                <w:rFonts w:ascii="Arial" w:eastAsia="Times New Roman" w:hAnsi="Arial" w:cs="Arial"/>
                <w:color w:val="000000"/>
                <w:sz w:val="20"/>
                <w:szCs w:val="20"/>
                <w:lang w:eastAsia="en-GB"/>
              </w:rPr>
            </w:pPr>
          </w:p>
        </w:tc>
        <w:tc>
          <w:tcPr>
            <w:tcW w:w="906" w:type="dxa"/>
            <w:shd w:val="clear" w:color="auto" w:fill="auto"/>
            <w:noWrap/>
            <w:vAlign w:val="bottom"/>
            <w:hideMark/>
          </w:tcPr>
          <w:p w14:paraId="1E557A39"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Female</w:t>
            </w:r>
          </w:p>
        </w:tc>
        <w:tc>
          <w:tcPr>
            <w:tcW w:w="825" w:type="dxa"/>
            <w:shd w:val="clear" w:color="auto" w:fill="auto"/>
            <w:noWrap/>
            <w:vAlign w:val="bottom"/>
            <w:hideMark/>
          </w:tcPr>
          <w:p w14:paraId="503E962D"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Male</w:t>
            </w:r>
          </w:p>
        </w:tc>
        <w:tc>
          <w:tcPr>
            <w:tcW w:w="1095" w:type="dxa"/>
            <w:shd w:val="clear" w:color="auto" w:fill="auto"/>
            <w:noWrap/>
            <w:vAlign w:val="bottom"/>
            <w:hideMark/>
          </w:tcPr>
          <w:p w14:paraId="0C142267"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Female</w:t>
            </w:r>
          </w:p>
        </w:tc>
        <w:tc>
          <w:tcPr>
            <w:tcW w:w="825" w:type="dxa"/>
            <w:shd w:val="clear" w:color="auto" w:fill="auto"/>
            <w:noWrap/>
            <w:vAlign w:val="bottom"/>
            <w:hideMark/>
          </w:tcPr>
          <w:p w14:paraId="7B788C07"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Male</w:t>
            </w:r>
          </w:p>
        </w:tc>
        <w:tc>
          <w:tcPr>
            <w:tcW w:w="1095" w:type="dxa"/>
            <w:shd w:val="clear" w:color="auto" w:fill="auto"/>
            <w:noWrap/>
            <w:vAlign w:val="bottom"/>
            <w:hideMark/>
          </w:tcPr>
          <w:p w14:paraId="5AA0D4BD"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Female</w:t>
            </w:r>
          </w:p>
        </w:tc>
        <w:tc>
          <w:tcPr>
            <w:tcW w:w="816" w:type="dxa"/>
            <w:shd w:val="clear" w:color="auto" w:fill="auto"/>
            <w:noWrap/>
            <w:vAlign w:val="bottom"/>
            <w:hideMark/>
          </w:tcPr>
          <w:p w14:paraId="670E3B96"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Male</w:t>
            </w:r>
          </w:p>
        </w:tc>
      </w:tr>
      <w:tr w:rsidR="00C353CD" w:rsidRPr="008E3E48" w14:paraId="4D9F20AE" w14:textId="77777777" w:rsidTr="00FF2B50">
        <w:trPr>
          <w:trHeight w:hRule="exact" w:val="333"/>
        </w:trPr>
        <w:tc>
          <w:tcPr>
            <w:tcW w:w="1843" w:type="dxa"/>
            <w:vMerge w:val="restart"/>
            <w:shd w:val="clear" w:color="auto" w:fill="auto"/>
            <w:noWrap/>
            <w:vAlign w:val="bottom"/>
            <w:hideMark/>
          </w:tcPr>
          <w:p w14:paraId="29FC5932"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All staff</w:t>
            </w:r>
          </w:p>
        </w:tc>
        <w:tc>
          <w:tcPr>
            <w:tcW w:w="1984" w:type="dxa"/>
            <w:shd w:val="clear" w:color="auto" w:fill="auto"/>
            <w:noWrap/>
            <w:vAlign w:val="bottom"/>
            <w:hideMark/>
          </w:tcPr>
          <w:p w14:paraId="50F68C1C"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Applications</w:t>
            </w:r>
          </w:p>
        </w:tc>
        <w:tc>
          <w:tcPr>
            <w:tcW w:w="906" w:type="dxa"/>
            <w:shd w:val="clear" w:color="auto" w:fill="auto"/>
            <w:noWrap/>
            <w:vAlign w:val="bottom"/>
            <w:hideMark/>
          </w:tcPr>
          <w:p w14:paraId="1D69E9D0"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033B89A9"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17</w:t>
            </w:r>
          </w:p>
        </w:tc>
        <w:tc>
          <w:tcPr>
            <w:tcW w:w="1095" w:type="dxa"/>
            <w:shd w:val="clear" w:color="auto" w:fill="auto"/>
            <w:noWrap/>
            <w:vAlign w:val="bottom"/>
            <w:hideMark/>
          </w:tcPr>
          <w:p w14:paraId="1E1CDB9C"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825" w:type="dxa"/>
            <w:shd w:val="clear" w:color="auto" w:fill="auto"/>
            <w:noWrap/>
            <w:vAlign w:val="bottom"/>
            <w:hideMark/>
          </w:tcPr>
          <w:p w14:paraId="5421A087"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10</w:t>
            </w:r>
          </w:p>
        </w:tc>
        <w:tc>
          <w:tcPr>
            <w:tcW w:w="1095" w:type="dxa"/>
            <w:shd w:val="clear" w:color="auto" w:fill="auto"/>
            <w:noWrap/>
            <w:vAlign w:val="bottom"/>
            <w:hideMark/>
          </w:tcPr>
          <w:p w14:paraId="29183602"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816" w:type="dxa"/>
            <w:shd w:val="clear" w:color="auto" w:fill="auto"/>
            <w:noWrap/>
            <w:vAlign w:val="bottom"/>
            <w:hideMark/>
          </w:tcPr>
          <w:p w14:paraId="20DCB1D6"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15</w:t>
            </w:r>
          </w:p>
        </w:tc>
      </w:tr>
      <w:tr w:rsidR="00C353CD" w:rsidRPr="008E3E48" w14:paraId="70E22214" w14:textId="77777777" w:rsidTr="00FF2B50">
        <w:trPr>
          <w:trHeight w:hRule="exact" w:val="280"/>
        </w:trPr>
        <w:tc>
          <w:tcPr>
            <w:tcW w:w="1843" w:type="dxa"/>
            <w:vMerge/>
            <w:vAlign w:val="center"/>
            <w:hideMark/>
          </w:tcPr>
          <w:p w14:paraId="6CB5870E"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0B0B07BE"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success rate %</w:t>
            </w:r>
          </w:p>
        </w:tc>
        <w:tc>
          <w:tcPr>
            <w:tcW w:w="906" w:type="dxa"/>
            <w:shd w:val="clear" w:color="auto" w:fill="auto"/>
            <w:noWrap/>
            <w:vAlign w:val="bottom"/>
            <w:hideMark/>
          </w:tcPr>
          <w:p w14:paraId="4134CDFA"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21CED460"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76%</w:t>
            </w:r>
          </w:p>
        </w:tc>
        <w:tc>
          <w:tcPr>
            <w:tcW w:w="1095" w:type="dxa"/>
            <w:shd w:val="clear" w:color="auto" w:fill="auto"/>
            <w:noWrap/>
            <w:vAlign w:val="bottom"/>
            <w:hideMark/>
          </w:tcPr>
          <w:p w14:paraId="16B63793"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c>
          <w:tcPr>
            <w:tcW w:w="825" w:type="dxa"/>
            <w:shd w:val="clear" w:color="auto" w:fill="auto"/>
            <w:noWrap/>
            <w:vAlign w:val="bottom"/>
            <w:hideMark/>
          </w:tcPr>
          <w:p w14:paraId="677ECDEE"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60%</w:t>
            </w:r>
          </w:p>
        </w:tc>
        <w:tc>
          <w:tcPr>
            <w:tcW w:w="1095" w:type="dxa"/>
            <w:shd w:val="clear" w:color="auto" w:fill="auto"/>
            <w:noWrap/>
            <w:vAlign w:val="bottom"/>
            <w:hideMark/>
          </w:tcPr>
          <w:p w14:paraId="06AF00E6"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c>
          <w:tcPr>
            <w:tcW w:w="816" w:type="dxa"/>
            <w:shd w:val="clear" w:color="auto" w:fill="auto"/>
            <w:noWrap/>
            <w:vAlign w:val="bottom"/>
            <w:hideMark/>
          </w:tcPr>
          <w:p w14:paraId="02C23E71"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r>
      <w:tr w:rsidR="00C353CD" w:rsidRPr="008E3E48" w14:paraId="77F50BE9" w14:textId="77777777" w:rsidTr="00FF2B50">
        <w:trPr>
          <w:trHeight w:hRule="exact" w:val="285"/>
        </w:trPr>
        <w:tc>
          <w:tcPr>
            <w:tcW w:w="1843" w:type="dxa"/>
            <w:vMerge/>
            <w:vAlign w:val="center"/>
            <w:hideMark/>
          </w:tcPr>
          <w:p w14:paraId="2E425FD7"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43638E5A"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PT applications</w:t>
            </w:r>
          </w:p>
        </w:tc>
        <w:tc>
          <w:tcPr>
            <w:tcW w:w="906" w:type="dxa"/>
            <w:shd w:val="clear" w:color="auto" w:fill="auto"/>
            <w:noWrap/>
            <w:vAlign w:val="bottom"/>
            <w:hideMark/>
          </w:tcPr>
          <w:p w14:paraId="5D58E4F7"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3654C281"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1095" w:type="dxa"/>
            <w:shd w:val="clear" w:color="auto" w:fill="auto"/>
            <w:noWrap/>
            <w:vAlign w:val="bottom"/>
            <w:hideMark/>
          </w:tcPr>
          <w:p w14:paraId="6CB6A27B"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35843DCC"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1095" w:type="dxa"/>
            <w:shd w:val="clear" w:color="auto" w:fill="auto"/>
            <w:noWrap/>
            <w:vAlign w:val="bottom"/>
            <w:hideMark/>
          </w:tcPr>
          <w:p w14:paraId="2D43915A"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816" w:type="dxa"/>
            <w:shd w:val="clear" w:color="auto" w:fill="auto"/>
            <w:noWrap/>
            <w:vAlign w:val="bottom"/>
            <w:hideMark/>
          </w:tcPr>
          <w:p w14:paraId="142C0629"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C353CD" w:rsidRPr="008E3E48" w14:paraId="4E68F43E" w14:textId="77777777" w:rsidTr="00FF2B50">
        <w:trPr>
          <w:trHeight w:hRule="exact" w:val="288"/>
        </w:trPr>
        <w:tc>
          <w:tcPr>
            <w:tcW w:w="1843" w:type="dxa"/>
            <w:vMerge/>
            <w:vAlign w:val="center"/>
            <w:hideMark/>
          </w:tcPr>
          <w:p w14:paraId="0ED6F29E"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67264C5F"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PT success rate %</w:t>
            </w:r>
          </w:p>
        </w:tc>
        <w:tc>
          <w:tcPr>
            <w:tcW w:w="906" w:type="dxa"/>
            <w:shd w:val="clear" w:color="auto" w:fill="auto"/>
            <w:noWrap/>
            <w:vAlign w:val="bottom"/>
            <w:hideMark/>
          </w:tcPr>
          <w:p w14:paraId="434CC276"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72CCFC8F"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1095" w:type="dxa"/>
            <w:shd w:val="clear" w:color="auto" w:fill="auto"/>
            <w:noWrap/>
            <w:vAlign w:val="bottom"/>
            <w:hideMark/>
          </w:tcPr>
          <w:p w14:paraId="3D01F608"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0F4862F5"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1095" w:type="dxa"/>
            <w:shd w:val="clear" w:color="auto" w:fill="auto"/>
            <w:noWrap/>
            <w:vAlign w:val="bottom"/>
            <w:hideMark/>
          </w:tcPr>
          <w:p w14:paraId="67090082"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c>
          <w:tcPr>
            <w:tcW w:w="816" w:type="dxa"/>
            <w:shd w:val="clear" w:color="auto" w:fill="auto"/>
            <w:noWrap/>
            <w:vAlign w:val="bottom"/>
            <w:hideMark/>
          </w:tcPr>
          <w:p w14:paraId="5F655B35"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r>
      <w:tr w:rsidR="00C353CD" w:rsidRPr="008E3E48" w14:paraId="560F8E68" w14:textId="77777777" w:rsidTr="00FF2B50">
        <w:trPr>
          <w:trHeight w:hRule="exact" w:val="279"/>
        </w:trPr>
        <w:tc>
          <w:tcPr>
            <w:tcW w:w="1843" w:type="dxa"/>
            <w:vMerge w:val="restart"/>
            <w:shd w:val="clear" w:color="auto" w:fill="auto"/>
            <w:noWrap/>
            <w:vAlign w:val="bottom"/>
            <w:hideMark/>
          </w:tcPr>
          <w:p w14:paraId="2B6ECF42"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Grade 10</w:t>
            </w:r>
          </w:p>
        </w:tc>
        <w:tc>
          <w:tcPr>
            <w:tcW w:w="1984" w:type="dxa"/>
            <w:shd w:val="clear" w:color="auto" w:fill="auto"/>
            <w:noWrap/>
            <w:vAlign w:val="bottom"/>
            <w:hideMark/>
          </w:tcPr>
          <w:p w14:paraId="5511DD8F"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Applications</w:t>
            </w:r>
          </w:p>
        </w:tc>
        <w:tc>
          <w:tcPr>
            <w:tcW w:w="906" w:type="dxa"/>
            <w:shd w:val="clear" w:color="auto" w:fill="auto"/>
            <w:noWrap/>
            <w:vAlign w:val="bottom"/>
            <w:hideMark/>
          </w:tcPr>
          <w:p w14:paraId="296D94D6"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6BF3A012"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1095" w:type="dxa"/>
            <w:shd w:val="clear" w:color="auto" w:fill="auto"/>
            <w:noWrap/>
            <w:vAlign w:val="bottom"/>
            <w:hideMark/>
          </w:tcPr>
          <w:p w14:paraId="7C50B391"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3F05CA92"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1095" w:type="dxa"/>
            <w:shd w:val="clear" w:color="auto" w:fill="auto"/>
            <w:noWrap/>
            <w:vAlign w:val="bottom"/>
            <w:hideMark/>
          </w:tcPr>
          <w:p w14:paraId="5C39177B"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816" w:type="dxa"/>
            <w:shd w:val="clear" w:color="auto" w:fill="auto"/>
            <w:noWrap/>
            <w:vAlign w:val="bottom"/>
            <w:hideMark/>
          </w:tcPr>
          <w:p w14:paraId="1546BEB9"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r>
      <w:tr w:rsidR="00C353CD" w:rsidRPr="008E3E48" w14:paraId="1B33C408" w14:textId="77777777" w:rsidTr="00FF2B50">
        <w:trPr>
          <w:trHeight w:hRule="exact" w:val="282"/>
        </w:trPr>
        <w:tc>
          <w:tcPr>
            <w:tcW w:w="1843" w:type="dxa"/>
            <w:vMerge/>
            <w:vAlign w:val="center"/>
            <w:hideMark/>
          </w:tcPr>
          <w:p w14:paraId="2DD70566"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2CF6D6D3"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success rate %</w:t>
            </w:r>
          </w:p>
        </w:tc>
        <w:tc>
          <w:tcPr>
            <w:tcW w:w="906" w:type="dxa"/>
            <w:shd w:val="clear" w:color="auto" w:fill="auto"/>
            <w:noWrap/>
            <w:vAlign w:val="bottom"/>
            <w:hideMark/>
          </w:tcPr>
          <w:p w14:paraId="149C1C0B"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43EC9F19"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c>
          <w:tcPr>
            <w:tcW w:w="1095" w:type="dxa"/>
            <w:shd w:val="clear" w:color="auto" w:fill="auto"/>
            <w:noWrap/>
            <w:vAlign w:val="bottom"/>
            <w:hideMark/>
          </w:tcPr>
          <w:p w14:paraId="67A05866"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0D6C247D"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33%</w:t>
            </w:r>
          </w:p>
        </w:tc>
        <w:tc>
          <w:tcPr>
            <w:tcW w:w="1095" w:type="dxa"/>
            <w:shd w:val="clear" w:color="auto" w:fill="auto"/>
            <w:noWrap/>
            <w:vAlign w:val="bottom"/>
            <w:hideMark/>
          </w:tcPr>
          <w:p w14:paraId="08C08450"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c>
          <w:tcPr>
            <w:tcW w:w="816" w:type="dxa"/>
            <w:shd w:val="clear" w:color="auto" w:fill="auto"/>
            <w:noWrap/>
            <w:vAlign w:val="bottom"/>
            <w:hideMark/>
          </w:tcPr>
          <w:p w14:paraId="5CA0ADAE"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r>
      <w:tr w:rsidR="00C353CD" w:rsidRPr="008E3E48" w14:paraId="606A8063" w14:textId="77777777" w:rsidTr="00FF2B50">
        <w:trPr>
          <w:trHeight w:hRule="exact" w:val="287"/>
        </w:trPr>
        <w:tc>
          <w:tcPr>
            <w:tcW w:w="1843" w:type="dxa"/>
            <w:vMerge/>
            <w:vAlign w:val="center"/>
            <w:hideMark/>
          </w:tcPr>
          <w:p w14:paraId="2BF415E3"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4DF87B08"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PT applications</w:t>
            </w:r>
          </w:p>
        </w:tc>
        <w:tc>
          <w:tcPr>
            <w:tcW w:w="906" w:type="dxa"/>
            <w:shd w:val="clear" w:color="auto" w:fill="auto"/>
            <w:noWrap/>
            <w:vAlign w:val="bottom"/>
            <w:hideMark/>
          </w:tcPr>
          <w:p w14:paraId="5094CC61"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77718358"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1095" w:type="dxa"/>
            <w:shd w:val="clear" w:color="auto" w:fill="auto"/>
            <w:noWrap/>
            <w:vAlign w:val="bottom"/>
            <w:hideMark/>
          </w:tcPr>
          <w:p w14:paraId="58C8CC91"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2A5CAB6C"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1095" w:type="dxa"/>
            <w:shd w:val="clear" w:color="auto" w:fill="auto"/>
            <w:noWrap/>
            <w:vAlign w:val="bottom"/>
            <w:hideMark/>
          </w:tcPr>
          <w:p w14:paraId="4029126B"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16" w:type="dxa"/>
            <w:shd w:val="clear" w:color="auto" w:fill="auto"/>
            <w:noWrap/>
            <w:vAlign w:val="bottom"/>
            <w:hideMark/>
          </w:tcPr>
          <w:p w14:paraId="02B477F4"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C353CD" w:rsidRPr="008E3E48" w14:paraId="58DBE9F4" w14:textId="77777777" w:rsidTr="00FF2B50">
        <w:trPr>
          <w:trHeight w:hRule="exact" w:val="276"/>
        </w:trPr>
        <w:tc>
          <w:tcPr>
            <w:tcW w:w="1843" w:type="dxa"/>
            <w:vMerge/>
            <w:vAlign w:val="center"/>
            <w:hideMark/>
          </w:tcPr>
          <w:p w14:paraId="70CC515F"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695AA092"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PT success rate %</w:t>
            </w:r>
          </w:p>
        </w:tc>
        <w:tc>
          <w:tcPr>
            <w:tcW w:w="906" w:type="dxa"/>
            <w:shd w:val="clear" w:color="auto" w:fill="auto"/>
            <w:noWrap/>
            <w:vAlign w:val="bottom"/>
            <w:hideMark/>
          </w:tcPr>
          <w:p w14:paraId="54CEF301"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w:t>
            </w:r>
          </w:p>
        </w:tc>
        <w:tc>
          <w:tcPr>
            <w:tcW w:w="825" w:type="dxa"/>
            <w:shd w:val="clear" w:color="auto" w:fill="auto"/>
            <w:noWrap/>
            <w:vAlign w:val="bottom"/>
            <w:hideMark/>
          </w:tcPr>
          <w:p w14:paraId="224D51C5"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w:t>
            </w:r>
          </w:p>
        </w:tc>
        <w:tc>
          <w:tcPr>
            <w:tcW w:w="1095" w:type="dxa"/>
            <w:shd w:val="clear" w:color="auto" w:fill="auto"/>
            <w:noWrap/>
            <w:vAlign w:val="bottom"/>
            <w:hideMark/>
          </w:tcPr>
          <w:p w14:paraId="0B46B555"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w:t>
            </w:r>
          </w:p>
        </w:tc>
        <w:tc>
          <w:tcPr>
            <w:tcW w:w="825" w:type="dxa"/>
            <w:shd w:val="clear" w:color="auto" w:fill="auto"/>
            <w:noWrap/>
            <w:vAlign w:val="bottom"/>
            <w:hideMark/>
          </w:tcPr>
          <w:p w14:paraId="32A72B49"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w:t>
            </w:r>
          </w:p>
        </w:tc>
        <w:tc>
          <w:tcPr>
            <w:tcW w:w="1095" w:type="dxa"/>
            <w:shd w:val="clear" w:color="auto" w:fill="auto"/>
            <w:noWrap/>
            <w:vAlign w:val="bottom"/>
            <w:hideMark/>
          </w:tcPr>
          <w:p w14:paraId="52346C34"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w:t>
            </w:r>
          </w:p>
        </w:tc>
        <w:tc>
          <w:tcPr>
            <w:tcW w:w="816" w:type="dxa"/>
            <w:shd w:val="clear" w:color="auto" w:fill="auto"/>
            <w:noWrap/>
            <w:vAlign w:val="bottom"/>
            <w:hideMark/>
          </w:tcPr>
          <w:p w14:paraId="4027FB2E"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w:t>
            </w:r>
          </w:p>
        </w:tc>
      </w:tr>
      <w:tr w:rsidR="00C353CD" w:rsidRPr="008E3E48" w14:paraId="3125B3B4" w14:textId="77777777" w:rsidTr="00FF2B50">
        <w:trPr>
          <w:trHeight w:hRule="exact" w:val="295"/>
        </w:trPr>
        <w:tc>
          <w:tcPr>
            <w:tcW w:w="1843" w:type="dxa"/>
            <w:vMerge w:val="restart"/>
            <w:shd w:val="clear" w:color="auto" w:fill="auto"/>
            <w:noWrap/>
            <w:vAlign w:val="bottom"/>
            <w:hideMark/>
          </w:tcPr>
          <w:p w14:paraId="07AB121B"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Grade 9</w:t>
            </w:r>
          </w:p>
        </w:tc>
        <w:tc>
          <w:tcPr>
            <w:tcW w:w="1984" w:type="dxa"/>
            <w:shd w:val="clear" w:color="auto" w:fill="auto"/>
            <w:noWrap/>
            <w:vAlign w:val="bottom"/>
            <w:hideMark/>
          </w:tcPr>
          <w:p w14:paraId="48E24ED4"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Applications</w:t>
            </w:r>
          </w:p>
        </w:tc>
        <w:tc>
          <w:tcPr>
            <w:tcW w:w="906" w:type="dxa"/>
            <w:shd w:val="clear" w:color="auto" w:fill="auto"/>
            <w:noWrap/>
            <w:vAlign w:val="bottom"/>
            <w:hideMark/>
          </w:tcPr>
          <w:p w14:paraId="2CF6FD9F"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1A6C981A"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9</w:t>
            </w:r>
          </w:p>
        </w:tc>
        <w:tc>
          <w:tcPr>
            <w:tcW w:w="1095" w:type="dxa"/>
            <w:shd w:val="clear" w:color="auto" w:fill="auto"/>
            <w:noWrap/>
            <w:vAlign w:val="bottom"/>
            <w:hideMark/>
          </w:tcPr>
          <w:p w14:paraId="5313E108"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3CACC39A"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1095" w:type="dxa"/>
            <w:shd w:val="clear" w:color="auto" w:fill="auto"/>
            <w:noWrap/>
            <w:vAlign w:val="bottom"/>
            <w:hideMark/>
          </w:tcPr>
          <w:p w14:paraId="4AD8C0AA"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816" w:type="dxa"/>
            <w:shd w:val="clear" w:color="auto" w:fill="auto"/>
            <w:noWrap/>
            <w:vAlign w:val="bottom"/>
            <w:hideMark/>
          </w:tcPr>
          <w:p w14:paraId="78640BCD"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r>
      <w:tr w:rsidR="00C353CD" w:rsidRPr="008E3E48" w14:paraId="0202127F" w14:textId="77777777" w:rsidTr="00FF2B50">
        <w:trPr>
          <w:trHeight w:hRule="exact" w:val="285"/>
        </w:trPr>
        <w:tc>
          <w:tcPr>
            <w:tcW w:w="1843" w:type="dxa"/>
            <w:vMerge/>
            <w:vAlign w:val="center"/>
            <w:hideMark/>
          </w:tcPr>
          <w:p w14:paraId="0E6BE087"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5B91503E"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success rate %</w:t>
            </w:r>
          </w:p>
        </w:tc>
        <w:tc>
          <w:tcPr>
            <w:tcW w:w="906" w:type="dxa"/>
            <w:shd w:val="clear" w:color="auto" w:fill="auto"/>
            <w:noWrap/>
            <w:vAlign w:val="bottom"/>
            <w:hideMark/>
          </w:tcPr>
          <w:p w14:paraId="70C03303"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1871E7CA"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78%</w:t>
            </w:r>
          </w:p>
        </w:tc>
        <w:tc>
          <w:tcPr>
            <w:tcW w:w="1095" w:type="dxa"/>
            <w:shd w:val="clear" w:color="auto" w:fill="auto"/>
            <w:noWrap/>
            <w:vAlign w:val="bottom"/>
            <w:hideMark/>
          </w:tcPr>
          <w:p w14:paraId="64D5E0DC"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7C2045C3"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67%</w:t>
            </w:r>
          </w:p>
        </w:tc>
        <w:tc>
          <w:tcPr>
            <w:tcW w:w="1095" w:type="dxa"/>
            <w:shd w:val="clear" w:color="auto" w:fill="auto"/>
            <w:noWrap/>
            <w:vAlign w:val="bottom"/>
            <w:hideMark/>
          </w:tcPr>
          <w:p w14:paraId="7D2154FA"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c>
          <w:tcPr>
            <w:tcW w:w="816" w:type="dxa"/>
            <w:shd w:val="clear" w:color="auto" w:fill="auto"/>
            <w:noWrap/>
            <w:vAlign w:val="bottom"/>
            <w:hideMark/>
          </w:tcPr>
          <w:p w14:paraId="02C606DE"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r>
      <w:tr w:rsidR="00C353CD" w:rsidRPr="008E3E48" w14:paraId="68450E3E" w14:textId="77777777" w:rsidTr="00FF2B50">
        <w:trPr>
          <w:trHeight w:hRule="exact" w:val="275"/>
        </w:trPr>
        <w:tc>
          <w:tcPr>
            <w:tcW w:w="1843" w:type="dxa"/>
            <w:vMerge/>
            <w:vAlign w:val="center"/>
            <w:hideMark/>
          </w:tcPr>
          <w:p w14:paraId="248C4D2F"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3579D3A5"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PT applications</w:t>
            </w:r>
          </w:p>
        </w:tc>
        <w:tc>
          <w:tcPr>
            <w:tcW w:w="906" w:type="dxa"/>
            <w:shd w:val="clear" w:color="auto" w:fill="auto"/>
            <w:noWrap/>
            <w:vAlign w:val="bottom"/>
            <w:hideMark/>
          </w:tcPr>
          <w:p w14:paraId="1DB92F65"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645BEFFC"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1095" w:type="dxa"/>
            <w:shd w:val="clear" w:color="auto" w:fill="auto"/>
            <w:noWrap/>
            <w:vAlign w:val="bottom"/>
            <w:hideMark/>
          </w:tcPr>
          <w:p w14:paraId="36127C86"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7E4002AF"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1095" w:type="dxa"/>
            <w:shd w:val="clear" w:color="auto" w:fill="auto"/>
            <w:noWrap/>
            <w:vAlign w:val="bottom"/>
            <w:hideMark/>
          </w:tcPr>
          <w:p w14:paraId="78B3E3E3"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816" w:type="dxa"/>
            <w:shd w:val="clear" w:color="auto" w:fill="auto"/>
            <w:noWrap/>
            <w:vAlign w:val="bottom"/>
            <w:hideMark/>
          </w:tcPr>
          <w:p w14:paraId="283A8675"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C353CD" w:rsidRPr="008E3E48" w14:paraId="3B493255" w14:textId="77777777" w:rsidTr="00FF2B50">
        <w:trPr>
          <w:trHeight w:hRule="exact" w:val="279"/>
        </w:trPr>
        <w:tc>
          <w:tcPr>
            <w:tcW w:w="1843" w:type="dxa"/>
            <w:vMerge/>
            <w:vAlign w:val="center"/>
            <w:hideMark/>
          </w:tcPr>
          <w:p w14:paraId="3C405543"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0B13C508"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PT success rate %</w:t>
            </w:r>
          </w:p>
        </w:tc>
        <w:tc>
          <w:tcPr>
            <w:tcW w:w="906" w:type="dxa"/>
            <w:shd w:val="clear" w:color="auto" w:fill="auto"/>
            <w:noWrap/>
            <w:vAlign w:val="bottom"/>
            <w:hideMark/>
          </w:tcPr>
          <w:p w14:paraId="107A87A5"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47B28036"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1095" w:type="dxa"/>
            <w:shd w:val="clear" w:color="auto" w:fill="auto"/>
            <w:noWrap/>
            <w:vAlign w:val="bottom"/>
            <w:hideMark/>
          </w:tcPr>
          <w:p w14:paraId="25ED6518"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1F4C1C84"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1095" w:type="dxa"/>
            <w:shd w:val="clear" w:color="auto" w:fill="auto"/>
            <w:noWrap/>
            <w:vAlign w:val="bottom"/>
            <w:hideMark/>
          </w:tcPr>
          <w:p w14:paraId="45EEC2C7"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c>
          <w:tcPr>
            <w:tcW w:w="816" w:type="dxa"/>
            <w:shd w:val="clear" w:color="auto" w:fill="auto"/>
            <w:noWrap/>
            <w:vAlign w:val="bottom"/>
            <w:hideMark/>
          </w:tcPr>
          <w:p w14:paraId="73B3296D"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r>
      <w:tr w:rsidR="00C353CD" w:rsidRPr="008E3E48" w14:paraId="10AF88EE" w14:textId="77777777" w:rsidTr="00FF2B50">
        <w:trPr>
          <w:trHeight w:hRule="exact" w:val="297"/>
        </w:trPr>
        <w:tc>
          <w:tcPr>
            <w:tcW w:w="1843" w:type="dxa"/>
            <w:vMerge w:val="restart"/>
            <w:shd w:val="clear" w:color="auto" w:fill="auto"/>
            <w:noWrap/>
            <w:vAlign w:val="bottom"/>
            <w:hideMark/>
          </w:tcPr>
          <w:p w14:paraId="021CCAEA"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Grade 8</w:t>
            </w:r>
          </w:p>
        </w:tc>
        <w:tc>
          <w:tcPr>
            <w:tcW w:w="1984" w:type="dxa"/>
            <w:shd w:val="clear" w:color="auto" w:fill="auto"/>
            <w:noWrap/>
            <w:vAlign w:val="bottom"/>
            <w:hideMark/>
          </w:tcPr>
          <w:p w14:paraId="25A112EE"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Applications</w:t>
            </w:r>
          </w:p>
        </w:tc>
        <w:tc>
          <w:tcPr>
            <w:tcW w:w="906" w:type="dxa"/>
            <w:shd w:val="clear" w:color="auto" w:fill="auto"/>
            <w:noWrap/>
            <w:vAlign w:val="bottom"/>
            <w:hideMark/>
          </w:tcPr>
          <w:p w14:paraId="2F5FF67A"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0F7F71C7"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1095" w:type="dxa"/>
            <w:shd w:val="clear" w:color="auto" w:fill="auto"/>
            <w:noWrap/>
            <w:vAlign w:val="bottom"/>
            <w:hideMark/>
          </w:tcPr>
          <w:p w14:paraId="273C8F66"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5956070F"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1095" w:type="dxa"/>
            <w:shd w:val="clear" w:color="auto" w:fill="auto"/>
            <w:noWrap/>
            <w:vAlign w:val="bottom"/>
            <w:hideMark/>
          </w:tcPr>
          <w:p w14:paraId="54599D78"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16" w:type="dxa"/>
            <w:shd w:val="clear" w:color="auto" w:fill="auto"/>
            <w:noWrap/>
            <w:vAlign w:val="bottom"/>
            <w:hideMark/>
          </w:tcPr>
          <w:p w14:paraId="0CFAE854"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r>
      <w:tr w:rsidR="00C353CD" w:rsidRPr="008E3E48" w14:paraId="6AA9B732" w14:textId="77777777" w:rsidTr="00FF2B50">
        <w:trPr>
          <w:trHeight w:hRule="exact" w:val="273"/>
        </w:trPr>
        <w:tc>
          <w:tcPr>
            <w:tcW w:w="1843" w:type="dxa"/>
            <w:vMerge/>
            <w:vAlign w:val="center"/>
            <w:hideMark/>
          </w:tcPr>
          <w:p w14:paraId="3924BE98"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51B0A688"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success rate %</w:t>
            </w:r>
          </w:p>
        </w:tc>
        <w:tc>
          <w:tcPr>
            <w:tcW w:w="906" w:type="dxa"/>
            <w:shd w:val="clear" w:color="auto" w:fill="auto"/>
            <w:noWrap/>
            <w:vAlign w:val="bottom"/>
            <w:hideMark/>
          </w:tcPr>
          <w:p w14:paraId="00F19D08"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5021E56A"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33%</w:t>
            </w:r>
          </w:p>
        </w:tc>
        <w:tc>
          <w:tcPr>
            <w:tcW w:w="1095" w:type="dxa"/>
            <w:shd w:val="clear" w:color="auto" w:fill="auto"/>
            <w:noWrap/>
            <w:vAlign w:val="bottom"/>
            <w:hideMark/>
          </w:tcPr>
          <w:p w14:paraId="3F6B057A"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07BDE2D4"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67%</w:t>
            </w:r>
          </w:p>
        </w:tc>
        <w:tc>
          <w:tcPr>
            <w:tcW w:w="1095" w:type="dxa"/>
            <w:shd w:val="clear" w:color="auto" w:fill="auto"/>
            <w:noWrap/>
            <w:vAlign w:val="bottom"/>
            <w:hideMark/>
          </w:tcPr>
          <w:p w14:paraId="1AB399C3"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16" w:type="dxa"/>
            <w:shd w:val="clear" w:color="auto" w:fill="auto"/>
            <w:noWrap/>
            <w:vAlign w:val="bottom"/>
            <w:hideMark/>
          </w:tcPr>
          <w:p w14:paraId="771E90E6"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r>
      <w:tr w:rsidR="00C353CD" w:rsidRPr="008E3E48" w14:paraId="667054EE" w14:textId="77777777" w:rsidTr="00FF2B50">
        <w:trPr>
          <w:trHeight w:hRule="exact" w:val="291"/>
        </w:trPr>
        <w:tc>
          <w:tcPr>
            <w:tcW w:w="1843" w:type="dxa"/>
            <w:vMerge/>
            <w:vAlign w:val="center"/>
            <w:hideMark/>
          </w:tcPr>
          <w:p w14:paraId="0BE5EBE2"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0E96F41A"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PT applications</w:t>
            </w:r>
          </w:p>
        </w:tc>
        <w:tc>
          <w:tcPr>
            <w:tcW w:w="906" w:type="dxa"/>
            <w:shd w:val="clear" w:color="auto" w:fill="auto"/>
            <w:noWrap/>
            <w:vAlign w:val="bottom"/>
            <w:hideMark/>
          </w:tcPr>
          <w:p w14:paraId="501F495C"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5B4E25F0"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1095" w:type="dxa"/>
            <w:shd w:val="clear" w:color="auto" w:fill="auto"/>
            <w:noWrap/>
            <w:vAlign w:val="bottom"/>
            <w:hideMark/>
          </w:tcPr>
          <w:p w14:paraId="60124805"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3861CDDF"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1095" w:type="dxa"/>
            <w:shd w:val="clear" w:color="auto" w:fill="auto"/>
            <w:noWrap/>
            <w:vAlign w:val="bottom"/>
            <w:hideMark/>
          </w:tcPr>
          <w:p w14:paraId="1B23A6A0"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16" w:type="dxa"/>
            <w:shd w:val="clear" w:color="auto" w:fill="auto"/>
            <w:noWrap/>
            <w:vAlign w:val="bottom"/>
            <w:hideMark/>
          </w:tcPr>
          <w:p w14:paraId="41BC0DF5"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C353CD" w:rsidRPr="008E3E48" w14:paraId="17C66D72" w14:textId="77777777" w:rsidTr="00FF2B50">
        <w:trPr>
          <w:trHeight w:hRule="exact" w:val="280"/>
        </w:trPr>
        <w:tc>
          <w:tcPr>
            <w:tcW w:w="1843" w:type="dxa"/>
            <w:vMerge/>
            <w:vAlign w:val="center"/>
            <w:hideMark/>
          </w:tcPr>
          <w:p w14:paraId="7E7721FF"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3B603749"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PT success rate %</w:t>
            </w:r>
          </w:p>
        </w:tc>
        <w:tc>
          <w:tcPr>
            <w:tcW w:w="906" w:type="dxa"/>
            <w:shd w:val="clear" w:color="auto" w:fill="auto"/>
            <w:noWrap/>
            <w:vAlign w:val="bottom"/>
            <w:hideMark/>
          </w:tcPr>
          <w:p w14:paraId="7535CAE6"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2BB5E286"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1095" w:type="dxa"/>
            <w:shd w:val="clear" w:color="auto" w:fill="auto"/>
            <w:noWrap/>
            <w:vAlign w:val="bottom"/>
            <w:hideMark/>
          </w:tcPr>
          <w:p w14:paraId="7BC00A04"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114D2568"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1095" w:type="dxa"/>
            <w:shd w:val="clear" w:color="auto" w:fill="auto"/>
            <w:noWrap/>
            <w:vAlign w:val="bottom"/>
            <w:hideMark/>
          </w:tcPr>
          <w:p w14:paraId="57A0B443"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16" w:type="dxa"/>
            <w:shd w:val="clear" w:color="auto" w:fill="auto"/>
            <w:noWrap/>
            <w:vAlign w:val="bottom"/>
            <w:hideMark/>
          </w:tcPr>
          <w:p w14:paraId="4B3051FE"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r>
      <w:tr w:rsidR="00C353CD" w:rsidRPr="008E3E48" w14:paraId="548B1B82" w14:textId="77777777" w:rsidTr="00FF2B50">
        <w:trPr>
          <w:trHeight w:hRule="exact" w:val="285"/>
        </w:trPr>
        <w:tc>
          <w:tcPr>
            <w:tcW w:w="1843" w:type="dxa"/>
            <w:vMerge w:val="restart"/>
            <w:shd w:val="clear" w:color="auto" w:fill="auto"/>
            <w:noWrap/>
            <w:vAlign w:val="bottom"/>
            <w:hideMark/>
          </w:tcPr>
          <w:p w14:paraId="32615EAB"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Grade 7</w:t>
            </w:r>
          </w:p>
        </w:tc>
        <w:tc>
          <w:tcPr>
            <w:tcW w:w="1984" w:type="dxa"/>
            <w:shd w:val="clear" w:color="auto" w:fill="auto"/>
            <w:noWrap/>
            <w:vAlign w:val="bottom"/>
            <w:hideMark/>
          </w:tcPr>
          <w:p w14:paraId="5C799F0F"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Applications</w:t>
            </w:r>
          </w:p>
        </w:tc>
        <w:tc>
          <w:tcPr>
            <w:tcW w:w="906" w:type="dxa"/>
            <w:shd w:val="clear" w:color="auto" w:fill="auto"/>
            <w:noWrap/>
            <w:vAlign w:val="bottom"/>
            <w:hideMark/>
          </w:tcPr>
          <w:p w14:paraId="40D7F397"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37A8CC56"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1095" w:type="dxa"/>
            <w:shd w:val="clear" w:color="auto" w:fill="auto"/>
            <w:noWrap/>
            <w:vAlign w:val="bottom"/>
            <w:hideMark/>
          </w:tcPr>
          <w:p w14:paraId="61B3C8F8"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825" w:type="dxa"/>
            <w:shd w:val="clear" w:color="auto" w:fill="auto"/>
            <w:noWrap/>
            <w:vAlign w:val="bottom"/>
            <w:hideMark/>
          </w:tcPr>
          <w:p w14:paraId="4931C81B"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c>
          <w:tcPr>
            <w:tcW w:w="1095" w:type="dxa"/>
            <w:shd w:val="clear" w:color="auto" w:fill="auto"/>
            <w:noWrap/>
            <w:vAlign w:val="bottom"/>
            <w:hideMark/>
          </w:tcPr>
          <w:p w14:paraId="15D690DF"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16" w:type="dxa"/>
            <w:shd w:val="clear" w:color="auto" w:fill="auto"/>
            <w:noWrap/>
            <w:vAlign w:val="bottom"/>
            <w:hideMark/>
          </w:tcPr>
          <w:p w14:paraId="6380856A"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C353CD" w:rsidRPr="008E3E48" w14:paraId="24596A34" w14:textId="77777777" w:rsidTr="00FF2B50">
        <w:trPr>
          <w:trHeight w:hRule="exact" w:val="275"/>
        </w:trPr>
        <w:tc>
          <w:tcPr>
            <w:tcW w:w="1843" w:type="dxa"/>
            <w:vMerge/>
            <w:vAlign w:val="center"/>
            <w:hideMark/>
          </w:tcPr>
          <w:p w14:paraId="77AB288F"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7C3FEA16"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success rate %</w:t>
            </w:r>
          </w:p>
        </w:tc>
        <w:tc>
          <w:tcPr>
            <w:tcW w:w="906" w:type="dxa"/>
            <w:shd w:val="clear" w:color="auto" w:fill="auto"/>
            <w:noWrap/>
            <w:vAlign w:val="bottom"/>
            <w:hideMark/>
          </w:tcPr>
          <w:p w14:paraId="3B043CD0"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2C9DC3EA"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c>
          <w:tcPr>
            <w:tcW w:w="1095" w:type="dxa"/>
            <w:shd w:val="clear" w:color="auto" w:fill="auto"/>
            <w:noWrap/>
            <w:vAlign w:val="bottom"/>
            <w:hideMark/>
          </w:tcPr>
          <w:p w14:paraId="3B71C55E"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c>
          <w:tcPr>
            <w:tcW w:w="825" w:type="dxa"/>
            <w:shd w:val="clear" w:color="auto" w:fill="auto"/>
            <w:noWrap/>
            <w:vAlign w:val="bottom"/>
            <w:hideMark/>
          </w:tcPr>
          <w:p w14:paraId="16AD8D6E"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100%</w:t>
            </w:r>
          </w:p>
        </w:tc>
        <w:tc>
          <w:tcPr>
            <w:tcW w:w="1095" w:type="dxa"/>
            <w:shd w:val="clear" w:color="auto" w:fill="auto"/>
            <w:noWrap/>
            <w:vAlign w:val="bottom"/>
            <w:hideMark/>
          </w:tcPr>
          <w:p w14:paraId="1B17661E"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16" w:type="dxa"/>
            <w:shd w:val="clear" w:color="auto" w:fill="auto"/>
            <w:noWrap/>
            <w:vAlign w:val="bottom"/>
            <w:hideMark/>
          </w:tcPr>
          <w:p w14:paraId="6BB5465E"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r>
      <w:tr w:rsidR="00C353CD" w:rsidRPr="008E3E48" w14:paraId="6327BE80" w14:textId="77777777" w:rsidTr="00FF2B50">
        <w:trPr>
          <w:trHeight w:hRule="exact" w:val="293"/>
        </w:trPr>
        <w:tc>
          <w:tcPr>
            <w:tcW w:w="1843" w:type="dxa"/>
            <w:vMerge/>
            <w:vAlign w:val="center"/>
            <w:hideMark/>
          </w:tcPr>
          <w:p w14:paraId="154C0FA8"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22014D71"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PT applications</w:t>
            </w:r>
          </w:p>
        </w:tc>
        <w:tc>
          <w:tcPr>
            <w:tcW w:w="906" w:type="dxa"/>
            <w:shd w:val="clear" w:color="auto" w:fill="auto"/>
            <w:noWrap/>
            <w:vAlign w:val="bottom"/>
            <w:hideMark/>
          </w:tcPr>
          <w:p w14:paraId="27049E60"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773C96CC"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1095" w:type="dxa"/>
            <w:shd w:val="clear" w:color="auto" w:fill="auto"/>
            <w:noWrap/>
            <w:vAlign w:val="bottom"/>
            <w:hideMark/>
          </w:tcPr>
          <w:p w14:paraId="6A720CB6"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25" w:type="dxa"/>
            <w:shd w:val="clear" w:color="auto" w:fill="auto"/>
            <w:noWrap/>
            <w:vAlign w:val="bottom"/>
            <w:hideMark/>
          </w:tcPr>
          <w:p w14:paraId="345EA505"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1095" w:type="dxa"/>
            <w:shd w:val="clear" w:color="auto" w:fill="auto"/>
            <w:noWrap/>
            <w:vAlign w:val="bottom"/>
            <w:hideMark/>
          </w:tcPr>
          <w:p w14:paraId="2DED70CE"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c>
          <w:tcPr>
            <w:tcW w:w="816" w:type="dxa"/>
            <w:shd w:val="clear" w:color="auto" w:fill="auto"/>
            <w:noWrap/>
            <w:vAlign w:val="bottom"/>
            <w:hideMark/>
          </w:tcPr>
          <w:p w14:paraId="090D6D53"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C353CD" w:rsidRPr="008E3E48" w14:paraId="1FB50783" w14:textId="77777777" w:rsidTr="00FF2B50">
        <w:trPr>
          <w:trHeight w:hRule="exact" w:val="283"/>
        </w:trPr>
        <w:tc>
          <w:tcPr>
            <w:tcW w:w="1843" w:type="dxa"/>
            <w:vMerge/>
            <w:vAlign w:val="center"/>
            <w:hideMark/>
          </w:tcPr>
          <w:p w14:paraId="06C41AEE"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1984" w:type="dxa"/>
            <w:shd w:val="clear" w:color="auto" w:fill="auto"/>
            <w:noWrap/>
            <w:vAlign w:val="bottom"/>
            <w:hideMark/>
          </w:tcPr>
          <w:p w14:paraId="2C49DB8D"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PT success rate %</w:t>
            </w:r>
          </w:p>
        </w:tc>
        <w:tc>
          <w:tcPr>
            <w:tcW w:w="906" w:type="dxa"/>
            <w:shd w:val="clear" w:color="auto" w:fill="auto"/>
            <w:noWrap/>
            <w:vAlign w:val="bottom"/>
            <w:hideMark/>
          </w:tcPr>
          <w:p w14:paraId="287887D1"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32FF1D5E"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1095" w:type="dxa"/>
            <w:shd w:val="clear" w:color="auto" w:fill="auto"/>
            <w:noWrap/>
            <w:vAlign w:val="bottom"/>
            <w:hideMark/>
          </w:tcPr>
          <w:p w14:paraId="00165AB8"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25" w:type="dxa"/>
            <w:shd w:val="clear" w:color="auto" w:fill="auto"/>
            <w:noWrap/>
            <w:vAlign w:val="bottom"/>
            <w:hideMark/>
          </w:tcPr>
          <w:p w14:paraId="74A307D4"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1095" w:type="dxa"/>
            <w:shd w:val="clear" w:color="auto" w:fill="auto"/>
            <w:noWrap/>
            <w:vAlign w:val="bottom"/>
            <w:hideMark/>
          </w:tcPr>
          <w:p w14:paraId="2D7038B1"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16" w:type="dxa"/>
            <w:shd w:val="clear" w:color="auto" w:fill="auto"/>
            <w:noWrap/>
            <w:vAlign w:val="bottom"/>
            <w:hideMark/>
          </w:tcPr>
          <w:p w14:paraId="453BBC56"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r>
    </w:tbl>
    <w:p w14:paraId="7EEDDF03" w14:textId="77777777" w:rsidR="00C353CD" w:rsidRPr="008E3E48" w:rsidRDefault="00C353CD" w:rsidP="00C353CD">
      <w:pPr>
        <w:pStyle w:val="BodyCopyIndent"/>
        <w:ind w:left="0"/>
      </w:pPr>
    </w:p>
    <w:p w14:paraId="06917FA9" w14:textId="77777777" w:rsidR="00C353CD" w:rsidRPr="008E3E48" w:rsidRDefault="00C353CD" w:rsidP="00C353CD">
      <w:pPr>
        <w:pStyle w:val="BodyCopyIndent"/>
        <w:ind w:left="0"/>
      </w:pPr>
      <w:r w:rsidRPr="008E3E48">
        <w:rPr>
          <w:b/>
        </w:rPr>
        <w:t xml:space="preserve">SRDS </w:t>
      </w:r>
      <w:r w:rsidRPr="008E3E48">
        <w:t>and</w:t>
      </w:r>
      <w:r w:rsidRPr="008E3E48">
        <w:rPr>
          <w:b/>
        </w:rPr>
        <w:t xml:space="preserve"> AAM with </w:t>
      </w:r>
      <w:proofErr w:type="spellStart"/>
      <w:r w:rsidRPr="008E3E48">
        <w:rPr>
          <w:b/>
        </w:rPr>
        <w:t>HoS</w:t>
      </w:r>
      <w:proofErr w:type="spellEnd"/>
      <w:r w:rsidRPr="008E3E48">
        <w:rPr>
          <w:b/>
        </w:rPr>
        <w:t xml:space="preserve"> </w:t>
      </w:r>
      <w:r w:rsidRPr="008E3E48">
        <w:t xml:space="preserve">discuss support available for academic staff to achieve promotion. All staff have access to </w:t>
      </w:r>
      <w:r w:rsidRPr="008E3E48">
        <w:rPr>
          <w:b/>
        </w:rPr>
        <w:t>one-to-one promotion guidance</w:t>
      </w:r>
      <w:r w:rsidRPr="008E3E48">
        <w:t xml:space="preserve"> from HR before submitting their application and are encouraged to seek </w:t>
      </w:r>
      <w:r w:rsidRPr="008E3E48">
        <w:rPr>
          <w:b/>
        </w:rPr>
        <w:t>application feedback</w:t>
      </w:r>
      <w:r w:rsidRPr="008E3E48">
        <w:t xml:space="preserve"> from senior academics. Those who are unsuccessful are provided with in-person feedback from the Dean and support from their </w:t>
      </w:r>
      <w:proofErr w:type="spellStart"/>
      <w:r w:rsidRPr="008E3E48">
        <w:t>HoS</w:t>
      </w:r>
      <w:proofErr w:type="spellEnd"/>
      <w:r w:rsidRPr="008E3E48">
        <w:t xml:space="preserve"> to identify developmental actions.</w:t>
      </w:r>
    </w:p>
    <w:p w14:paraId="16DB3CC1" w14:textId="77777777" w:rsidR="00C353CD" w:rsidRPr="008E3E48" w:rsidRDefault="00C353CD" w:rsidP="00C353CD">
      <w:pPr>
        <w:pStyle w:val="BodyCopy"/>
        <w:rPr>
          <w:szCs w:val="22"/>
        </w:rPr>
      </w:pPr>
      <w:r w:rsidRPr="008E3E48">
        <w:t>Promotions/SRDS workshops took place in Oct-2016 (</w:t>
      </w:r>
      <w:r w:rsidRPr="008E3E48">
        <w:rPr>
          <w:u w:val="single"/>
        </w:rPr>
        <w:t>Silver-2016-Action</w:t>
      </w:r>
      <w:r w:rsidRPr="008E3E48">
        <w:t xml:space="preserve">), although low numbers, an </w:t>
      </w:r>
      <w:r w:rsidRPr="008E3E48">
        <w:rPr>
          <w:b/>
        </w:rPr>
        <w:t>increase in female promotion applications</w:t>
      </w:r>
      <w:r w:rsidRPr="008E3E48">
        <w:t xml:space="preserve"> followed</w:t>
      </w:r>
      <w:r w:rsidRPr="008E3E48">
        <w:rPr>
          <w:szCs w:val="22"/>
        </w:rPr>
        <w:t>.</w:t>
      </w:r>
    </w:p>
    <w:p w14:paraId="73B68117" w14:textId="77777777" w:rsidR="00C353CD" w:rsidRPr="008E3E48" w:rsidRDefault="00C353CD" w:rsidP="00C353CD">
      <w:pPr>
        <w:pStyle w:val="BodyCopy"/>
        <w:rPr>
          <w:szCs w:val="22"/>
        </w:rPr>
      </w:pPr>
    </w:p>
    <w:p w14:paraId="3B834C69" w14:textId="77777777" w:rsidR="00C353CD" w:rsidRPr="008E3E48" w:rsidRDefault="00C353CD" w:rsidP="00C353CD">
      <w:pPr>
        <w:pStyle w:val="BodyCopy"/>
        <w:shd w:val="clear" w:color="auto" w:fill="F2F2F2" w:themeFill="background1" w:themeFillShade="F2"/>
        <w:ind w:left="964" w:right="96"/>
        <w:rPr>
          <w:szCs w:val="22"/>
        </w:rPr>
      </w:pPr>
      <w:r w:rsidRPr="008E3E48">
        <w:rPr>
          <w:noProof/>
          <w:lang w:eastAsia="en-GB"/>
        </w:rPr>
        <w:drawing>
          <wp:anchor distT="0" distB="0" distL="114300" distR="114300" simplePos="0" relativeHeight="251819110" behindDoc="0" locked="0" layoutInCell="1" allowOverlap="1" wp14:anchorId="6A744B84" wp14:editId="0A81EEE2">
            <wp:simplePos x="0" y="0"/>
            <wp:positionH relativeFrom="margin">
              <wp:align>left</wp:align>
            </wp:positionH>
            <wp:positionV relativeFrom="paragraph">
              <wp:posOffset>30480</wp:posOffset>
            </wp:positionV>
            <wp:extent cx="540000" cy="540000"/>
            <wp:effectExtent l="0" t="0" r="0" b="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rPr>
          <w:szCs w:val="22"/>
        </w:rPr>
        <w:t xml:space="preserve">In 2017/18, </w:t>
      </w:r>
      <w:proofErr w:type="spellStart"/>
      <w:r w:rsidRPr="008E3E48">
        <w:rPr>
          <w:szCs w:val="22"/>
        </w:rPr>
        <w:t>FoE</w:t>
      </w:r>
      <w:proofErr w:type="spellEnd"/>
      <w:r w:rsidRPr="008E3E48">
        <w:rPr>
          <w:szCs w:val="22"/>
        </w:rPr>
        <w:t xml:space="preserve"> had </w:t>
      </w:r>
      <w:r w:rsidRPr="008E3E48">
        <w:rPr>
          <w:b/>
          <w:szCs w:val="22"/>
        </w:rPr>
        <w:t>100% promotion success rate</w:t>
      </w:r>
      <w:r w:rsidRPr="008E3E48">
        <w:rPr>
          <w:szCs w:val="22"/>
        </w:rPr>
        <w:t xml:space="preserve"> for all academic staff (Table#5.3); </w:t>
      </w:r>
    </w:p>
    <w:p w14:paraId="37173821" w14:textId="77777777" w:rsidR="00C353CD" w:rsidRPr="008E3E48" w:rsidRDefault="00C353CD" w:rsidP="00C353CD">
      <w:pPr>
        <w:pStyle w:val="BodyCopy"/>
        <w:shd w:val="clear" w:color="auto" w:fill="F2F2F2" w:themeFill="background1" w:themeFillShade="F2"/>
        <w:ind w:left="964" w:right="96"/>
      </w:pPr>
      <w:r w:rsidRPr="008E3E48">
        <w:rPr>
          <w:b/>
          <w:szCs w:val="22"/>
        </w:rPr>
        <w:t>21% applications from female, same as %Female academic/research/teaching staff (20.1%).</w:t>
      </w:r>
      <w:r w:rsidRPr="008E3E48">
        <w:rPr>
          <w:szCs w:val="22"/>
        </w:rPr>
        <w:t xml:space="preserve"> </w:t>
      </w:r>
    </w:p>
    <w:p w14:paraId="10D1179E" w14:textId="77777777" w:rsidR="00C353CD" w:rsidRPr="008E3E48" w:rsidRDefault="00C353CD" w:rsidP="00C353CD">
      <w:pPr>
        <w:pStyle w:val="BodyCopy"/>
      </w:pPr>
    </w:p>
    <w:p w14:paraId="4083C2C5" w14:textId="77777777" w:rsidR="00C353CD" w:rsidRPr="008E3E48" w:rsidRDefault="00C353CD" w:rsidP="00C353CD">
      <w:pPr>
        <w:pStyle w:val="BodyCopy"/>
      </w:pPr>
      <w:r w:rsidRPr="008E3E48">
        <w:t xml:space="preserve">To maintain trajectory from 2017/18, we held another </w:t>
      </w:r>
      <w:r w:rsidRPr="008E3E48">
        <w:rPr>
          <w:b/>
        </w:rPr>
        <w:t>series of promotion workshops,</w:t>
      </w:r>
      <w:r w:rsidRPr="008E3E48">
        <w:t xml:space="preserve"> in collaboration with the Faculties of MAPS and Environment. Led by the Faculty Deans, with HR support, these included networking sessions with recently promoted academics (9/15 networkers female). </w:t>
      </w:r>
    </w:p>
    <w:p w14:paraId="19D3C627" w14:textId="77777777" w:rsidR="00C353CD" w:rsidRPr="008E3E48" w:rsidRDefault="00C353CD" w:rsidP="00C353CD">
      <w:pPr>
        <w:pStyle w:val="BodyCopy"/>
      </w:pPr>
      <w:r w:rsidRPr="008E3E48">
        <w:t xml:space="preserve">Female academics were sent an encouraging email from their </w:t>
      </w:r>
      <w:proofErr w:type="spellStart"/>
      <w:r w:rsidRPr="008E3E48">
        <w:t>HoS.</w:t>
      </w:r>
      <w:proofErr w:type="spellEnd"/>
      <w:r w:rsidRPr="008E3E48">
        <w:t xml:space="preserve"> (42% female attendees 13/31), over double the %Female academic staff in the Faculty. </w:t>
      </w:r>
    </w:p>
    <w:p w14:paraId="6C657DB0" w14:textId="77777777" w:rsidR="00C353CD" w:rsidRPr="008E3E48" w:rsidRDefault="00C353CD" w:rsidP="00C353CD">
      <w:pPr>
        <w:pStyle w:val="BodyCopy"/>
        <w:ind w:left="720" w:right="96"/>
      </w:pPr>
      <w:r w:rsidRPr="008E3E48">
        <w:rPr>
          <w:noProof/>
          <w:lang w:eastAsia="en-GB"/>
        </w:rPr>
        <w:drawing>
          <wp:anchor distT="0" distB="0" distL="114300" distR="114300" simplePos="0" relativeHeight="251847782" behindDoc="0" locked="0" layoutInCell="1" allowOverlap="1" wp14:anchorId="35B6051B" wp14:editId="22EEAEB5">
            <wp:simplePos x="0" y="0"/>
            <wp:positionH relativeFrom="margin">
              <wp:posOffset>-205740</wp:posOffset>
            </wp:positionH>
            <wp:positionV relativeFrom="paragraph">
              <wp:posOffset>144145</wp:posOffset>
            </wp:positionV>
            <wp:extent cx="540000" cy="540000"/>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t xml:space="preserve">Positive feedback from </w:t>
      </w:r>
      <w:proofErr w:type="spellStart"/>
      <w:r w:rsidRPr="008E3E48">
        <w:t>FoE</w:t>
      </w:r>
      <w:proofErr w:type="spellEnd"/>
      <w:r w:rsidRPr="008E3E48">
        <w:t xml:space="preserve"> respondents (15):</w:t>
      </w:r>
    </w:p>
    <w:p w14:paraId="0C93B9A2" w14:textId="77777777" w:rsidR="00C353CD" w:rsidRPr="008E3E48" w:rsidRDefault="00C353CD" w:rsidP="00ED7481">
      <w:pPr>
        <w:pStyle w:val="BodyCopy"/>
        <w:numPr>
          <w:ilvl w:val="0"/>
          <w:numId w:val="23"/>
        </w:numPr>
        <w:ind w:left="1080" w:right="96"/>
      </w:pPr>
      <w:r w:rsidRPr="008E3E48">
        <w:t xml:space="preserve">87%- more likely to take practical actions towards achieving promotion (100% for female); </w:t>
      </w:r>
    </w:p>
    <w:p w14:paraId="1A453686" w14:textId="77777777" w:rsidR="00C353CD" w:rsidRPr="008E3E48" w:rsidRDefault="00C353CD" w:rsidP="00ED7481">
      <w:pPr>
        <w:pStyle w:val="BodyCopy"/>
        <w:numPr>
          <w:ilvl w:val="0"/>
          <w:numId w:val="23"/>
        </w:numPr>
        <w:ind w:left="1080" w:right="96"/>
      </w:pPr>
      <w:r w:rsidRPr="008E3E48">
        <w:t>87%- following the session felt clear on where they are in the promotions process</w:t>
      </w:r>
    </w:p>
    <w:p w14:paraId="6C496EC5" w14:textId="77777777" w:rsidR="00C353CD" w:rsidRPr="008E3E48" w:rsidRDefault="00C353CD" w:rsidP="00ED7481">
      <w:pPr>
        <w:pStyle w:val="BodyCopy"/>
        <w:numPr>
          <w:ilvl w:val="0"/>
          <w:numId w:val="23"/>
        </w:numPr>
        <w:ind w:left="1080" w:right="96"/>
      </w:pPr>
      <w:r w:rsidRPr="008E3E48">
        <w:t>93%- felt clear on where to find appropriate promotion support.</w:t>
      </w:r>
    </w:p>
    <w:p w14:paraId="582B6F54" w14:textId="77777777" w:rsidR="00C353CD" w:rsidRPr="008E3E48" w:rsidRDefault="00C353CD" w:rsidP="00C353CD">
      <w:pPr>
        <w:pStyle w:val="BodyCopy"/>
        <w:ind w:left="720" w:right="96"/>
      </w:pPr>
      <w:r w:rsidRPr="008E3E48">
        <w:t>We will conduct follow-on questionnaires 6 and 12 months after the workshops to review impact (</w:t>
      </w:r>
      <w:r w:rsidRPr="008E3E48">
        <w:rPr>
          <w:b/>
          <w:color w:val="0A8CFF" w:themeColor="text2" w:themeTint="99"/>
        </w:rPr>
        <w:t>Action#2.3[C]</w:t>
      </w:r>
      <w:r w:rsidRPr="008E3E48">
        <w:t>).</w:t>
      </w:r>
    </w:p>
    <w:p w14:paraId="155ADBC9" w14:textId="77777777" w:rsidR="00C353CD" w:rsidRPr="008E3E48" w:rsidRDefault="00C353CD" w:rsidP="00C353CD">
      <w:pPr>
        <w:pStyle w:val="BodyCopy"/>
        <w:rPr>
          <w:b/>
        </w:rPr>
      </w:pPr>
    </w:p>
    <w:p w14:paraId="59AE6192" w14:textId="77777777" w:rsidR="00C353CD" w:rsidRPr="008E3E48" w:rsidRDefault="00C353CD" w:rsidP="00C353CD">
      <w:pPr>
        <w:pStyle w:val="BodyCopy"/>
        <w:rPr>
          <w:rFonts w:asciiTheme="minorHAnsi" w:hAnsiTheme="minorHAnsi"/>
          <w:szCs w:val="22"/>
        </w:rPr>
      </w:pPr>
      <w:r w:rsidRPr="008E3E48">
        <w:rPr>
          <w:b/>
        </w:rPr>
        <w:t>Promotion criteria</w:t>
      </w:r>
      <w:r w:rsidRPr="008E3E48">
        <w:t xml:space="preserve"> have been updated to include recognition of outreach and EDI (</w:t>
      </w:r>
      <w:r w:rsidRPr="008E3E48">
        <w:rPr>
          <w:u w:val="single"/>
        </w:rPr>
        <w:t>Silver-2016-Action</w:t>
      </w:r>
      <w:r w:rsidRPr="008E3E48">
        <w:t xml:space="preserve">).  </w:t>
      </w:r>
      <w:r w:rsidRPr="008E3E48">
        <w:rPr>
          <w:szCs w:val="22"/>
        </w:rPr>
        <w:t>For academic progression there are two pathways: (</w:t>
      </w:r>
      <w:proofErr w:type="spellStart"/>
      <w:r w:rsidRPr="008E3E48">
        <w:rPr>
          <w:szCs w:val="22"/>
        </w:rPr>
        <w:t>i</w:t>
      </w:r>
      <w:proofErr w:type="spellEnd"/>
      <w:r w:rsidRPr="008E3E48">
        <w:rPr>
          <w:szCs w:val="22"/>
        </w:rPr>
        <w:t>) Research and Innovation, (ii) Student Education (both routes rewarding “all-rounder” colleagues). Each pathway has core criteria plus additional criteria, which staff select to best reflect their own contributions. This facilitates rewarding external activities, such as “public/educational engagement”, “external collaboration”, and “mentoring/supporting colleagues”.</w:t>
      </w:r>
    </w:p>
    <w:p w14:paraId="11E1F6AF" w14:textId="47F8F46A" w:rsidR="00C353CD" w:rsidRPr="008E3E48" w:rsidRDefault="00C353CD" w:rsidP="00C353CD">
      <w:pPr>
        <w:pStyle w:val="BodyCopyIndent"/>
        <w:ind w:left="0"/>
      </w:pPr>
      <w:r w:rsidRPr="008E3E48">
        <w:rPr>
          <w:b/>
          <w:szCs w:val="22"/>
        </w:rPr>
        <w:t>Career breaks are explicitly accounted for in promotions</w:t>
      </w:r>
      <w:r w:rsidRPr="008E3E48">
        <w:rPr>
          <w:szCs w:val="22"/>
        </w:rPr>
        <w:t xml:space="preserve">: </w:t>
      </w:r>
      <w:r w:rsidRPr="008E3E48">
        <w:t>During 2017/18 two female academic staff gained promotion (grades</w:t>
      </w:r>
      <w:r w:rsidR="00AD51F9" w:rsidRPr="008E3E48">
        <w:t xml:space="preserve"> [Redacted]</w:t>
      </w:r>
      <w:r w:rsidRPr="008E3E48">
        <w:t xml:space="preserve"> and </w:t>
      </w:r>
      <w:r w:rsidR="00AD51F9" w:rsidRPr="008E3E48">
        <w:t>[Redacted]</w:t>
      </w:r>
      <w:r w:rsidRPr="008E3E48">
        <w:t>) following their return from maternity/shared parental leave, suggesting effective process for staff taking career breaks for caring purposes.</w:t>
      </w:r>
    </w:p>
    <w:p w14:paraId="24C1467B" w14:textId="77777777" w:rsidR="00C353CD" w:rsidRPr="008E3E48" w:rsidRDefault="00C353CD" w:rsidP="00C353CD">
      <w:pPr>
        <w:pStyle w:val="BodyCopy"/>
        <w:rPr>
          <w:rFonts w:cs="Calibri"/>
          <w:b/>
          <w:szCs w:val="22"/>
        </w:rPr>
      </w:pPr>
    </w:p>
    <w:p w14:paraId="25B9AB49" w14:textId="02DB134A" w:rsidR="00C353CD" w:rsidRPr="008E3E48" w:rsidRDefault="00C353CD" w:rsidP="00C353CD">
      <w:pPr>
        <w:pStyle w:val="BodyCopy"/>
        <w:ind w:left="1021" w:right="96"/>
        <w:rPr>
          <w:rFonts w:cs="Calibri"/>
          <w:szCs w:val="22"/>
        </w:rPr>
      </w:pPr>
      <w:r w:rsidRPr="008E3E48">
        <w:rPr>
          <w:noProof/>
          <w:lang w:eastAsia="en-GB"/>
        </w:rPr>
        <w:drawing>
          <wp:anchor distT="0" distB="0" distL="114300" distR="114300" simplePos="0" relativeHeight="251848806" behindDoc="0" locked="0" layoutInCell="1" allowOverlap="1" wp14:anchorId="39B11DB0" wp14:editId="5ACCAACC">
            <wp:simplePos x="0" y="0"/>
            <wp:positionH relativeFrom="margin">
              <wp:align>left</wp:align>
            </wp:positionH>
            <wp:positionV relativeFrom="paragraph">
              <wp:posOffset>37465</wp:posOffset>
            </wp:positionV>
            <wp:extent cx="540000" cy="540000"/>
            <wp:effectExtent l="0" t="0" r="0" b="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rPr>
          <w:rFonts w:cs="Calibri"/>
          <w:b/>
          <w:szCs w:val="22"/>
        </w:rPr>
        <w:t xml:space="preserve">Feedback from </w:t>
      </w:r>
      <w:r w:rsidR="0055293C" w:rsidRPr="008E3E48">
        <w:rPr>
          <w:rFonts w:cs="Calibri"/>
          <w:b/>
          <w:szCs w:val="22"/>
        </w:rPr>
        <w:t>7 (5M/2F)</w:t>
      </w:r>
      <w:r w:rsidRPr="008E3E48">
        <w:rPr>
          <w:rFonts w:cs="Calibri"/>
          <w:b/>
          <w:szCs w:val="22"/>
        </w:rPr>
        <w:t xml:space="preserve"> academics promoted</w:t>
      </w:r>
      <w:r w:rsidRPr="008E3E48">
        <w:rPr>
          <w:rFonts w:cs="Calibri"/>
          <w:szCs w:val="22"/>
        </w:rPr>
        <w:t xml:space="preserve"> </w:t>
      </w:r>
      <w:r w:rsidRPr="008E3E48">
        <w:rPr>
          <w:rFonts w:cs="Calibri"/>
          <w:b/>
          <w:szCs w:val="22"/>
        </w:rPr>
        <w:t xml:space="preserve">recently </w:t>
      </w:r>
      <w:r w:rsidRPr="008E3E48">
        <w:rPr>
          <w:rFonts w:cs="Calibri"/>
          <w:szCs w:val="22"/>
        </w:rPr>
        <w:t xml:space="preserve">indicated a </w:t>
      </w:r>
      <w:r w:rsidRPr="008E3E48">
        <w:t>fair/transparent process, encouragement at AAM/SRDS review, and effective support from colleagues. We will extend support available by linking people with a ‘promotion buddy’ (</w:t>
      </w:r>
      <w:r w:rsidRPr="008E3E48">
        <w:rPr>
          <w:b/>
          <w:color w:val="0A8CFF" w:themeColor="text2" w:themeTint="99"/>
        </w:rPr>
        <w:t>Action#2.4[C]</w:t>
      </w:r>
      <w:r w:rsidRPr="008E3E48">
        <w:t>).</w:t>
      </w:r>
    </w:p>
    <w:p w14:paraId="5EECD7C0" w14:textId="77777777" w:rsidR="00C353CD" w:rsidRPr="008E3E48" w:rsidRDefault="00C353CD" w:rsidP="00C353CD">
      <w:pPr>
        <w:pStyle w:val="BodyCopyIndent"/>
        <w:ind w:left="0"/>
      </w:pPr>
    </w:p>
    <w:tbl>
      <w:tblPr>
        <w:tblStyle w:val="TableGrid"/>
        <w:tblW w:w="9776" w:type="dxa"/>
        <w:tblLook w:val="04A0" w:firstRow="1" w:lastRow="0" w:firstColumn="1" w:lastColumn="0" w:noHBand="0" w:noVBand="1"/>
      </w:tblPr>
      <w:tblGrid>
        <w:gridCol w:w="1459"/>
        <w:gridCol w:w="8317"/>
      </w:tblGrid>
      <w:tr w:rsidR="00C353CD" w:rsidRPr="008E3E48" w14:paraId="66E40ABF" w14:textId="77777777" w:rsidTr="003136B5">
        <w:tc>
          <w:tcPr>
            <w:tcW w:w="1459" w:type="dxa"/>
            <w:shd w:val="clear" w:color="auto" w:fill="D9D9D9" w:themeFill="background1" w:themeFillShade="D9"/>
          </w:tcPr>
          <w:p w14:paraId="3F1DBE7C" w14:textId="77777777" w:rsidR="00C353CD" w:rsidRPr="008E3E48" w:rsidRDefault="00C353CD" w:rsidP="003136B5">
            <w:pPr>
              <w:keepNext/>
              <w:spacing w:before="0"/>
              <w:rPr>
                <w:sz w:val="22"/>
                <w:szCs w:val="22"/>
              </w:rPr>
            </w:pPr>
            <w:r w:rsidRPr="008E3E48">
              <w:rPr>
                <w:b/>
                <w:bCs/>
                <w:color w:val="0B8DFF"/>
                <w:sz w:val="22"/>
                <w:szCs w:val="22"/>
              </w:rPr>
              <w:lastRenderedPageBreak/>
              <w:t>Action#2.3[C]</w:t>
            </w:r>
          </w:p>
        </w:tc>
        <w:tc>
          <w:tcPr>
            <w:tcW w:w="8317" w:type="dxa"/>
          </w:tcPr>
          <w:p w14:paraId="73217DCD" w14:textId="77777777" w:rsidR="00C353CD" w:rsidRPr="008E3E48" w:rsidRDefault="00C353CD" w:rsidP="00FF2B50">
            <w:pPr>
              <w:spacing w:before="0"/>
              <w:rPr>
                <w:sz w:val="22"/>
                <w:szCs w:val="22"/>
              </w:rPr>
            </w:pPr>
            <w:r w:rsidRPr="008E3E48">
              <w:rPr>
                <w:sz w:val="22"/>
                <w:szCs w:val="22"/>
              </w:rPr>
              <w:t>Regularly review the promotion experience and ensure that support is provided; run annual promotion refresher workshops for academic staff, and monitor their impact.</w:t>
            </w:r>
          </w:p>
        </w:tc>
      </w:tr>
      <w:tr w:rsidR="00C353CD" w:rsidRPr="008E3E48" w14:paraId="6D9697D2" w14:textId="77777777" w:rsidTr="003136B5">
        <w:tc>
          <w:tcPr>
            <w:tcW w:w="1459" w:type="dxa"/>
            <w:shd w:val="clear" w:color="auto" w:fill="D9D9D9" w:themeFill="background1" w:themeFillShade="D9"/>
          </w:tcPr>
          <w:p w14:paraId="557D232B" w14:textId="77777777" w:rsidR="00C353CD" w:rsidRPr="008E3E48" w:rsidRDefault="00C353CD" w:rsidP="00FF2B50">
            <w:pPr>
              <w:spacing w:before="0"/>
              <w:rPr>
                <w:sz w:val="22"/>
                <w:szCs w:val="22"/>
              </w:rPr>
            </w:pPr>
            <w:r w:rsidRPr="008E3E48">
              <w:rPr>
                <w:b/>
                <w:bCs/>
                <w:color w:val="0B8DFF"/>
                <w:sz w:val="22"/>
                <w:szCs w:val="22"/>
              </w:rPr>
              <w:t>Action#2.4[C]</w:t>
            </w:r>
          </w:p>
        </w:tc>
        <w:tc>
          <w:tcPr>
            <w:tcW w:w="8317" w:type="dxa"/>
          </w:tcPr>
          <w:p w14:paraId="3CBB0409" w14:textId="77777777" w:rsidR="00C353CD" w:rsidRPr="008E3E48" w:rsidRDefault="00C353CD" w:rsidP="00FF2B50">
            <w:pPr>
              <w:spacing w:before="0"/>
              <w:rPr>
                <w:sz w:val="22"/>
                <w:szCs w:val="22"/>
              </w:rPr>
            </w:pPr>
            <w:r w:rsidRPr="008E3E48">
              <w:rPr>
                <w:sz w:val="22"/>
                <w:szCs w:val="22"/>
              </w:rPr>
              <w:t>Develop, encourage and support all academic staff to apply for promotion, including all grades and the professorial bands.</w:t>
            </w:r>
          </w:p>
        </w:tc>
      </w:tr>
    </w:tbl>
    <w:p w14:paraId="454B493A" w14:textId="77777777" w:rsidR="00C353CD" w:rsidRPr="008E3E48" w:rsidRDefault="00C353CD" w:rsidP="00C353CD">
      <w:pPr>
        <w:pStyle w:val="BodyCopyIndent"/>
        <w:ind w:left="0"/>
      </w:pPr>
    </w:p>
    <w:p w14:paraId="74450C4F" w14:textId="77777777" w:rsidR="00C353CD" w:rsidRPr="008E3E48" w:rsidRDefault="00C353CD" w:rsidP="00C353CD">
      <w:pPr>
        <w:pStyle w:val="BodyCopy"/>
      </w:pPr>
    </w:p>
    <w:p w14:paraId="17F63587" w14:textId="77777777" w:rsidR="00C353CD" w:rsidRPr="008E3E48" w:rsidRDefault="00C353CD" w:rsidP="00C353CD">
      <w:pPr>
        <w:pStyle w:val="Heading4"/>
      </w:pPr>
      <w:r w:rsidRPr="008E3E48">
        <w:t>Department submissions to the Research Excellence Framework (REF)</w:t>
      </w:r>
    </w:p>
    <w:p w14:paraId="5B703536" w14:textId="77777777" w:rsidR="00C353CD" w:rsidRPr="008E3E48" w:rsidRDefault="00C353CD" w:rsidP="00C353CD">
      <w:pPr>
        <w:pStyle w:val="BodyCopyIndent"/>
        <w:rPr>
          <w:i/>
          <w:color w:val="31ADB7" w:themeColor="accent3"/>
        </w:rPr>
      </w:pPr>
      <w:r w:rsidRPr="008E3E48">
        <w:rPr>
          <w:i/>
          <w:color w:val="31ADB7" w:themeColor="accent3"/>
        </w:rPr>
        <w:t>Provide data on the staff, by gender, submitted to REF versus those that were eligible. Compare this to the data for the Research Assessment Exercise 2008. Comment on any gender imbalances identified.</w:t>
      </w:r>
    </w:p>
    <w:p w14:paraId="7AB64928" w14:textId="77777777" w:rsidR="00C353CD" w:rsidRPr="008E3E48" w:rsidRDefault="00C353CD" w:rsidP="00C353CD">
      <w:pPr>
        <w:pStyle w:val="BodyCopy"/>
      </w:pPr>
      <w:r w:rsidRPr="008E3E48">
        <w:t>Submissions to RAE2008 and REF2014 were made to five units of assessment (</w:t>
      </w:r>
      <w:r w:rsidRPr="008E3E48">
        <w:rPr>
          <w:color w:val="auto"/>
        </w:rPr>
        <w:t>Table#</w:t>
      </w:r>
      <w:r w:rsidRPr="008E3E48">
        <w:t xml:space="preserve">5.4). </w:t>
      </w:r>
      <w:r w:rsidRPr="008E3E48">
        <w:rPr>
          <w:b/>
        </w:rPr>
        <w:t>%Female submitted is comparable to %Male</w:t>
      </w:r>
      <w:r w:rsidRPr="008E3E48">
        <w:t xml:space="preserve">; in all schools but ELEC has increased/remained the same between 2008-2014. ELEC had only 2 female academics. The only concern is REF2014 data for CIVE showing a drop in both men and women submitted, and only 8/19F submitted. This data also includes another academic department (Faculty of Environment, Institute for Transport Studies), hence it is difficult to determine if the lower proportion of women submitted was within CIVE. </w:t>
      </w:r>
    </w:p>
    <w:p w14:paraId="3E217CFE" w14:textId="77777777" w:rsidR="00C353CD" w:rsidRPr="008E3E48" w:rsidRDefault="00C353CD" w:rsidP="00C353CD">
      <w:pPr>
        <w:pStyle w:val="TableHeading"/>
        <w:rPr>
          <w:shd w:val="clear" w:color="auto" w:fill="FFFFFF"/>
        </w:rPr>
      </w:pPr>
      <w:r w:rsidRPr="008E3E48">
        <w:rPr>
          <w:shd w:val="clear" w:color="auto" w:fill="FFFFFF"/>
        </w:rPr>
        <w:t>Table</w:t>
      </w:r>
      <w:r w:rsidRPr="008E3E48">
        <w:rPr>
          <w:color w:val="0A8CFF" w:themeColor="text2" w:themeTint="99"/>
        </w:rPr>
        <w:t xml:space="preserve"> </w:t>
      </w:r>
      <w:r w:rsidRPr="008E3E48">
        <w:rPr>
          <w:shd w:val="clear" w:color="auto" w:fill="FFFFFF"/>
        </w:rPr>
        <w:t>5.4: Submission to RAE2008 and REF2014 by gender</w:t>
      </w:r>
    </w:p>
    <w:p w14:paraId="25C4E0AF" w14:textId="77777777" w:rsidR="00C353CD" w:rsidRPr="008E3E48" w:rsidRDefault="00C353CD" w:rsidP="00C353CD">
      <w:pPr>
        <w:pStyle w:val="BodyCopyIndent"/>
        <w:rPr>
          <w:color w:val="auto"/>
        </w:rPr>
      </w:pPr>
      <w:r w:rsidRPr="008E3E48">
        <w:rPr>
          <w:noProof/>
          <w:lang w:eastAsia="en-GB"/>
        </w:rPr>
        <w:drawing>
          <wp:anchor distT="0" distB="0" distL="114300" distR="114300" simplePos="0" relativeHeight="251810918" behindDoc="0" locked="0" layoutInCell="1" allowOverlap="1" wp14:anchorId="78C14759" wp14:editId="29DB091C">
            <wp:simplePos x="0" y="0"/>
            <wp:positionH relativeFrom="column">
              <wp:posOffset>0</wp:posOffset>
            </wp:positionH>
            <wp:positionV relativeFrom="paragraph">
              <wp:posOffset>52705</wp:posOffset>
            </wp:positionV>
            <wp:extent cx="5731510" cy="1694365"/>
            <wp:effectExtent l="0" t="0" r="2540" b="1270"/>
            <wp:wrapSquare wrapText="bothSides"/>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1694365"/>
                    </a:xfrm>
                    <a:prstGeom prst="rect">
                      <a:avLst/>
                    </a:prstGeom>
                    <a:noFill/>
                    <a:ln>
                      <a:noFill/>
                    </a:ln>
                  </pic:spPr>
                </pic:pic>
              </a:graphicData>
            </a:graphic>
          </wp:anchor>
        </w:drawing>
      </w:r>
    </w:p>
    <w:p w14:paraId="0CEC6D33" w14:textId="77777777" w:rsidR="00C353CD" w:rsidRPr="008E3E48" w:rsidRDefault="00C353CD" w:rsidP="00C353CD"/>
    <w:p w14:paraId="6525E5E9" w14:textId="77777777" w:rsidR="00C353CD" w:rsidRPr="008E3E48" w:rsidRDefault="00C353CD" w:rsidP="00C353CD"/>
    <w:p w14:paraId="79F2182C" w14:textId="77777777" w:rsidR="00C353CD" w:rsidRPr="008E3E48" w:rsidRDefault="00C353CD" w:rsidP="00C353CD"/>
    <w:p w14:paraId="57964BD7" w14:textId="77777777" w:rsidR="00C353CD" w:rsidRPr="008E3E48" w:rsidRDefault="00C353CD" w:rsidP="00C353CD"/>
    <w:p w14:paraId="3BE85AB0" w14:textId="77777777" w:rsidR="00C353CD" w:rsidRPr="008E3E48" w:rsidRDefault="00C353CD" w:rsidP="00C353CD"/>
    <w:p w14:paraId="5BEBD4C6" w14:textId="77777777" w:rsidR="00C353CD" w:rsidRPr="008E3E48" w:rsidRDefault="00C353CD" w:rsidP="00C353CD">
      <w:r w:rsidRPr="008E3E48">
        <w:rPr>
          <w:noProof/>
          <w:lang w:eastAsia="en-GB"/>
        </w:rPr>
        <w:drawing>
          <wp:anchor distT="0" distB="0" distL="114300" distR="114300" simplePos="0" relativeHeight="251811942" behindDoc="0" locked="0" layoutInCell="1" allowOverlap="1" wp14:anchorId="52F940AD" wp14:editId="3F330DF5">
            <wp:simplePos x="0" y="0"/>
            <wp:positionH relativeFrom="column">
              <wp:posOffset>0</wp:posOffset>
            </wp:positionH>
            <wp:positionV relativeFrom="paragraph">
              <wp:posOffset>248920</wp:posOffset>
            </wp:positionV>
            <wp:extent cx="5731510" cy="1693545"/>
            <wp:effectExtent l="0" t="0" r="2540" b="1905"/>
            <wp:wrapThrough wrapText="bothSides">
              <wp:wrapPolygon edited="0">
                <wp:start x="0" y="0"/>
                <wp:lineTo x="0" y="21381"/>
                <wp:lineTo x="21538" y="21381"/>
                <wp:lineTo x="21538" y="0"/>
                <wp:lineTo x="0" y="0"/>
              </wp:wrapPolygon>
            </wp:wrapThrough>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1510" cy="1693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4E8AAC" w14:textId="77777777" w:rsidR="00C353CD" w:rsidRPr="008E3E48" w:rsidRDefault="00C353CD" w:rsidP="00C353CD"/>
    <w:p w14:paraId="3D2A9AB0" w14:textId="77777777" w:rsidR="00C353CD" w:rsidRPr="008E3E48" w:rsidRDefault="00C353CD" w:rsidP="00C353CD"/>
    <w:p w14:paraId="267D203E" w14:textId="77777777" w:rsidR="00C353CD" w:rsidRPr="008E3E48" w:rsidRDefault="00C353CD" w:rsidP="00C353CD"/>
    <w:p w14:paraId="294AA259" w14:textId="77777777" w:rsidR="00C353CD" w:rsidRPr="008E3E48" w:rsidRDefault="00C353CD" w:rsidP="00C353CD"/>
    <w:p w14:paraId="2F42F02C" w14:textId="77777777" w:rsidR="00C353CD" w:rsidRPr="008E3E48" w:rsidRDefault="00C353CD" w:rsidP="00C353CD"/>
    <w:p w14:paraId="36049889" w14:textId="77777777" w:rsidR="00C353CD" w:rsidRPr="008E3E48" w:rsidRDefault="00C353CD" w:rsidP="00C353CD"/>
    <w:p w14:paraId="695C7D5C" w14:textId="77777777" w:rsidR="00C353CD" w:rsidRPr="008E3E48" w:rsidRDefault="00C353CD" w:rsidP="00C353CD">
      <w:pPr>
        <w:pStyle w:val="BodyCopy"/>
      </w:pPr>
      <w:r w:rsidRPr="008E3E48">
        <w:t xml:space="preserve">The REF2020 staff profile has not yet been compiled, however </w:t>
      </w:r>
      <w:r w:rsidRPr="008E3E48">
        <w:rPr>
          <w:b/>
        </w:rPr>
        <w:t>provisional data suggests that there are no significant gender differences</w:t>
      </w:r>
      <w:r w:rsidRPr="008E3E48">
        <w:t xml:space="preserve"> in eligible staff or in the number of outputs associated with the staff.</w:t>
      </w:r>
    </w:p>
    <w:p w14:paraId="1C42181A" w14:textId="77777777" w:rsidR="00C353CD" w:rsidRPr="008E3E48" w:rsidRDefault="00C353CD" w:rsidP="00C353CD">
      <w:pPr>
        <w:pStyle w:val="BodyCopy"/>
      </w:pPr>
    </w:p>
    <w:tbl>
      <w:tblPr>
        <w:tblStyle w:val="TableGrid"/>
        <w:tblW w:w="0" w:type="auto"/>
        <w:tblLook w:val="04A0" w:firstRow="1" w:lastRow="0" w:firstColumn="1" w:lastColumn="0" w:noHBand="0" w:noVBand="1"/>
      </w:tblPr>
      <w:tblGrid>
        <w:gridCol w:w="1696"/>
        <w:gridCol w:w="7938"/>
      </w:tblGrid>
      <w:tr w:rsidR="00C353CD" w:rsidRPr="008E3E48" w14:paraId="455E50F2" w14:textId="77777777" w:rsidTr="003136B5">
        <w:tc>
          <w:tcPr>
            <w:tcW w:w="1696" w:type="dxa"/>
            <w:shd w:val="clear" w:color="auto" w:fill="D9D9D9" w:themeFill="background1" w:themeFillShade="D9"/>
          </w:tcPr>
          <w:p w14:paraId="2EA36394" w14:textId="77777777" w:rsidR="00C353CD" w:rsidRPr="008E3E48" w:rsidRDefault="00C353CD" w:rsidP="00FF2B50">
            <w:pPr>
              <w:spacing w:before="0"/>
              <w:rPr>
                <w:sz w:val="22"/>
                <w:szCs w:val="22"/>
              </w:rPr>
            </w:pPr>
            <w:r w:rsidRPr="008E3E48">
              <w:rPr>
                <w:b/>
                <w:bCs/>
                <w:color w:val="00B050"/>
                <w:sz w:val="22"/>
                <w:szCs w:val="22"/>
              </w:rPr>
              <w:t>Action#2.13[N]</w:t>
            </w:r>
          </w:p>
        </w:tc>
        <w:tc>
          <w:tcPr>
            <w:tcW w:w="7938" w:type="dxa"/>
          </w:tcPr>
          <w:p w14:paraId="4D2FFF34" w14:textId="77777777" w:rsidR="00C353CD" w:rsidRPr="008E3E48" w:rsidRDefault="00C353CD" w:rsidP="00FF2B50">
            <w:pPr>
              <w:spacing w:before="0"/>
              <w:rPr>
                <w:sz w:val="22"/>
                <w:szCs w:val="22"/>
              </w:rPr>
            </w:pPr>
            <w:r w:rsidRPr="008E3E48">
              <w:rPr>
                <w:sz w:val="22"/>
                <w:szCs w:val="22"/>
              </w:rPr>
              <w:t xml:space="preserve">Analyse the </w:t>
            </w:r>
            <w:proofErr w:type="spellStart"/>
            <w:r w:rsidRPr="008E3E48">
              <w:rPr>
                <w:sz w:val="22"/>
                <w:szCs w:val="22"/>
              </w:rPr>
              <w:t>FoE</w:t>
            </w:r>
            <w:proofErr w:type="spellEnd"/>
            <w:r w:rsidRPr="008E3E48">
              <w:rPr>
                <w:sz w:val="22"/>
                <w:szCs w:val="22"/>
              </w:rPr>
              <w:t xml:space="preserve"> REF2020 submissions to identify if there are any potential concerns related to EDI.</w:t>
            </w:r>
          </w:p>
        </w:tc>
      </w:tr>
    </w:tbl>
    <w:p w14:paraId="4E5432B3" w14:textId="77777777" w:rsidR="00C353CD" w:rsidRPr="008E3E48" w:rsidRDefault="00C353CD" w:rsidP="00C353CD">
      <w:pPr>
        <w:spacing w:before="0" w:line="240" w:lineRule="auto"/>
        <w:jc w:val="right"/>
      </w:pPr>
    </w:p>
    <w:p w14:paraId="0F29CE41" w14:textId="77777777" w:rsidR="00C353CD" w:rsidRPr="008E3E48" w:rsidRDefault="00C353CD" w:rsidP="00C353CD">
      <w:pPr>
        <w:spacing w:before="0" w:line="240" w:lineRule="auto"/>
        <w:jc w:val="right"/>
        <w:rPr>
          <w:b/>
          <w:color w:val="FF0000"/>
          <w:sz w:val="22"/>
          <w:szCs w:val="22"/>
        </w:rPr>
      </w:pPr>
    </w:p>
    <w:p w14:paraId="51DA4331" w14:textId="77777777" w:rsidR="00C353CD" w:rsidRPr="008E3E48" w:rsidRDefault="00C353CD" w:rsidP="00C353CD">
      <w:pPr>
        <w:pStyle w:val="Heading2"/>
        <w:numPr>
          <w:ilvl w:val="0"/>
          <w:numId w:val="0"/>
        </w:numPr>
        <w:spacing w:before="160"/>
      </w:pPr>
      <w:bookmarkStart w:id="30" w:name="_Hlk3639237"/>
      <w:r w:rsidRPr="008E3E48">
        <w:rPr>
          <w:caps w:val="0"/>
        </w:rPr>
        <w:lastRenderedPageBreak/>
        <w:t xml:space="preserve">5.2. Key career transition points: professional and support staff – </w:t>
      </w:r>
      <w:r w:rsidRPr="008E3E48">
        <w:rPr>
          <w:caps w:val="0"/>
          <w:color w:val="FF0000"/>
        </w:rPr>
        <w:t>551 words</w:t>
      </w:r>
    </w:p>
    <w:p w14:paraId="3D5095C1" w14:textId="77777777" w:rsidR="00C353CD" w:rsidRPr="008E3E48" w:rsidRDefault="00C353CD" w:rsidP="00C353CD">
      <w:pPr>
        <w:pStyle w:val="Heading4"/>
        <w:numPr>
          <w:ilvl w:val="0"/>
          <w:numId w:val="0"/>
        </w:numPr>
        <w:ind w:left="720" w:hanging="360"/>
      </w:pPr>
    </w:p>
    <w:p w14:paraId="578DD69E" w14:textId="77777777" w:rsidR="00C353CD" w:rsidRPr="008E3E48" w:rsidRDefault="00C353CD" w:rsidP="00C353CD">
      <w:pPr>
        <w:pStyle w:val="Heading4"/>
        <w:numPr>
          <w:ilvl w:val="0"/>
          <w:numId w:val="0"/>
        </w:numPr>
        <w:ind w:left="720" w:hanging="360"/>
      </w:pPr>
      <w:r w:rsidRPr="008E3E48">
        <w:t>(</w:t>
      </w:r>
      <w:proofErr w:type="spellStart"/>
      <w:r w:rsidRPr="008E3E48">
        <w:t>i</w:t>
      </w:r>
      <w:proofErr w:type="spellEnd"/>
      <w:r w:rsidRPr="008E3E48">
        <w:t>)  Induction</w:t>
      </w:r>
    </w:p>
    <w:p w14:paraId="776F4C81" w14:textId="77777777" w:rsidR="00C353CD" w:rsidRPr="008E3E48" w:rsidRDefault="00C353CD" w:rsidP="00C353CD">
      <w:pPr>
        <w:pStyle w:val="SilverApplicationText"/>
        <w:rPr>
          <w:i/>
          <w:color w:val="31ADB7" w:themeColor="accent3"/>
        </w:rPr>
      </w:pPr>
      <w:r w:rsidRPr="008E3E48">
        <w:rPr>
          <w:i/>
          <w:color w:val="31ADB7" w:themeColor="accent3"/>
        </w:rPr>
        <w:t>Describe the induction and support provided to all new professional and support staff, at all levels. Comment on the uptake of this and how its effectiveness is reviewed.</w:t>
      </w:r>
    </w:p>
    <w:p w14:paraId="03D6DA4B" w14:textId="77777777" w:rsidR="00C353CD" w:rsidRPr="008E3E48" w:rsidRDefault="00C353CD" w:rsidP="00C353CD">
      <w:pPr>
        <w:pStyle w:val="SilverApplicationText"/>
        <w:rPr>
          <w:color w:val="auto"/>
        </w:rPr>
      </w:pPr>
    </w:p>
    <w:p w14:paraId="6481123C" w14:textId="77777777" w:rsidR="00C353CD" w:rsidRPr="008E3E48" w:rsidRDefault="00C353CD" w:rsidP="00C353CD">
      <w:pPr>
        <w:pStyle w:val="SilverApplicationText"/>
        <w:spacing w:line="240" w:lineRule="atLeast"/>
        <w:rPr>
          <w:color w:val="auto"/>
        </w:rPr>
      </w:pPr>
      <w:r w:rsidRPr="008E3E48">
        <w:rPr>
          <w:color w:val="auto"/>
        </w:rPr>
        <w:t xml:space="preserve">All new Faculty staff, whether Professional and Support Staff (PSS) or academic, undergo the </w:t>
      </w:r>
      <w:r w:rsidRPr="008E3E48">
        <w:rPr>
          <w:b/>
          <w:color w:val="auto"/>
        </w:rPr>
        <w:t>same induction procedures</w:t>
      </w:r>
      <w:r w:rsidRPr="008E3E48">
        <w:rPr>
          <w:color w:val="auto"/>
        </w:rPr>
        <w:t>, including the new (August-2018) induction checklist.</w:t>
      </w:r>
    </w:p>
    <w:p w14:paraId="46A58155" w14:textId="77777777" w:rsidR="00C353CD" w:rsidRPr="008E3E48" w:rsidRDefault="00C353CD" w:rsidP="00C353CD">
      <w:pPr>
        <w:pStyle w:val="SilverApplicationText"/>
        <w:spacing w:line="240" w:lineRule="atLeast"/>
        <w:rPr>
          <w:color w:val="auto"/>
        </w:rPr>
      </w:pPr>
      <w:r w:rsidRPr="008E3E48">
        <w:rPr>
          <w:noProof/>
          <w:lang w:eastAsia="en-GB"/>
        </w:rPr>
        <w:drawing>
          <wp:anchor distT="0" distB="0" distL="114300" distR="114300" simplePos="0" relativeHeight="251820134" behindDoc="0" locked="0" layoutInCell="1" allowOverlap="1" wp14:anchorId="24AB3311" wp14:editId="56D2DC74">
            <wp:simplePos x="0" y="0"/>
            <wp:positionH relativeFrom="margin">
              <wp:posOffset>7620</wp:posOffset>
            </wp:positionH>
            <wp:positionV relativeFrom="paragraph">
              <wp:posOffset>78740</wp:posOffset>
            </wp:positionV>
            <wp:extent cx="539750" cy="539750"/>
            <wp:effectExtent l="0" t="0" r="0" b="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
    <w:p w14:paraId="565F652E" w14:textId="77777777" w:rsidR="00C353CD" w:rsidRPr="008E3E48" w:rsidRDefault="00C353CD" w:rsidP="00C353CD">
      <w:pPr>
        <w:pStyle w:val="SilverApplicationText"/>
        <w:shd w:val="clear" w:color="auto" w:fill="F2F2F2" w:themeFill="background1" w:themeFillShade="F2"/>
        <w:ind w:left="964"/>
        <w:rPr>
          <w:color w:val="auto"/>
        </w:rPr>
      </w:pPr>
      <w:r w:rsidRPr="008E3E48">
        <w:rPr>
          <w:color w:val="auto"/>
        </w:rPr>
        <w:t xml:space="preserve">Responses from PSS to our </w:t>
      </w:r>
      <w:r w:rsidRPr="008E3E48">
        <w:rPr>
          <w:b/>
          <w:color w:val="auto"/>
        </w:rPr>
        <w:t>New-Starters Survey</w:t>
      </w:r>
      <w:r w:rsidRPr="008E3E48">
        <w:rPr>
          <w:color w:val="auto"/>
        </w:rPr>
        <w:t xml:space="preserve"> (Section#5.1) shows early evidence of the </w:t>
      </w:r>
      <w:r w:rsidRPr="008E3E48">
        <w:rPr>
          <w:b/>
          <w:color w:val="auto"/>
        </w:rPr>
        <w:t>positive impact of the induction check list</w:t>
      </w:r>
      <w:r w:rsidRPr="008E3E48">
        <w:rPr>
          <w:color w:val="auto"/>
        </w:rPr>
        <w:t xml:space="preserve"> on PSS induction (Table#5.5).</w:t>
      </w:r>
    </w:p>
    <w:p w14:paraId="24B9849B" w14:textId="77777777" w:rsidR="00C353CD" w:rsidRPr="008E3E48" w:rsidRDefault="00C353CD" w:rsidP="00C353CD">
      <w:pPr>
        <w:pStyle w:val="SilverApplicationText"/>
        <w:spacing w:line="240" w:lineRule="atLeast"/>
        <w:rPr>
          <w:color w:val="auto"/>
        </w:rPr>
      </w:pPr>
    </w:p>
    <w:p w14:paraId="7C21018D" w14:textId="77777777" w:rsidR="00C353CD" w:rsidRPr="008E3E48" w:rsidRDefault="00C353CD" w:rsidP="00C353CD">
      <w:pPr>
        <w:pStyle w:val="TableHeading"/>
        <w:spacing w:before="240" w:after="120"/>
      </w:pPr>
      <w:r w:rsidRPr="008E3E48">
        <w:t>Table</w:t>
      </w:r>
      <w:r w:rsidRPr="008E3E48">
        <w:rPr>
          <w:color w:val="0A8CFF" w:themeColor="text2" w:themeTint="99"/>
        </w:rPr>
        <w:t xml:space="preserve"> </w:t>
      </w:r>
      <w:r w:rsidRPr="008E3E48">
        <w:t xml:space="preserve">5.5: New-Starters Survey responses from PSS </w:t>
      </w:r>
      <w:r w:rsidRPr="008E3E48">
        <w:br/>
        <w:t xml:space="preserve"> Group-A (Aug-2017-Jan-2018; 7M/14F); Group-B (Aug-2018-Mar-2019; 7M/9F).</w:t>
      </w:r>
    </w:p>
    <w:tbl>
      <w:tblPr>
        <w:tblStyle w:val="TableGrid"/>
        <w:tblW w:w="10064" w:type="dxa"/>
        <w:tblLook w:val="04A0" w:firstRow="1" w:lastRow="0" w:firstColumn="1" w:lastColumn="0" w:noHBand="0" w:noVBand="1"/>
      </w:tblPr>
      <w:tblGrid>
        <w:gridCol w:w="5123"/>
        <w:gridCol w:w="1251"/>
        <w:gridCol w:w="1154"/>
        <w:gridCol w:w="1227"/>
        <w:gridCol w:w="1309"/>
      </w:tblGrid>
      <w:tr w:rsidR="00C353CD" w:rsidRPr="008E3E48" w14:paraId="7E960B07" w14:textId="77777777" w:rsidTr="00FF2B50">
        <w:tc>
          <w:tcPr>
            <w:tcW w:w="5123" w:type="dxa"/>
            <w:vMerge w:val="restart"/>
          </w:tcPr>
          <w:p w14:paraId="194576DC" w14:textId="77777777" w:rsidR="00C353CD" w:rsidRPr="008E3E48" w:rsidRDefault="00C353CD" w:rsidP="00FF2B50">
            <w:pPr>
              <w:rPr>
                <w:rFonts w:cs="Arial"/>
                <w:color w:val="000000"/>
                <w:lang w:val="en"/>
              </w:rPr>
            </w:pPr>
          </w:p>
        </w:tc>
        <w:tc>
          <w:tcPr>
            <w:tcW w:w="2405" w:type="dxa"/>
            <w:gridSpan w:val="2"/>
          </w:tcPr>
          <w:p w14:paraId="18ED9A7C" w14:textId="77777777" w:rsidR="00C353CD" w:rsidRPr="008E3E48" w:rsidRDefault="00C353CD" w:rsidP="00FF2B50">
            <w:pPr>
              <w:pStyle w:val="SilverApplicationText"/>
              <w:jc w:val="center"/>
              <w:rPr>
                <w:b/>
                <w:color w:val="auto"/>
              </w:rPr>
            </w:pPr>
            <w:r w:rsidRPr="008E3E48">
              <w:rPr>
                <w:b/>
                <w:color w:val="auto"/>
              </w:rPr>
              <w:t>Male</w:t>
            </w:r>
          </w:p>
        </w:tc>
        <w:tc>
          <w:tcPr>
            <w:tcW w:w="2536" w:type="dxa"/>
            <w:gridSpan w:val="2"/>
          </w:tcPr>
          <w:p w14:paraId="6E4C423D" w14:textId="77777777" w:rsidR="00C353CD" w:rsidRPr="008E3E48" w:rsidRDefault="00C353CD" w:rsidP="00FF2B50">
            <w:pPr>
              <w:pStyle w:val="SilverApplicationText"/>
              <w:jc w:val="center"/>
              <w:rPr>
                <w:b/>
                <w:color w:val="auto"/>
              </w:rPr>
            </w:pPr>
            <w:r w:rsidRPr="008E3E48">
              <w:rPr>
                <w:b/>
                <w:color w:val="auto"/>
              </w:rPr>
              <w:t>Female</w:t>
            </w:r>
          </w:p>
        </w:tc>
      </w:tr>
      <w:tr w:rsidR="00C353CD" w:rsidRPr="008E3E48" w14:paraId="279601C1" w14:textId="77777777" w:rsidTr="00FF2B50">
        <w:trPr>
          <w:trHeight w:val="223"/>
        </w:trPr>
        <w:tc>
          <w:tcPr>
            <w:tcW w:w="5123" w:type="dxa"/>
            <w:vMerge/>
          </w:tcPr>
          <w:p w14:paraId="5D3208E6" w14:textId="77777777" w:rsidR="00C353CD" w:rsidRPr="008E3E48" w:rsidRDefault="00C353CD" w:rsidP="00FF2B50">
            <w:pPr>
              <w:rPr>
                <w:rFonts w:cs="Arial"/>
                <w:color w:val="000000"/>
                <w:lang w:val="en"/>
              </w:rPr>
            </w:pPr>
          </w:p>
        </w:tc>
        <w:tc>
          <w:tcPr>
            <w:tcW w:w="1251" w:type="dxa"/>
          </w:tcPr>
          <w:p w14:paraId="638C350C" w14:textId="77777777" w:rsidR="00C353CD" w:rsidRPr="008E3E48" w:rsidRDefault="00C353CD" w:rsidP="00FF2B50">
            <w:pPr>
              <w:pStyle w:val="SilverApplicationText"/>
              <w:jc w:val="center"/>
              <w:rPr>
                <w:b/>
                <w:color w:val="auto"/>
              </w:rPr>
            </w:pPr>
            <w:r w:rsidRPr="008E3E48">
              <w:rPr>
                <w:b/>
                <w:color w:val="auto"/>
              </w:rPr>
              <w:t>Group-A</w:t>
            </w:r>
          </w:p>
        </w:tc>
        <w:tc>
          <w:tcPr>
            <w:tcW w:w="1154" w:type="dxa"/>
          </w:tcPr>
          <w:p w14:paraId="14DBF0DE" w14:textId="77777777" w:rsidR="00C353CD" w:rsidRPr="008E3E48" w:rsidRDefault="00C353CD" w:rsidP="00FF2B50">
            <w:pPr>
              <w:pStyle w:val="SilverApplicationText"/>
              <w:jc w:val="center"/>
              <w:rPr>
                <w:b/>
                <w:color w:val="auto"/>
              </w:rPr>
            </w:pPr>
            <w:r w:rsidRPr="008E3E48">
              <w:rPr>
                <w:b/>
                <w:color w:val="auto"/>
              </w:rPr>
              <w:t>Group-B</w:t>
            </w:r>
          </w:p>
        </w:tc>
        <w:tc>
          <w:tcPr>
            <w:tcW w:w="1227" w:type="dxa"/>
          </w:tcPr>
          <w:p w14:paraId="54B43084" w14:textId="77777777" w:rsidR="00C353CD" w:rsidRPr="008E3E48" w:rsidRDefault="00C353CD" w:rsidP="00FF2B50">
            <w:pPr>
              <w:pStyle w:val="SilverApplicationText"/>
              <w:jc w:val="center"/>
              <w:rPr>
                <w:b/>
                <w:color w:val="auto"/>
              </w:rPr>
            </w:pPr>
            <w:r w:rsidRPr="008E3E48">
              <w:rPr>
                <w:b/>
                <w:color w:val="auto"/>
              </w:rPr>
              <w:t>Group-A</w:t>
            </w:r>
          </w:p>
        </w:tc>
        <w:tc>
          <w:tcPr>
            <w:tcW w:w="1309" w:type="dxa"/>
          </w:tcPr>
          <w:p w14:paraId="1FB616D1" w14:textId="77777777" w:rsidR="00C353CD" w:rsidRPr="008E3E48" w:rsidRDefault="00C353CD" w:rsidP="00FF2B50">
            <w:pPr>
              <w:pStyle w:val="SilverApplicationText"/>
              <w:jc w:val="center"/>
              <w:rPr>
                <w:b/>
                <w:color w:val="auto"/>
              </w:rPr>
            </w:pPr>
            <w:r w:rsidRPr="008E3E48">
              <w:rPr>
                <w:b/>
                <w:color w:val="auto"/>
              </w:rPr>
              <w:t>Group-B</w:t>
            </w:r>
          </w:p>
        </w:tc>
      </w:tr>
      <w:tr w:rsidR="00C353CD" w:rsidRPr="008E3E48" w14:paraId="30F789E8" w14:textId="77777777" w:rsidTr="00FF2B50">
        <w:tc>
          <w:tcPr>
            <w:tcW w:w="5123" w:type="dxa"/>
          </w:tcPr>
          <w:p w14:paraId="40CE1AEF" w14:textId="77777777" w:rsidR="00C353CD" w:rsidRPr="008E3E48" w:rsidRDefault="00C353CD" w:rsidP="00FF2B50">
            <w:pPr>
              <w:pStyle w:val="TableText"/>
              <w:ind w:left="0"/>
              <w:rPr>
                <w:color w:val="auto"/>
                <w:lang w:val="en"/>
              </w:rPr>
            </w:pPr>
            <w:r w:rsidRPr="008E3E48">
              <w:rPr>
                <w:color w:val="auto"/>
                <w:lang w:val="en"/>
              </w:rPr>
              <w:t>My induction was helpful</w:t>
            </w:r>
          </w:p>
        </w:tc>
        <w:tc>
          <w:tcPr>
            <w:tcW w:w="1251" w:type="dxa"/>
          </w:tcPr>
          <w:p w14:paraId="3DEC2A27" w14:textId="77777777" w:rsidR="00C353CD" w:rsidRPr="008E3E48" w:rsidRDefault="00C353CD" w:rsidP="00FF2B50">
            <w:pPr>
              <w:pStyle w:val="TableText"/>
              <w:ind w:left="0"/>
              <w:jc w:val="center"/>
              <w:rPr>
                <w:color w:val="auto"/>
              </w:rPr>
            </w:pPr>
            <w:r w:rsidRPr="008E3E48">
              <w:rPr>
                <w:color w:val="auto"/>
              </w:rPr>
              <w:t>6/7 (85.7%)</w:t>
            </w:r>
          </w:p>
        </w:tc>
        <w:tc>
          <w:tcPr>
            <w:tcW w:w="1154" w:type="dxa"/>
          </w:tcPr>
          <w:p w14:paraId="2819E027" w14:textId="77777777" w:rsidR="00C353CD" w:rsidRPr="008E3E48" w:rsidRDefault="00C353CD" w:rsidP="00FF2B50">
            <w:pPr>
              <w:pStyle w:val="TableText"/>
              <w:ind w:left="0"/>
              <w:jc w:val="center"/>
              <w:rPr>
                <w:color w:val="auto"/>
              </w:rPr>
            </w:pPr>
            <w:r w:rsidRPr="008E3E48">
              <w:rPr>
                <w:color w:val="auto"/>
              </w:rPr>
              <w:t xml:space="preserve">7/7 </w:t>
            </w:r>
            <w:r w:rsidRPr="008E3E48">
              <w:rPr>
                <w:color w:val="auto"/>
              </w:rPr>
              <w:br/>
              <w:t>(100%)</w:t>
            </w:r>
          </w:p>
        </w:tc>
        <w:tc>
          <w:tcPr>
            <w:tcW w:w="1227" w:type="dxa"/>
          </w:tcPr>
          <w:p w14:paraId="03B904AC" w14:textId="77777777" w:rsidR="00C353CD" w:rsidRPr="008E3E48" w:rsidRDefault="00C353CD" w:rsidP="00FF2B50">
            <w:pPr>
              <w:pStyle w:val="TableText"/>
              <w:ind w:left="0"/>
              <w:jc w:val="center"/>
              <w:rPr>
                <w:color w:val="auto"/>
              </w:rPr>
            </w:pPr>
            <w:r w:rsidRPr="008E3E48">
              <w:rPr>
                <w:color w:val="auto"/>
              </w:rPr>
              <w:t>11/14 (78.6%)</w:t>
            </w:r>
          </w:p>
        </w:tc>
        <w:tc>
          <w:tcPr>
            <w:tcW w:w="1309" w:type="dxa"/>
          </w:tcPr>
          <w:p w14:paraId="6BF4FF6B" w14:textId="77777777" w:rsidR="00C353CD" w:rsidRPr="008E3E48" w:rsidRDefault="00C353CD" w:rsidP="00FF2B50">
            <w:pPr>
              <w:pStyle w:val="TableText"/>
              <w:ind w:left="0"/>
              <w:jc w:val="center"/>
              <w:rPr>
                <w:color w:val="auto"/>
              </w:rPr>
            </w:pPr>
            <w:r w:rsidRPr="008E3E48">
              <w:rPr>
                <w:color w:val="auto"/>
              </w:rPr>
              <w:t>9/9</w:t>
            </w:r>
            <w:r w:rsidRPr="008E3E48">
              <w:rPr>
                <w:color w:val="auto"/>
              </w:rPr>
              <w:br/>
              <w:t>(100%)</w:t>
            </w:r>
          </w:p>
        </w:tc>
      </w:tr>
      <w:tr w:rsidR="00C353CD" w:rsidRPr="008E3E48" w14:paraId="3367AC78" w14:textId="77777777" w:rsidTr="00FF2B50">
        <w:tc>
          <w:tcPr>
            <w:tcW w:w="5123" w:type="dxa"/>
          </w:tcPr>
          <w:p w14:paraId="237261A0" w14:textId="77777777" w:rsidR="00C353CD" w:rsidRPr="008E3E48" w:rsidRDefault="00C353CD" w:rsidP="00FF2B50">
            <w:pPr>
              <w:pStyle w:val="TableText"/>
              <w:ind w:left="0"/>
              <w:rPr>
                <w:color w:val="auto"/>
              </w:rPr>
            </w:pPr>
            <w:r w:rsidRPr="008E3E48">
              <w:rPr>
                <w:color w:val="auto"/>
              </w:rPr>
              <w:t>I knew who to ask for help and guidance and was provided with sufficient support</w:t>
            </w:r>
          </w:p>
        </w:tc>
        <w:tc>
          <w:tcPr>
            <w:tcW w:w="1251" w:type="dxa"/>
          </w:tcPr>
          <w:p w14:paraId="7617F084" w14:textId="77777777" w:rsidR="00C353CD" w:rsidRPr="008E3E48" w:rsidRDefault="00C353CD" w:rsidP="00FF2B50">
            <w:pPr>
              <w:pStyle w:val="TableText"/>
              <w:ind w:left="0"/>
              <w:jc w:val="center"/>
              <w:rPr>
                <w:color w:val="auto"/>
              </w:rPr>
            </w:pPr>
            <w:r w:rsidRPr="008E3E48">
              <w:rPr>
                <w:color w:val="auto"/>
              </w:rPr>
              <w:t>6/7 (85.7%)</w:t>
            </w:r>
          </w:p>
        </w:tc>
        <w:tc>
          <w:tcPr>
            <w:tcW w:w="1154" w:type="dxa"/>
          </w:tcPr>
          <w:p w14:paraId="0F72FD67" w14:textId="77777777" w:rsidR="00C353CD" w:rsidRPr="008E3E48" w:rsidRDefault="00C353CD" w:rsidP="00FF2B50">
            <w:pPr>
              <w:pStyle w:val="TableText"/>
              <w:ind w:left="0"/>
              <w:jc w:val="center"/>
              <w:rPr>
                <w:color w:val="auto"/>
              </w:rPr>
            </w:pPr>
            <w:r w:rsidRPr="008E3E48">
              <w:rPr>
                <w:color w:val="auto"/>
              </w:rPr>
              <w:t xml:space="preserve">7/7 </w:t>
            </w:r>
            <w:r w:rsidRPr="008E3E48">
              <w:rPr>
                <w:color w:val="auto"/>
              </w:rPr>
              <w:br/>
              <w:t>(100%)</w:t>
            </w:r>
          </w:p>
        </w:tc>
        <w:tc>
          <w:tcPr>
            <w:tcW w:w="1227" w:type="dxa"/>
          </w:tcPr>
          <w:p w14:paraId="49701F3A" w14:textId="77777777" w:rsidR="00C353CD" w:rsidRPr="008E3E48" w:rsidRDefault="00C353CD" w:rsidP="00FF2B50">
            <w:pPr>
              <w:pStyle w:val="TableText"/>
              <w:ind w:left="0"/>
              <w:jc w:val="center"/>
              <w:rPr>
                <w:color w:val="auto"/>
              </w:rPr>
            </w:pPr>
            <w:r w:rsidRPr="008E3E48">
              <w:rPr>
                <w:color w:val="auto"/>
              </w:rPr>
              <w:t>13/14 (92.8%)</w:t>
            </w:r>
          </w:p>
        </w:tc>
        <w:tc>
          <w:tcPr>
            <w:tcW w:w="1309" w:type="dxa"/>
          </w:tcPr>
          <w:p w14:paraId="6D6AC07F" w14:textId="77777777" w:rsidR="00C353CD" w:rsidRPr="008E3E48" w:rsidRDefault="00C353CD" w:rsidP="00FF2B50">
            <w:pPr>
              <w:pStyle w:val="TableText"/>
              <w:ind w:left="0"/>
              <w:jc w:val="center"/>
              <w:rPr>
                <w:color w:val="auto"/>
              </w:rPr>
            </w:pPr>
            <w:r w:rsidRPr="008E3E48">
              <w:rPr>
                <w:color w:val="auto"/>
              </w:rPr>
              <w:t xml:space="preserve">9/9 </w:t>
            </w:r>
            <w:r w:rsidRPr="008E3E48">
              <w:rPr>
                <w:color w:val="auto"/>
              </w:rPr>
              <w:br/>
              <w:t>(100%)</w:t>
            </w:r>
          </w:p>
        </w:tc>
      </w:tr>
      <w:tr w:rsidR="00C353CD" w:rsidRPr="008E3E48" w14:paraId="5B2E5230" w14:textId="77777777" w:rsidTr="00FF2B50">
        <w:tc>
          <w:tcPr>
            <w:tcW w:w="5123" w:type="dxa"/>
          </w:tcPr>
          <w:p w14:paraId="2B503377" w14:textId="77777777" w:rsidR="00C353CD" w:rsidRPr="008E3E48" w:rsidRDefault="00C353CD" w:rsidP="00FF2B50">
            <w:pPr>
              <w:pStyle w:val="TableText"/>
              <w:ind w:left="0"/>
              <w:rPr>
                <w:color w:val="auto"/>
              </w:rPr>
            </w:pPr>
            <w:r w:rsidRPr="008E3E48">
              <w:rPr>
                <w:color w:val="auto"/>
              </w:rPr>
              <w:t>I have been given a good initial impression of Faculty</w:t>
            </w:r>
          </w:p>
        </w:tc>
        <w:tc>
          <w:tcPr>
            <w:tcW w:w="1251" w:type="dxa"/>
          </w:tcPr>
          <w:p w14:paraId="3ED314BA" w14:textId="77777777" w:rsidR="00C353CD" w:rsidRPr="008E3E48" w:rsidRDefault="00C353CD" w:rsidP="00FF2B50">
            <w:pPr>
              <w:pStyle w:val="TableText"/>
              <w:ind w:left="0"/>
              <w:jc w:val="center"/>
              <w:rPr>
                <w:color w:val="auto"/>
              </w:rPr>
            </w:pPr>
            <w:r w:rsidRPr="008E3E48">
              <w:rPr>
                <w:color w:val="auto"/>
              </w:rPr>
              <w:t>7/7</w:t>
            </w:r>
            <w:r w:rsidRPr="008E3E48">
              <w:rPr>
                <w:color w:val="auto"/>
              </w:rPr>
              <w:br/>
              <w:t>(100%)</w:t>
            </w:r>
          </w:p>
        </w:tc>
        <w:tc>
          <w:tcPr>
            <w:tcW w:w="1154" w:type="dxa"/>
          </w:tcPr>
          <w:p w14:paraId="42CEFBC3" w14:textId="77777777" w:rsidR="00C353CD" w:rsidRPr="008E3E48" w:rsidRDefault="00C353CD" w:rsidP="00FF2B50">
            <w:pPr>
              <w:pStyle w:val="TableText"/>
              <w:ind w:left="0"/>
              <w:jc w:val="center"/>
              <w:rPr>
                <w:color w:val="auto"/>
              </w:rPr>
            </w:pPr>
            <w:r w:rsidRPr="008E3E48">
              <w:rPr>
                <w:color w:val="auto"/>
              </w:rPr>
              <w:t xml:space="preserve">7/7 </w:t>
            </w:r>
            <w:r w:rsidRPr="008E3E48">
              <w:rPr>
                <w:color w:val="auto"/>
              </w:rPr>
              <w:br/>
              <w:t>(100%)</w:t>
            </w:r>
          </w:p>
        </w:tc>
        <w:tc>
          <w:tcPr>
            <w:tcW w:w="1227" w:type="dxa"/>
          </w:tcPr>
          <w:p w14:paraId="199D39AA" w14:textId="77777777" w:rsidR="00C353CD" w:rsidRPr="008E3E48" w:rsidRDefault="00C353CD" w:rsidP="00FF2B50">
            <w:pPr>
              <w:pStyle w:val="TableText"/>
              <w:ind w:left="0"/>
              <w:jc w:val="center"/>
              <w:rPr>
                <w:color w:val="auto"/>
              </w:rPr>
            </w:pPr>
            <w:r w:rsidRPr="008E3E48">
              <w:rPr>
                <w:color w:val="auto"/>
              </w:rPr>
              <w:t>12/14 (85.7%)</w:t>
            </w:r>
          </w:p>
        </w:tc>
        <w:tc>
          <w:tcPr>
            <w:tcW w:w="1309" w:type="dxa"/>
          </w:tcPr>
          <w:p w14:paraId="3FB9EFB9" w14:textId="77777777" w:rsidR="00C353CD" w:rsidRPr="008E3E48" w:rsidRDefault="00C353CD" w:rsidP="00FF2B50">
            <w:pPr>
              <w:pStyle w:val="TableText"/>
              <w:ind w:left="0"/>
              <w:jc w:val="center"/>
              <w:rPr>
                <w:color w:val="auto"/>
              </w:rPr>
            </w:pPr>
            <w:r w:rsidRPr="008E3E48">
              <w:rPr>
                <w:color w:val="auto"/>
              </w:rPr>
              <w:t xml:space="preserve">9/9 </w:t>
            </w:r>
            <w:r w:rsidRPr="008E3E48">
              <w:rPr>
                <w:color w:val="auto"/>
              </w:rPr>
              <w:br/>
              <w:t>(100%)</w:t>
            </w:r>
          </w:p>
        </w:tc>
      </w:tr>
    </w:tbl>
    <w:p w14:paraId="1B13EE4E" w14:textId="77777777" w:rsidR="00C353CD" w:rsidRPr="008E3E48" w:rsidRDefault="00C353CD" w:rsidP="00C353CD">
      <w:pPr>
        <w:pStyle w:val="SilverApplicationText"/>
        <w:rPr>
          <w:color w:val="auto"/>
        </w:rPr>
      </w:pPr>
    </w:p>
    <w:p w14:paraId="66A9EB45" w14:textId="77777777" w:rsidR="00C353CD" w:rsidRPr="008E3E48" w:rsidRDefault="00C353CD" w:rsidP="00C353CD">
      <w:pPr>
        <w:pStyle w:val="Heading4"/>
        <w:numPr>
          <w:ilvl w:val="0"/>
          <w:numId w:val="0"/>
        </w:numPr>
        <w:ind w:left="720" w:hanging="360"/>
      </w:pPr>
      <w:r w:rsidRPr="008E3E48">
        <w:t>(ii)  Promotion</w:t>
      </w:r>
    </w:p>
    <w:p w14:paraId="1FB3941B" w14:textId="77777777" w:rsidR="00C353CD" w:rsidRPr="008E3E48" w:rsidRDefault="00C353CD" w:rsidP="00C353CD">
      <w:pPr>
        <w:spacing w:before="0"/>
        <w:rPr>
          <w:i/>
          <w:color w:val="31ADB7" w:themeColor="accent3"/>
        </w:rPr>
      </w:pPr>
      <w:r w:rsidRPr="008E3E48">
        <w:rPr>
          <w:i/>
          <w:color w:val="31ADB7" w:themeColor="accent3"/>
        </w:rPr>
        <w:t>Provide data on staff applying for promotion, and comment on applications and success rates by gender, grade and full- and part-time status. Comment on how staff are encouraged and supported through the process.</w:t>
      </w:r>
    </w:p>
    <w:p w14:paraId="474581B6" w14:textId="77777777" w:rsidR="00C353CD" w:rsidRPr="008E3E48" w:rsidRDefault="00C353CD" w:rsidP="00C353CD">
      <w:pPr>
        <w:pStyle w:val="BodyCopy"/>
        <w:spacing w:before="240"/>
      </w:pPr>
      <w:r w:rsidRPr="008E3E48">
        <w:t xml:space="preserve">There are currently </w:t>
      </w:r>
      <w:r w:rsidRPr="008E3E48">
        <w:rPr>
          <w:b/>
        </w:rPr>
        <w:t>three progression routes for PSS</w:t>
      </w:r>
      <w:r w:rsidRPr="008E3E48">
        <w:t xml:space="preserve">: </w:t>
      </w:r>
      <w:r w:rsidRPr="008E3E48">
        <w:rPr>
          <w:b/>
        </w:rPr>
        <w:t>(</w:t>
      </w:r>
      <w:proofErr w:type="spellStart"/>
      <w:r w:rsidRPr="008E3E48">
        <w:rPr>
          <w:b/>
        </w:rPr>
        <w:t>i</w:t>
      </w:r>
      <w:proofErr w:type="spellEnd"/>
      <w:r w:rsidRPr="008E3E48">
        <w:rPr>
          <w:b/>
        </w:rPr>
        <w:t>)</w:t>
      </w:r>
      <w:r w:rsidRPr="008E3E48">
        <w:t xml:space="preserve"> successful application for a higher-grade role; </w:t>
      </w:r>
      <w:r w:rsidRPr="008E3E48">
        <w:rPr>
          <w:b/>
        </w:rPr>
        <w:t>(ii)</w:t>
      </w:r>
      <w:r w:rsidRPr="008E3E48">
        <w:t xml:space="preserve"> a business need for the current role to develop and they can demonstrate the necessary capabilities to gain promotion; </w:t>
      </w:r>
      <w:r w:rsidRPr="008E3E48">
        <w:rPr>
          <w:b/>
        </w:rPr>
        <w:t>(iii)</w:t>
      </w:r>
      <w:r w:rsidRPr="008E3E48">
        <w:t xml:space="preserve"> appointment at a “training grade” expecting development of the skills to progress to a higher grade over time via promotion. See </w:t>
      </w:r>
      <w:r w:rsidRPr="008E3E48">
        <w:rPr>
          <w:color w:val="auto"/>
        </w:rPr>
        <w:t>Table#5.6.</w:t>
      </w:r>
    </w:p>
    <w:p w14:paraId="508DFBE8" w14:textId="77777777" w:rsidR="00C353CD" w:rsidRPr="008E3E48" w:rsidRDefault="00C353CD" w:rsidP="00C353CD">
      <w:pPr>
        <w:pStyle w:val="TableHeading"/>
        <w:spacing w:before="240"/>
      </w:pPr>
      <w:r w:rsidRPr="008E3E48">
        <w:t>Table</w:t>
      </w:r>
      <w:r w:rsidRPr="008E3E48">
        <w:rPr>
          <w:color w:val="0A8CFF" w:themeColor="text2" w:themeTint="99"/>
        </w:rPr>
        <w:t xml:space="preserve"> </w:t>
      </w:r>
      <w:r w:rsidRPr="008E3E48">
        <w:t>5.6: Promotion data for PSS taking routes (ii) and (iii); route (</w:t>
      </w:r>
      <w:proofErr w:type="spellStart"/>
      <w:r w:rsidRPr="008E3E48">
        <w:t>i</w:t>
      </w:r>
      <w:proofErr w:type="spellEnd"/>
      <w:r w:rsidRPr="008E3E48">
        <w:t xml:space="preserve">) is not possible to monitor as job applications beyond </w:t>
      </w:r>
      <w:proofErr w:type="spellStart"/>
      <w:r w:rsidRPr="008E3E48">
        <w:t>FoE</w:t>
      </w:r>
      <w:proofErr w:type="spellEnd"/>
      <w:r w:rsidRPr="008E3E48">
        <w:t xml:space="preserve"> are not known by Faculty HR.</w:t>
      </w:r>
    </w:p>
    <w:tbl>
      <w:tblPr>
        <w:tblW w:w="9207" w:type="dxa"/>
        <w:tblInd w:w="250" w:type="dxa"/>
        <w:tblLook w:val="04A0" w:firstRow="1" w:lastRow="0" w:firstColumn="1" w:lastColumn="0" w:noHBand="0" w:noVBand="1"/>
      </w:tblPr>
      <w:tblGrid>
        <w:gridCol w:w="2252"/>
        <w:gridCol w:w="1250"/>
        <w:gridCol w:w="1051"/>
        <w:gridCol w:w="1250"/>
        <w:gridCol w:w="1077"/>
        <w:gridCol w:w="1250"/>
        <w:gridCol w:w="1077"/>
      </w:tblGrid>
      <w:tr w:rsidR="00C353CD" w:rsidRPr="008E3E48" w14:paraId="52C7D105" w14:textId="77777777" w:rsidTr="00FF2B50">
        <w:trPr>
          <w:trHeight w:val="255"/>
        </w:trPr>
        <w:tc>
          <w:tcPr>
            <w:tcW w:w="2252"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7205D67C" w14:textId="77777777" w:rsidR="00C353CD" w:rsidRPr="008E3E48" w:rsidRDefault="00C353CD" w:rsidP="00FF2B50">
            <w:pPr>
              <w:pStyle w:val="TableText"/>
              <w:rPr>
                <w:color w:val="auto"/>
                <w:lang w:eastAsia="en-GB"/>
              </w:rPr>
            </w:pPr>
            <w:r w:rsidRPr="008E3E48">
              <w:rPr>
                <w:color w:val="auto"/>
                <w:lang w:eastAsia="en-GB"/>
              </w:rPr>
              <w:t> </w:t>
            </w:r>
          </w:p>
        </w:tc>
        <w:tc>
          <w:tcPr>
            <w:tcW w:w="2301" w:type="dxa"/>
            <w:gridSpan w:val="2"/>
            <w:tcBorders>
              <w:top w:val="single" w:sz="4" w:space="0" w:color="auto"/>
              <w:left w:val="nil"/>
              <w:bottom w:val="nil"/>
              <w:right w:val="single" w:sz="4" w:space="0" w:color="000000"/>
            </w:tcBorders>
            <w:shd w:val="clear" w:color="auto" w:fill="auto"/>
            <w:noWrap/>
            <w:vAlign w:val="bottom"/>
            <w:hideMark/>
          </w:tcPr>
          <w:p w14:paraId="65023FC4" w14:textId="77777777" w:rsidR="00C353CD" w:rsidRPr="008E3E48" w:rsidRDefault="00C353CD" w:rsidP="00FF2B50">
            <w:pPr>
              <w:pStyle w:val="TableText"/>
              <w:jc w:val="center"/>
              <w:rPr>
                <w:b/>
                <w:bCs/>
                <w:color w:val="auto"/>
                <w:lang w:eastAsia="en-GB"/>
              </w:rPr>
            </w:pPr>
            <w:r w:rsidRPr="008E3E48">
              <w:rPr>
                <w:b/>
                <w:bCs/>
                <w:color w:val="auto"/>
                <w:lang w:eastAsia="en-GB"/>
              </w:rPr>
              <w:t>15/16</w:t>
            </w:r>
          </w:p>
        </w:tc>
        <w:tc>
          <w:tcPr>
            <w:tcW w:w="2327" w:type="dxa"/>
            <w:gridSpan w:val="2"/>
            <w:tcBorders>
              <w:top w:val="single" w:sz="4" w:space="0" w:color="auto"/>
              <w:left w:val="nil"/>
              <w:bottom w:val="nil"/>
              <w:right w:val="single" w:sz="4" w:space="0" w:color="000000"/>
            </w:tcBorders>
            <w:shd w:val="clear" w:color="auto" w:fill="auto"/>
            <w:noWrap/>
            <w:vAlign w:val="bottom"/>
            <w:hideMark/>
          </w:tcPr>
          <w:p w14:paraId="225531A0" w14:textId="77777777" w:rsidR="00C353CD" w:rsidRPr="008E3E48" w:rsidRDefault="00C353CD" w:rsidP="00FF2B50">
            <w:pPr>
              <w:pStyle w:val="TableText"/>
              <w:jc w:val="center"/>
              <w:rPr>
                <w:b/>
                <w:bCs/>
                <w:color w:val="auto"/>
                <w:lang w:eastAsia="en-GB"/>
              </w:rPr>
            </w:pPr>
            <w:r w:rsidRPr="008E3E48">
              <w:rPr>
                <w:b/>
                <w:bCs/>
                <w:color w:val="auto"/>
                <w:lang w:eastAsia="en-GB"/>
              </w:rPr>
              <w:t>16/17</w:t>
            </w:r>
          </w:p>
        </w:tc>
        <w:tc>
          <w:tcPr>
            <w:tcW w:w="2327" w:type="dxa"/>
            <w:gridSpan w:val="2"/>
            <w:tcBorders>
              <w:top w:val="single" w:sz="4" w:space="0" w:color="auto"/>
              <w:left w:val="nil"/>
              <w:bottom w:val="nil"/>
              <w:right w:val="single" w:sz="4" w:space="0" w:color="auto"/>
            </w:tcBorders>
            <w:shd w:val="clear" w:color="auto" w:fill="auto"/>
            <w:noWrap/>
            <w:vAlign w:val="bottom"/>
            <w:hideMark/>
          </w:tcPr>
          <w:p w14:paraId="395D7E6C" w14:textId="77777777" w:rsidR="00C353CD" w:rsidRPr="008E3E48" w:rsidRDefault="00C353CD" w:rsidP="00FF2B50">
            <w:pPr>
              <w:pStyle w:val="TableText"/>
              <w:jc w:val="center"/>
              <w:rPr>
                <w:b/>
                <w:bCs/>
                <w:color w:val="auto"/>
                <w:lang w:eastAsia="en-GB"/>
              </w:rPr>
            </w:pPr>
            <w:r w:rsidRPr="008E3E48">
              <w:rPr>
                <w:b/>
                <w:bCs/>
                <w:color w:val="auto"/>
                <w:lang w:eastAsia="en-GB"/>
              </w:rPr>
              <w:t>17/18</w:t>
            </w:r>
          </w:p>
        </w:tc>
      </w:tr>
      <w:tr w:rsidR="00C353CD" w:rsidRPr="008E3E48" w14:paraId="4A091836" w14:textId="77777777" w:rsidTr="00FF2B50">
        <w:trPr>
          <w:trHeight w:val="255"/>
        </w:trPr>
        <w:tc>
          <w:tcPr>
            <w:tcW w:w="2252" w:type="dxa"/>
            <w:vMerge/>
            <w:tcBorders>
              <w:top w:val="single" w:sz="4" w:space="0" w:color="auto"/>
              <w:left w:val="single" w:sz="4" w:space="0" w:color="auto"/>
              <w:bottom w:val="single" w:sz="4" w:space="0" w:color="000000"/>
              <w:right w:val="single" w:sz="4" w:space="0" w:color="auto"/>
            </w:tcBorders>
            <w:vAlign w:val="center"/>
            <w:hideMark/>
          </w:tcPr>
          <w:p w14:paraId="56AA9A36" w14:textId="77777777" w:rsidR="00C353CD" w:rsidRPr="008E3E48" w:rsidRDefault="00C353CD" w:rsidP="00FF2B50">
            <w:pPr>
              <w:pStyle w:val="TableText"/>
              <w:rPr>
                <w:color w:val="auto"/>
                <w:lang w:eastAsia="en-GB"/>
              </w:rPr>
            </w:pPr>
          </w:p>
        </w:tc>
        <w:tc>
          <w:tcPr>
            <w:tcW w:w="1250" w:type="dxa"/>
            <w:tcBorders>
              <w:top w:val="nil"/>
              <w:left w:val="nil"/>
              <w:bottom w:val="nil"/>
              <w:right w:val="nil"/>
            </w:tcBorders>
            <w:shd w:val="clear" w:color="auto" w:fill="auto"/>
            <w:noWrap/>
            <w:vAlign w:val="bottom"/>
            <w:hideMark/>
          </w:tcPr>
          <w:p w14:paraId="69EAEAF2" w14:textId="77777777" w:rsidR="00C353CD" w:rsidRPr="008E3E48" w:rsidRDefault="00C353CD" w:rsidP="00FF2B50">
            <w:pPr>
              <w:pStyle w:val="TableText"/>
              <w:jc w:val="center"/>
              <w:rPr>
                <w:b/>
                <w:bCs/>
                <w:color w:val="auto"/>
                <w:lang w:eastAsia="en-GB"/>
              </w:rPr>
            </w:pPr>
            <w:r w:rsidRPr="008E3E48">
              <w:rPr>
                <w:b/>
                <w:bCs/>
                <w:color w:val="auto"/>
                <w:lang w:eastAsia="en-GB"/>
              </w:rPr>
              <w:t>Female</w:t>
            </w:r>
          </w:p>
        </w:tc>
        <w:tc>
          <w:tcPr>
            <w:tcW w:w="1051" w:type="dxa"/>
            <w:tcBorders>
              <w:top w:val="nil"/>
              <w:left w:val="nil"/>
              <w:bottom w:val="nil"/>
              <w:right w:val="single" w:sz="4" w:space="0" w:color="auto"/>
            </w:tcBorders>
            <w:shd w:val="clear" w:color="auto" w:fill="auto"/>
            <w:noWrap/>
            <w:vAlign w:val="bottom"/>
            <w:hideMark/>
          </w:tcPr>
          <w:p w14:paraId="7444443E" w14:textId="77777777" w:rsidR="00C353CD" w:rsidRPr="008E3E48" w:rsidRDefault="00C353CD" w:rsidP="00FF2B50">
            <w:pPr>
              <w:pStyle w:val="TableText"/>
              <w:jc w:val="center"/>
              <w:rPr>
                <w:b/>
                <w:bCs/>
                <w:color w:val="auto"/>
                <w:lang w:eastAsia="en-GB"/>
              </w:rPr>
            </w:pPr>
            <w:r w:rsidRPr="008E3E48">
              <w:rPr>
                <w:b/>
                <w:bCs/>
                <w:color w:val="auto"/>
                <w:lang w:eastAsia="en-GB"/>
              </w:rPr>
              <w:t>Male</w:t>
            </w:r>
          </w:p>
        </w:tc>
        <w:tc>
          <w:tcPr>
            <w:tcW w:w="1250" w:type="dxa"/>
            <w:tcBorders>
              <w:top w:val="nil"/>
              <w:left w:val="nil"/>
              <w:bottom w:val="nil"/>
              <w:right w:val="nil"/>
            </w:tcBorders>
            <w:shd w:val="clear" w:color="auto" w:fill="auto"/>
            <w:noWrap/>
            <w:vAlign w:val="bottom"/>
            <w:hideMark/>
          </w:tcPr>
          <w:p w14:paraId="79FAE1CD" w14:textId="77777777" w:rsidR="00C353CD" w:rsidRPr="008E3E48" w:rsidRDefault="00C353CD" w:rsidP="00FF2B50">
            <w:pPr>
              <w:pStyle w:val="TableText"/>
              <w:jc w:val="center"/>
              <w:rPr>
                <w:b/>
                <w:bCs/>
                <w:color w:val="auto"/>
                <w:lang w:eastAsia="en-GB"/>
              </w:rPr>
            </w:pPr>
            <w:r w:rsidRPr="008E3E48">
              <w:rPr>
                <w:b/>
                <w:bCs/>
                <w:color w:val="auto"/>
                <w:lang w:eastAsia="en-GB"/>
              </w:rPr>
              <w:t>Female</w:t>
            </w:r>
          </w:p>
        </w:tc>
        <w:tc>
          <w:tcPr>
            <w:tcW w:w="1077" w:type="dxa"/>
            <w:tcBorders>
              <w:top w:val="nil"/>
              <w:left w:val="nil"/>
              <w:bottom w:val="nil"/>
              <w:right w:val="single" w:sz="4" w:space="0" w:color="auto"/>
            </w:tcBorders>
            <w:shd w:val="clear" w:color="auto" w:fill="auto"/>
            <w:noWrap/>
            <w:vAlign w:val="bottom"/>
            <w:hideMark/>
          </w:tcPr>
          <w:p w14:paraId="28B5693D" w14:textId="77777777" w:rsidR="00C353CD" w:rsidRPr="008E3E48" w:rsidRDefault="00C353CD" w:rsidP="00FF2B50">
            <w:pPr>
              <w:pStyle w:val="TableText"/>
              <w:jc w:val="center"/>
              <w:rPr>
                <w:b/>
                <w:bCs/>
                <w:color w:val="auto"/>
                <w:lang w:eastAsia="en-GB"/>
              </w:rPr>
            </w:pPr>
            <w:r w:rsidRPr="008E3E48">
              <w:rPr>
                <w:b/>
                <w:bCs/>
                <w:color w:val="auto"/>
                <w:lang w:eastAsia="en-GB"/>
              </w:rPr>
              <w:t>Male</w:t>
            </w:r>
          </w:p>
        </w:tc>
        <w:tc>
          <w:tcPr>
            <w:tcW w:w="1250" w:type="dxa"/>
            <w:tcBorders>
              <w:top w:val="nil"/>
              <w:left w:val="nil"/>
              <w:bottom w:val="nil"/>
              <w:right w:val="nil"/>
            </w:tcBorders>
            <w:shd w:val="clear" w:color="auto" w:fill="auto"/>
            <w:noWrap/>
            <w:vAlign w:val="bottom"/>
            <w:hideMark/>
          </w:tcPr>
          <w:p w14:paraId="52931510" w14:textId="77777777" w:rsidR="00C353CD" w:rsidRPr="008E3E48" w:rsidRDefault="00C353CD" w:rsidP="00FF2B50">
            <w:pPr>
              <w:pStyle w:val="TableText"/>
              <w:jc w:val="center"/>
              <w:rPr>
                <w:b/>
                <w:bCs/>
                <w:color w:val="auto"/>
                <w:lang w:eastAsia="en-GB"/>
              </w:rPr>
            </w:pPr>
            <w:r w:rsidRPr="008E3E48">
              <w:rPr>
                <w:b/>
                <w:bCs/>
                <w:color w:val="auto"/>
                <w:lang w:eastAsia="en-GB"/>
              </w:rPr>
              <w:t>Female</w:t>
            </w:r>
          </w:p>
        </w:tc>
        <w:tc>
          <w:tcPr>
            <w:tcW w:w="1077" w:type="dxa"/>
            <w:tcBorders>
              <w:top w:val="nil"/>
              <w:left w:val="nil"/>
              <w:bottom w:val="nil"/>
              <w:right w:val="single" w:sz="4" w:space="0" w:color="auto"/>
            </w:tcBorders>
            <w:shd w:val="clear" w:color="auto" w:fill="auto"/>
            <w:noWrap/>
            <w:vAlign w:val="bottom"/>
            <w:hideMark/>
          </w:tcPr>
          <w:p w14:paraId="6F9BE0B9" w14:textId="77777777" w:rsidR="00C353CD" w:rsidRPr="008E3E48" w:rsidRDefault="00C353CD" w:rsidP="00FF2B50">
            <w:pPr>
              <w:pStyle w:val="TableText"/>
              <w:jc w:val="center"/>
              <w:rPr>
                <w:b/>
                <w:bCs/>
                <w:color w:val="auto"/>
                <w:lang w:eastAsia="en-GB"/>
              </w:rPr>
            </w:pPr>
            <w:r w:rsidRPr="008E3E48">
              <w:rPr>
                <w:b/>
                <w:bCs/>
                <w:color w:val="auto"/>
                <w:lang w:eastAsia="en-GB"/>
              </w:rPr>
              <w:t>Male</w:t>
            </w:r>
          </w:p>
        </w:tc>
      </w:tr>
      <w:tr w:rsidR="00C353CD" w:rsidRPr="008E3E48" w14:paraId="7CF6A79D" w14:textId="77777777" w:rsidTr="00FF2B50">
        <w:trPr>
          <w:trHeight w:val="255"/>
        </w:trPr>
        <w:tc>
          <w:tcPr>
            <w:tcW w:w="2252" w:type="dxa"/>
            <w:tcBorders>
              <w:top w:val="nil"/>
              <w:left w:val="single" w:sz="4" w:space="0" w:color="auto"/>
              <w:bottom w:val="nil"/>
              <w:right w:val="nil"/>
            </w:tcBorders>
            <w:shd w:val="clear" w:color="auto" w:fill="auto"/>
            <w:noWrap/>
            <w:vAlign w:val="bottom"/>
            <w:hideMark/>
          </w:tcPr>
          <w:p w14:paraId="59F2A4F6" w14:textId="77777777" w:rsidR="00C353CD" w:rsidRPr="008E3E48" w:rsidRDefault="00C353CD" w:rsidP="00FF2B50">
            <w:pPr>
              <w:pStyle w:val="TableText"/>
              <w:rPr>
                <w:color w:val="auto"/>
                <w:lang w:eastAsia="en-GB"/>
              </w:rPr>
            </w:pPr>
            <w:r w:rsidRPr="008E3E48">
              <w:rPr>
                <w:color w:val="auto"/>
                <w:lang w:eastAsia="en-GB"/>
              </w:rPr>
              <w:t>Applications</w:t>
            </w:r>
          </w:p>
        </w:tc>
        <w:tc>
          <w:tcPr>
            <w:tcW w:w="1250" w:type="dxa"/>
            <w:tcBorders>
              <w:top w:val="single" w:sz="4" w:space="0" w:color="auto"/>
              <w:left w:val="single" w:sz="4" w:space="0" w:color="auto"/>
              <w:bottom w:val="nil"/>
              <w:right w:val="nil"/>
            </w:tcBorders>
            <w:shd w:val="clear" w:color="auto" w:fill="auto"/>
            <w:noWrap/>
            <w:vAlign w:val="bottom"/>
            <w:hideMark/>
          </w:tcPr>
          <w:p w14:paraId="4CAF46EF" w14:textId="77777777" w:rsidR="00C353CD" w:rsidRPr="008E3E48" w:rsidRDefault="00C353CD" w:rsidP="00FF2B50">
            <w:pPr>
              <w:pStyle w:val="TableText"/>
              <w:jc w:val="center"/>
              <w:rPr>
                <w:color w:val="auto"/>
                <w:lang w:eastAsia="en-GB"/>
              </w:rPr>
            </w:pPr>
            <w:r w:rsidRPr="008E3E48">
              <w:rPr>
                <w:color w:val="auto"/>
                <w:lang w:eastAsia="en-GB"/>
              </w:rPr>
              <w:t>3</w:t>
            </w:r>
          </w:p>
        </w:tc>
        <w:tc>
          <w:tcPr>
            <w:tcW w:w="1051" w:type="dxa"/>
            <w:tcBorders>
              <w:top w:val="single" w:sz="4" w:space="0" w:color="auto"/>
              <w:left w:val="nil"/>
              <w:bottom w:val="nil"/>
              <w:right w:val="nil"/>
            </w:tcBorders>
            <w:shd w:val="clear" w:color="auto" w:fill="auto"/>
            <w:noWrap/>
            <w:vAlign w:val="bottom"/>
            <w:hideMark/>
          </w:tcPr>
          <w:p w14:paraId="7B41294B" w14:textId="77777777" w:rsidR="00C353CD" w:rsidRPr="008E3E48" w:rsidRDefault="00C353CD" w:rsidP="00FF2B50">
            <w:pPr>
              <w:pStyle w:val="TableText"/>
              <w:jc w:val="center"/>
              <w:rPr>
                <w:color w:val="auto"/>
                <w:lang w:eastAsia="en-GB"/>
              </w:rPr>
            </w:pPr>
            <w:r w:rsidRPr="008E3E48">
              <w:rPr>
                <w:color w:val="auto"/>
                <w:lang w:eastAsia="en-GB"/>
              </w:rPr>
              <w:t>7</w:t>
            </w:r>
          </w:p>
        </w:tc>
        <w:tc>
          <w:tcPr>
            <w:tcW w:w="1250" w:type="dxa"/>
            <w:tcBorders>
              <w:top w:val="single" w:sz="4" w:space="0" w:color="auto"/>
              <w:left w:val="single" w:sz="4" w:space="0" w:color="auto"/>
              <w:bottom w:val="nil"/>
              <w:right w:val="nil"/>
            </w:tcBorders>
            <w:shd w:val="clear" w:color="auto" w:fill="auto"/>
            <w:noWrap/>
            <w:vAlign w:val="bottom"/>
            <w:hideMark/>
          </w:tcPr>
          <w:p w14:paraId="0DDA26B9" w14:textId="77777777" w:rsidR="00C353CD" w:rsidRPr="008E3E48" w:rsidRDefault="00C353CD" w:rsidP="00FF2B50">
            <w:pPr>
              <w:pStyle w:val="TableText"/>
              <w:jc w:val="center"/>
              <w:rPr>
                <w:color w:val="auto"/>
                <w:lang w:eastAsia="en-GB"/>
              </w:rPr>
            </w:pPr>
            <w:r w:rsidRPr="008E3E48">
              <w:rPr>
                <w:color w:val="auto"/>
                <w:lang w:eastAsia="en-GB"/>
              </w:rPr>
              <w:t>1</w:t>
            </w:r>
          </w:p>
        </w:tc>
        <w:tc>
          <w:tcPr>
            <w:tcW w:w="1077" w:type="dxa"/>
            <w:tcBorders>
              <w:top w:val="single" w:sz="4" w:space="0" w:color="auto"/>
              <w:left w:val="nil"/>
              <w:bottom w:val="nil"/>
              <w:right w:val="single" w:sz="4" w:space="0" w:color="auto"/>
            </w:tcBorders>
            <w:shd w:val="clear" w:color="auto" w:fill="auto"/>
            <w:noWrap/>
            <w:vAlign w:val="bottom"/>
            <w:hideMark/>
          </w:tcPr>
          <w:p w14:paraId="050C4015" w14:textId="77777777" w:rsidR="00C353CD" w:rsidRPr="008E3E48" w:rsidRDefault="00C353CD" w:rsidP="00FF2B50">
            <w:pPr>
              <w:pStyle w:val="TableText"/>
              <w:jc w:val="center"/>
              <w:rPr>
                <w:color w:val="auto"/>
                <w:lang w:eastAsia="en-GB"/>
              </w:rPr>
            </w:pPr>
            <w:r w:rsidRPr="008E3E48">
              <w:rPr>
                <w:color w:val="auto"/>
                <w:lang w:eastAsia="en-GB"/>
              </w:rPr>
              <w:t>1</w:t>
            </w:r>
          </w:p>
        </w:tc>
        <w:tc>
          <w:tcPr>
            <w:tcW w:w="1250" w:type="dxa"/>
            <w:tcBorders>
              <w:top w:val="single" w:sz="4" w:space="0" w:color="auto"/>
              <w:left w:val="nil"/>
              <w:bottom w:val="nil"/>
              <w:right w:val="nil"/>
            </w:tcBorders>
            <w:shd w:val="clear" w:color="auto" w:fill="auto"/>
            <w:noWrap/>
            <w:vAlign w:val="bottom"/>
            <w:hideMark/>
          </w:tcPr>
          <w:p w14:paraId="420313EF" w14:textId="77777777" w:rsidR="00C353CD" w:rsidRPr="008E3E48" w:rsidRDefault="00C353CD" w:rsidP="00FF2B50">
            <w:pPr>
              <w:pStyle w:val="TableText"/>
              <w:jc w:val="center"/>
              <w:rPr>
                <w:color w:val="auto"/>
                <w:lang w:eastAsia="en-GB"/>
              </w:rPr>
            </w:pPr>
            <w:r w:rsidRPr="008E3E48">
              <w:rPr>
                <w:color w:val="auto"/>
                <w:lang w:eastAsia="en-GB"/>
              </w:rPr>
              <w:t>4</w:t>
            </w:r>
          </w:p>
        </w:tc>
        <w:tc>
          <w:tcPr>
            <w:tcW w:w="1077" w:type="dxa"/>
            <w:tcBorders>
              <w:top w:val="single" w:sz="4" w:space="0" w:color="auto"/>
              <w:left w:val="nil"/>
              <w:bottom w:val="nil"/>
              <w:right w:val="single" w:sz="4" w:space="0" w:color="auto"/>
            </w:tcBorders>
            <w:shd w:val="clear" w:color="auto" w:fill="auto"/>
            <w:noWrap/>
            <w:vAlign w:val="bottom"/>
            <w:hideMark/>
          </w:tcPr>
          <w:p w14:paraId="0B209B68" w14:textId="77777777" w:rsidR="00C353CD" w:rsidRPr="008E3E48" w:rsidRDefault="00C353CD" w:rsidP="00FF2B50">
            <w:pPr>
              <w:pStyle w:val="TableText"/>
              <w:jc w:val="center"/>
              <w:rPr>
                <w:color w:val="auto"/>
                <w:lang w:eastAsia="en-GB"/>
              </w:rPr>
            </w:pPr>
            <w:r w:rsidRPr="008E3E48">
              <w:rPr>
                <w:color w:val="auto"/>
                <w:lang w:eastAsia="en-GB"/>
              </w:rPr>
              <w:t>1</w:t>
            </w:r>
          </w:p>
        </w:tc>
      </w:tr>
      <w:tr w:rsidR="00C353CD" w:rsidRPr="008E3E48" w14:paraId="0002FAA5" w14:textId="77777777" w:rsidTr="00FF2B50">
        <w:trPr>
          <w:trHeight w:val="255"/>
        </w:trPr>
        <w:tc>
          <w:tcPr>
            <w:tcW w:w="2252" w:type="dxa"/>
            <w:tcBorders>
              <w:top w:val="nil"/>
              <w:left w:val="single" w:sz="4" w:space="0" w:color="auto"/>
              <w:bottom w:val="single" w:sz="4" w:space="0" w:color="auto"/>
              <w:right w:val="nil"/>
            </w:tcBorders>
            <w:shd w:val="clear" w:color="auto" w:fill="auto"/>
            <w:noWrap/>
            <w:vAlign w:val="bottom"/>
            <w:hideMark/>
          </w:tcPr>
          <w:p w14:paraId="1D893324" w14:textId="77777777" w:rsidR="00C353CD" w:rsidRPr="008E3E48" w:rsidRDefault="00C353CD" w:rsidP="00FF2B50">
            <w:pPr>
              <w:pStyle w:val="TableText"/>
              <w:rPr>
                <w:color w:val="auto"/>
                <w:lang w:eastAsia="en-GB"/>
              </w:rPr>
            </w:pPr>
            <w:r w:rsidRPr="008E3E48">
              <w:rPr>
                <w:color w:val="auto"/>
                <w:lang w:eastAsia="en-GB"/>
              </w:rPr>
              <w:t>success rate %</w:t>
            </w:r>
          </w:p>
        </w:tc>
        <w:tc>
          <w:tcPr>
            <w:tcW w:w="1250" w:type="dxa"/>
            <w:tcBorders>
              <w:top w:val="nil"/>
              <w:left w:val="single" w:sz="4" w:space="0" w:color="auto"/>
              <w:bottom w:val="single" w:sz="4" w:space="0" w:color="auto"/>
              <w:right w:val="nil"/>
            </w:tcBorders>
            <w:shd w:val="clear" w:color="auto" w:fill="auto"/>
            <w:noWrap/>
            <w:vAlign w:val="bottom"/>
            <w:hideMark/>
          </w:tcPr>
          <w:p w14:paraId="337B9E5B" w14:textId="77777777" w:rsidR="00C353CD" w:rsidRPr="008E3E48" w:rsidRDefault="00C353CD" w:rsidP="00FF2B50">
            <w:pPr>
              <w:pStyle w:val="TableText"/>
              <w:jc w:val="center"/>
              <w:rPr>
                <w:i/>
                <w:iCs/>
                <w:color w:val="auto"/>
                <w:lang w:eastAsia="en-GB"/>
              </w:rPr>
            </w:pPr>
            <w:r w:rsidRPr="008E3E48">
              <w:rPr>
                <w:i/>
                <w:iCs/>
                <w:color w:val="auto"/>
                <w:lang w:eastAsia="en-GB"/>
              </w:rPr>
              <w:t>100%</w:t>
            </w:r>
          </w:p>
        </w:tc>
        <w:tc>
          <w:tcPr>
            <w:tcW w:w="1051" w:type="dxa"/>
            <w:tcBorders>
              <w:top w:val="nil"/>
              <w:left w:val="nil"/>
              <w:bottom w:val="single" w:sz="4" w:space="0" w:color="auto"/>
              <w:right w:val="nil"/>
            </w:tcBorders>
            <w:shd w:val="clear" w:color="auto" w:fill="auto"/>
            <w:noWrap/>
            <w:vAlign w:val="bottom"/>
            <w:hideMark/>
          </w:tcPr>
          <w:p w14:paraId="2876DE54" w14:textId="77777777" w:rsidR="00C353CD" w:rsidRPr="008E3E48" w:rsidRDefault="00C353CD" w:rsidP="00FF2B50">
            <w:pPr>
              <w:pStyle w:val="TableText"/>
              <w:jc w:val="center"/>
              <w:rPr>
                <w:i/>
                <w:iCs/>
                <w:color w:val="auto"/>
                <w:lang w:eastAsia="en-GB"/>
              </w:rPr>
            </w:pPr>
            <w:r w:rsidRPr="008E3E48">
              <w:rPr>
                <w:i/>
                <w:iCs/>
                <w:color w:val="auto"/>
                <w:lang w:eastAsia="en-GB"/>
              </w:rPr>
              <w:t>71%</w:t>
            </w:r>
          </w:p>
        </w:tc>
        <w:tc>
          <w:tcPr>
            <w:tcW w:w="1250" w:type="dxa"/>
            <w:tcBorders>
              <w:top w:val="nil"/>
              <w:left w:val="single" w:sz="4" w:space="0" w:color="auto"/>
              <w:bottom w:val="single" w:sz="4" w:space="0" w:color="auto"/>
              <w:right w:val="nil"/>
            </w:tcBorders>
            <w:shd w:val="clear" w:color="auto" w:fill="auto"/>
            <w:noWrap/>
            <w:vAlign w:val="bottom"/>
            <w:hideMark/>
          </w:tcPr>
          <w:p w14:paraId="733C0B1D" w14:textId="77777777" w:rsidR="00C353CD" w:rsidRPr="008E3E48" w:rsidRDefault="00C353CD" w:rsidP="00FF2B50">
            <w:pPr>
              <w:pStyle w:val="TableText"/>
              <w:jc w:val="center"/>
              <w:rPr>
                <w:i/>
                <w:iCs/>
                <w:color w:val="auto"/>
                <w:lang w:eastAsia="en-GB"/>
              </w:rPr>
            </w:pPr>
            <w:r w:rsidRPr="008E3E48">
              <w:rPr>
                <w:i/>
                <w:iCs/>
                <w:color w:val="auto"/>
                <w:lang w:eastAsia="en-GB"/>
              </w:rPr>
              <w:t>100%</w:t>
            </w:r>
          </w:p>
        </w:tc>
        <w:tc>
          <w:tcPr>
            <w:tcW w:w="1077" w:type="dxa"/>
            <w:tcBorders>
              <w:top w:val="nil"/>
              <w:left w:val="nil"/>
              <w:bottom w:val="single" w:sz="4" w:space="0" w:color="auto"/>
              <w:right w:val="single" w:sz="4" w:space="0" w:color="auto"/>
            </w:tcBorders>
            <w:shd w:val="clear" w:color="auto" w:fill="auto"/>
            <w:noWrap/>
            <w:vAlign w:val="bottom"/>
            <w:hideMark/>
          </w:tcPr>
          <w:p w14:paraId="61834621" w14:textId="77777777" w:rsidR="00C353CD" w:rsidRPr="008E3E48" w:rsidRDefault="00C353CD" w:rsidP="00FF2B50">
            <w:pPr>
              <w:pStyle w:val="TableText"/>
              <w:jc w:val="center"/>
              <w:rPr>
                <w:i/>
                <w:iCs/>
                <w:color w:val="auto"/>
                <w:lang w:eastAsia="en-GB"/>
              </w:rPr>
            </w:pPr>
            <w:r w:rsidRPr="008E3E48">
              <w:rPr>
                <w:i/>
                <w:iCs/>
                <w:color w:val="auto"/>
                <w:lang w:eastAsia="en-GB"/>
              </w:rPr>
              <w:t>100%</w:t>
            </w:r>
          </w:p>
        </w:tc>
        <w:tc>
          <w:tcPr>
            <w:tcW w:w="1250" w:type="dxa"/>
            <w:tcBorders>
              <w:top w:val="nil"/>
              <w:left w:val="nil"/>
              <w:bottom w:val="single" w:sz="4" w:space="0" w:color="auto"/>
              <w:right w:val="nil"/>
            </w:tcBorders>
            <w:shd w:val="clear" w:color="auto" w:fill="auto"/>
            <w:noWrap/>
            <w:vAlign w:val="bottom"/>
            <w:hideMark/>
          </w:tcPr>
          <w:p w14:paraId="04263DBA" w14:textId="77777777" w:rsidR="00C353CD" w:rsidRPr="008E3E48" w:rsidRDefault="00C353CD" w:rsidP="00FF2B50">
            <w:pPr>
              <w:pStyle w:val="TableText"/>
              <w:jc w:val="center"/>
              <w:rPr>
                <w:i/>
                <w:iCs/>
                <w:color w:val="auto"/>
                <w:lang w:eastAsia="en-GB"/>
              </w:rPr>
            </w:pPr>
            <w:r w:rsidRPr="008E3E48">
              <w:rPr>
                <w:i/>
                <w:iCs/>
                <w:color w:val="auto"/>
                <w:lang w:eastAsia="en-GB"/>
              </w:rPr>
              <w:t>75%</w:t>
            </w:r>
          </w:p>
        </w:tc>
        <w:tc>
          <w:tcPr>
            <w:tcW w:w="1077" w:type="dxa"/>
            <w:tcBorders>
              <w:top w:val="nil"/>
              <w:left w:val="nil"/>
              <w:bottom w:val="single" w:sz="4" w:space="0" w:color="auto"/>
              <w:right w:val="single" w:sz="4" w:space="0" w:color="auto"/>
            </w:tcBorders>
            <w:shd w:val="clear" w:color="auto" w:fill="auto"/>
            <w:noWrap/>
            <w:vAlign w:val="bottom"/>
            <w:hideMark/>
          </w:tcPr>
          <w:p w14:paraId="4A1AC4F6" w14:textId="77777777" w:rsidR="00C353CD" w:rsidRPr="008E3E48" w:rsidRDefault="00C353CD" w:rsidP="00FF2B50">
            <w:pPr>
              <w:pStyle w:val="TableText"/>
              <w:jc w:val="center"/>
              <w:rPr>
                <w:i/>
                <w:iCs/>
                <w:color w:val="auto"/>
                <w:lang w:eastAsia="en-GB"/>
              </w:rPr>
            </w:pPr>
            <w:r w:rsidRPr="008E3E48">
              <w:rPr>
                <w:i/>
                <w:iCs/>
                <w:color w:val="auto"/>
                <w:lang w:eastAsia="en-GB"/>
              </w:rPr>
              <w:t>100%</w:t>
            </w:r>
          </w:p>
        </w:tc>
      </w:tr>
    </w:tbl>
    <w:p w14:paraId="0D56474A" w14:textId="77777777" w:rsidR="00C353CD" w:rsidRPr="008E3E48" w:rsidRDefault="00C353CD" w:rsidP="00C353CD">
      <w:pPr>
        <w:jc w:val="both"/>
        <w:rPr>
          <w:sz w:val="22"/>
          <w:szCs w:val="22"/>
        </w:rPr>
      </w:pPr>
      <w:r w:rsidRPr="008E3E48">
        <w:rPr>
          <w:b/>
          <w:sz w:val="22"/>
          <w:szCs w:val="22"/>
        </w:rPr>
        <w:t>Promotion requirements</w:t>
      </w:r>
      <w:r w:rsidRPr="008E3E48">
        <w:rPr>
          <w:sz w:val="22"/>
          <w:szCs w:val="22"/>
        </w:rPr>
        <w:t xml:space="preserve"> for all grades are published online and discussed at </w:t>
      </w:r>
      <w:r w:rsidRPr="008E3E48">
        <w:rPr>
          <w:b/>
          <w:sz w:val="22"/>
          <w:szCs w:val="22"/>
        </w:rPr>
        <w:t>annual SRDS meetings</w:t>
      </w:r>
      <w:r w:rsidRPr="008E3E48">
        <w:rPr>
          <w:sz w:val="22"/>
          <w:szCs w:val="22"/>
        </w:rPr>
        <w:t xml:space="preserve"> with a prompted item for staff within two increments of the top of their grade. One of the outcomes from SRDS meetings is an agreed set of training activities to be undertaken, with financial support from a dedicated development budget where necessary. As with academic staff, it is </w:t>
      </w:r>
      <w:r w:rsidRPr="008E3E48">
        <w:rPr>
          <w:b/>
          <w:sz w:val="22"/>
          <w:szCs w:val="22"/>
        </w:rPr>
        <w:t xml:space="preserve">clearly communicated </w:t>
      </w:r>
      <w:r w:rsidRPr="008E3E48">
        <w:rPr>
          <w:sz w:val="22"/>
          <w:szCs w:val="22"/>
        </w:rPr>
        <w:t xml:space="preserve">that </w:t>
      </w:r>
      <w:r w:rsidRPr="008E3E48">
        <w:rPr>
          <w:b/>
          <w:sz w:val="22"/>
          <w:szCs w:val="22"/>
        </w:rPr>
        <w:t xml:space="preserve">career breaks </w:t>
      </w:r>
      <w:r w:rsidRPr="008E3E48">
        <w:rPr>
          <w:b/>
          <w:sz w:val="22"/>
          <w:szCs w:val="22"/>
        </w:rPr>
        <w:lastRenderedPageBreak/>
        <w:t>are explicitly accounted for</w:t>
      </w:r>
      <w:r w:rsidRPr="008E3E48">
        <w:rPr>
          <w:sz w:val="22"/>
          <w:szCs w:val="22"/>
        </w:rPr>
        <w:t xml:space="preserve"> in assessing satisfactory progression with additional training needs discussed with (and provided for) all colleagues following return to work. </w:t>
      </w:r>
      <w:r w:rsidRPr="008E3E48">
        <w:rPr>
          <w:b/>
          <w:sz w:val="22"/>
          <w:szCs w:val="22"/>
        </w:rPr>
        <w:t>All staff</w:t>
      </w:r>
      <w:r w:rsidRPr="008E3E48">
        <w:rPr>
          <w:sz w:val="22"/>
          <w:szCs w:val="22"/>
        </w:rPr>
        <w:t xml:space="preserve"> are actively encouraged (and supported) to undertake development opportunities through SRDS. </w:t>
      </w:r>
    </w:p>
    <w:p w14:paraId="41F98FF7" w14:textId="77777777" w:rsidR="00C353CD" w:rsidRPr="008E3E48" w:rsidRDefault="00C353CD" w:rsidP="00C353CD">
      <w:pPr>
        <w:jc w:val="both"/>
        <w:rPr>
          <w:sz w:val="22"/>
          <w:szCs w:val="22"/>
        </w:rPr>
      </w:pPr>
      <w:r w:rsidRPr="008E3E48">
        <w:rPr>
          <w:sz w:val="22"/>
          <w:szCs w:val="22"/>
        </w:rPr>
        <w:t>Any unsuccessful PSS applications receive feedback on the unmet criteria, and clear explanation and suggestions how these might be addressed. The applicant is encouraged to further discuss with their SRDS reviewer.</w:t>
      </w:r>
    </w:p>
    <w:p w14:paraId="1E14D33E" w14:textId="77777777" w:rsidR="00C353CD" w:rsidRPr="008E3E48" w:rsidRDefault="00C353CD" w:rsidP="00C353CD">
      <w:pPr>
        <w:jc w:val="both"/>
        <w:rPr>
          <w:sz w:val="22"/>
          <w:szCs w:val="22"/>
        </w:rPr>
      </w:pPr>
    </w:p>
    <w:p w14:paraId="1FF8AA19" w14:textId="77777777" w:rsidR="00C353CD" w:rsidRPr="008E3E48" w:rsidRDefault="00C353CD" w:rsidP="00C353CD">
      <w:pPr>
        <w:ind w:left="964"/>
        <w:jc w:val="both"/>
        <w:rPr>
          <w:sz w:val="22"/>
          <w:szCs w:val="22"/>
        </w:rPr>
      </w:pPr>
      <w:r w:rsidRPr="008E3E48">
        <w:rPr>
          <w:noProof/>
          <w:lang w:eastAsia="en-GB"/>
        </w:rPr>
        <w:drawing>
          <wp:anchor distT="0" distB="0" distL="114300" distR="114300" simplePos="0" relativeHeight="251821158" behindDoc="0" locked="0" layoutInCell="1" allowOverlap="1" wp14:anchorId="726040B4" wp14:editId="719F2F2D">
            <wp:simplePos x="0" y="0"/>
            <wp:positionH relativeFrom="margin">
              <wp:posOffset>-45720</wp:posOffset>
            </wp:positionH>
            <wp:positionV relativeFrom="paragraph">
              <wp:posOffset>197485</wp:posOffset>
            </wp:positionV>
            <wp:extent cx="540000" cy="540000"/>
            <wp:effectExtent l="0" t="0"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rPr>
          <w:sz w:val="22"/>
          <w:szCs w:val="22"/>
        </w:rPr>
        <w:t xml:space="preserve">The </w:t>
      </w:r>
      <w:r w:rsidRPr="008E3E48">
        <w:rPr>
          <w:b/>
          <w:sz w:val="22"/>
          <w:szCs w:val="22"/>
        </w:rPr>
        <w:t>People Management Framework</w:t>
      </w:r>
      <w:r w:rsidRPr="008E3E48">
        <w:rPr>
          <w:sz w:val="22"/>
          <w:szCs w:val="22"/>
        </w:rPr>
        <w:t xml:space="preserve"> (PMF) survey in Oct-Nov-2017 (response rate 20%), indicated concerns about the </w:t>
      </w:r>
      <w:r w:rsidRPr="008E3E48">
        <w:rPr>
          <w:b/>
          <w:sz w:val="22"/>
          <w:szCs w:val="22"/>
        </w:rPr>
        <w:t>efficacy of SRDS meetings for technical staff</w:t>
      </w:r>
      <w:r w:rsidRPr="008E3E48">
        <w:rPr>
          <w:sz w:val="22"/>
          <w:szCs w:val="22"/>
        </w:rPr>
        <w:t xml:space="preserve"> - 40% of technical respondents said they were not provided with helpful annual reviews. The majority of technical staff are male, which suggests that this may be a gendered issue. Consequently, technical line managers have been encouraged to attend: (</w:t>
      </w:r>
      <w:proofErr w:type="spellStart"/>
      <w:r w:rsidRPr="008E3E48">
        <w:rPr>
          <w:sz w:val="22"/>
          <w:szCs w:val="22"/>
        </w:rPr>
        <w:t>i</w:t>
      </w:r>
      <w:proofErr w:type="spellEnd"/>
      <w:r w:rsidRPr="008E3E48">
        <w:rPr>
          <w:sz w:val="22"/>
          <w:szCs w:val="22"/>
        </w:rPr>
        <w:t>) refresher SRDS training that specifically focusses on supporting career development; and (ii) training for promotion panels, to gain a better understanding of how their staff can meet the criteria (</w:t>
      </w:r>
      <w:r w:rsidRPr="008E3E48">
        <w:rPr>
          <w:b/>
          <w:color w:val="0A8CFF" w:themeColor="text2" w:themeTint="99"/>
          <w:sz w:val="22"/>
          <w:szCs w:val="22"/>
        </w:rPr>
        <w:t>Action#2.2[C]</w:t>
      </w:r>
      <w:r w:rsidRPr="008E3E48">
        <w:rPr>
          <w:sz w:val="22"/>
          <w:szCs w:val="22"/>
        </w:rPr>
        <w:t>).</w:t>
      </w:r>
    </w:p>
    <w:p w14:paraId="21A239E1" w14:textId="77777777" w:rsidR="00C353CD" w:rsidRPr="008E3E48" w:rsidRDefault="00C353CD" w:rsidP="00C353CD">
      <w:pPr>
        <w:ind w:left="964"/>
        <w:jc w:val="both"/>
        <w:rPr>
          <w:sz w:val="22"/>
          <w:szCs w:val="22"/>
        </w:rPr>
      </w:pPr>
    </w:p>
    <w:p w14:paraId="67933A70" w14:textId="77777777" w:rsidR="00C353CD" w:rsidRPr="008E3E48" w:rsidRDefault="00C353CD" w:rsidP="00C353CD">
      <w:pPr>
        <w:shd w:val="clear" w:color="auto" w:fill="F2F2F2" w:themeFill="background1" w:themeFillShade="F2"/>
        <w:spacing w:after="240"/>
        <w:ind w:left="964"/>
        <w:jc w:val="both"/>
        <w:rPr>
          <w:sz w:val="22"/>
          <w:szCs w:val="22"/>
        </w:rPr>
      </w:pPr>
      <w:r w:rsidRPr="008E3E48">
        <w:rPr>
          <w:noProof/>
          <w:lang w:eastAsia="en-GB"/>
        </w:rPr>
        <w:drawing>
          <wp:anchor distT="0" distB="0" distL="114300" distR="114300" simplePos="0" relativeHeight="251822182" behindDoc="0" locked="0" layoutInCell="1" allowOverlap="1" wp14:anchorId="02E1BFDF" wp14:editId="298A7E7E">
            <wp:simplePos x="0" y="0"/>
            <wp:positionH relativeFrom="margin">
              <wp:align>left</wp:align>
            </wp:positionH>
            <wp:positionV relativeFrom="paragraph">
              <wp:posOffset>37465</wp:posOffset>
            </wp:positionV>
            <wp:extent cx="539750" cy="539750"/>
            <wp:effectExtent l="0" t="0" r="0" b="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rPr>
          <w:sz w:val="22"/>
          <w:szCs w:val="22"/>
        </w:rPr>
        <w:t xml:space="preserve">Five technical staff have been </w:t>
      </w:r>
      <w:r w:rsidRPr="008E3E48">
        <w:rPr>
          <w:b/>
          <w:sz w:val="22"/>
          <w:szCs w:val="22"/>
        </w:rPr>
        <w:t>promoted since July 2018</w:t>
      </w:r>
      <w:r w:rsidRPr="008E3E48">
        <w:rPr>
          <w:sz w:val="22"/>
          <w:szCs w:val="22"/>
        </w:rPr>
        <w:t xml:space="preserve"> and three are in the process of submitting promotion applications, suggesting early positive impact from this action. </w:t>
      </w:r>
    </w:p>
    <w:p w14:paraId="1635C264" w14:textId="77777777" w:rsidR="00C353CD" w:rsidRPr="008E3E48" w:rsidRDefault="00C353CD" w:rsidP="00C353CD">
      <w:pPr>
        <w:jc w:val="both"/>
        <w:rPr>
          <w:sz w:val="22"/>
          <w:szCs w:val="22"/>
        </w:rPr>
      </w:pPr>
    </w:p>
    <w:p w14:paraId="276F38CB" w14:textId="77777777" w:rsidR="00C353CD" w:rsidRPr="008E3E48" w:rsidRDefault="00C353CD" w:rsidP="00C353CD">
      <w:pPr>
        <w:jc w:val="both"/>
        <w:rPr>
          <w:rStyle w:val="CommentReference"/>
        </w:rPr>
      </w:pPr>
      <w:r w:rsidRPr="008E3E48">
        <w:rPr>
          <w:sz w:val="22"/>
          <w:szCs w:val="22"/>
        </w:rPr>
        <w:t>All these staff are male, suggesting further work is required to identify how to support female technical staff through promotion. This was also highlighted in our focus group with technicians (</w:t>
      </w:r>
      <w:r w:rsidRPr="008E3E48">
        <w:rPr>
          <w:b/>
          <w:color w:val="00B050"/>
          <w:sz w:val="22"/>
          <w:szCs w:val="22"/>
        </w:rPr>
        <w:t>Action#2.5</w:t>
      </w:r>
      <w:r w:rsidRPr="008E3E48">
        <w:rPr>
          <w:sz w:val="22"/>
          <w:szCs w:val="22"/>
        </w:rPr>
        <w:t>)</w:t>
      </w:r>
      <w:r w:rsidRPr="008E3E48">
        <w:rPr>
          <w:rStyle w:val="CommentReference"/>
        </w:rPr>
        <w:t>.</w:t>
      </w:r>
    </w:p>
    <w:p w14:paraId="70E27BA4" w14:textId="77777777" w:rsidR="00C353CD" w:rsidRPr="008E3E48" w:rsidRDefault="00C353CD" w:rsidP="00C353CD">
      <w:pPr>
        <w:jc w:val="both"/>
        <w:rPr>
          <w:rStyle w:val="CommentReference"/>
        </w:rPr>
      </w:pPr>
    </w:p>
    <w:p w14:paraId="3BAE2FC0" w14:textId="0D6452CC" w:rsidR="00C353CD" w:rsidRPr="008E3E48" w:rsidRDefault="00C353CD" w:rsidP="00C353CD">
      <w:pPr>
        <w:shd w:val="clear" w:color="auto" w:fill="F2F2F2" w:themeFill="background1" w:themeFillShade="F2"/>
        <w:jc w:val="both"/>
        <w:rPr>
          <w:sz w:val="22"/>
          <w:szCs w:val="22"/>
        </w:rPr>
      </w:pPr>
      <w:r w:rsidRPr="008E3E48">
        <w:rPr>
          <w:noProof/>
          <w:lang w:eastAsia="en-GB"/>
        </w:rPr>
        <w:drawing>
          <wp:anchor distT="0" distB="0" distL="114300" distR="114300" simplePos="0" relativeHeight="251826278" behindDoc="0" locked="0" layoutInCell="1" allowOverlap="1" wp14:anchorId="41236F42" wp14:editId="07700C66">
            <wp:simplePos x="0" y="0"/>
            <wp:positionH relativeFrom="margin">
              <wp:align>left</wp:align>
            </wp:positionH>
            <wp:positionV relativeFrom="paragraph">
              <wp:posOffset>14605</wp:posOffset>
            </wp:positionV>
            <wp:extent cx="539750" cy="539750"/>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rPr>
          <w:b/>
          <w:sz w:val="22"/>
          <w:szCs w:val="22"/>
        </w:rPr>
        <w:t>Feedback</w:t>
      </w:r>
      <w:r w:rsidRPr="008E3E48">
        <w:rPr>
          <w:sz w:val="22"/>
          <w:szCs w:val="22"/>
        </w:rPr>
        <w:t xml:space="preserve"> from recently promoted PSS indicated that </w:t>
      </w:r>
      <w:r w:rsidRPr="008E3E48">
        <w:rPr>
          <w:b/>
          <w:sz w:val="22"/>
          <w:szCs w:val="22"/>
        </w:rPr>
        <w:t>they felt well-supported</w:t>
      </w:r>
      <w:r w:rsidRPr="008E3E48">
        <w:rPr>
          <w:sz w:val="22"/>
          <w:szCs w:val="22"/>
        </w:rPr>
        <w:t>, suggesting early positive impact from our actions responding to PMF</w:t>
      </w:r>
      <w:r w:rsidR="00E9269B" w:rsidRPr="008E3E48">
        <w:rPr>
          <w:sz w:val="22"/>
          <w:szCs w:val="22"/>
        </w:rPr>
        <w:t>-survey</w:t>
      </w:r>
      <w:r w:rsidRPr="008E3E48">
        <w:rPr>
          <w:sz w:val="22"/>
          <w:szCs w:val="22"/>
        </w:rPr>
        <w:t>.</w:t>
      </w:r>
    </w:p>
    <w:p w14:paraId="246AA541" w14:textId="77777777" w:rsidR="00C353CD" w:rsidRPr="008E3E48" w:rsidRDefault="00C353CD" w:rsidP="00C353CD">
      <w:pPr>
        <w:spacing w:before="0"/>
        <w:jc w:val="both"/>
        <w:rPr>
          <w:sz w:val="22"/>
          <w:szCs w:val="22"/>
        </w:rPr>
      </w:pPr>
    </w:p>
    <w:p w14:paraId="2A52738D" w14:textId="77777777" w:rsidR="00C353CD" w:rsidRPr="008E3E48" w:rsidRDefault="00C353CD" w:rsidP="00C353CD">
      <w:pPr>
        <w:spacing w:before="0"/>
        <w:jc w:val="both"/>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F0F3" w:themeFill="accent3" w:themeFillTint="33"/>
        <w:tblLook w:val="04A0" w:firstRow="1" w:lastRow="0" w:firstColumn="1" w:lastColumn="0" w:noHBand="0" w:noVBand="1"/>
      </w:tblPr>
      <w:tblGrid>
        <w:gridCol w:w="3397"/>
        <w:gridCol w:w="284"/>
        <w:gridCol w:w="6055"/>
      </w:tblGrid>
      <w:tr w:rsidR="00C353CD" w:rsidRPr="008E3E48" w14:paraId="51D1A973" w14:textId="77777777" w:rsidTr="00FF2B50">
        <w:tc>
          <w:tcPr>
            <w:tcW w:w="3397" w:type="dxa"/>
            <w:shd w:val="clear" w:color="auto" w:fill="D3F0F3" w:themeFill="accent3" w:themeFillTint="33"/>
          </w:tcPr>
          <w:p w14:paraId="38279FE5" w14:textId="77777777" w:rsidR="00C353CD" w:rsidRPr="008E3E48" w:rsidRDefault="00C353CD" w:rsidP="00FF2B50">
            <w:pPr>
              <w:spacing w:before="0"/>
              <w:jc w:val="both"/>
              <w:rPr>
                <w:i/>
                <w:sz w:val="22"/>
                <w:szCs w:val="22"/>
              </w:rPr>
            </w:pPr>
            <w:r w:rsidRPr="008E3E48">
              <w:rPr>
                <w:i/>
                <w:sz w:val="22"/>
                <w:szCs w:val="22"/>
              </w:rPr>
              <w:t>“my Head of School encouraged me to apply for promotion” (female)</w:t>
            </w:r>
          </w:p>
        </w:tc>
        <w:tc>
          <w:tcPr>
            <w:tcW w:w="284" w:type="dxa"/>
            <w:shd w:val="clear" w:color="auto" w:fill="FFFFFF" w:themeFill="background1"/>
          </w:tcPr>
          <w:p w14:paraId="632DEC75" w14:textId="77777777" w:rsidR="00C353CD" w:rsidRPr="008E3E48" w:rsidRDefault="00C353CD" w:rsidP="00FF2B50">
            <w:pPr>
              <w:spacing w:before="0"/>
              <w:jc w:val="both"/>
              <w:rPr>
                <w:i/>
                <w:sz w:val="22"/>
                <w:szCs w:val="22"/>
              </w:rPr>
            </w:pPr>
          </w:p>
        </w:tc>
        <w:tc>
          <w:tcPr>
            <w:tcW w:w="6055" w:type="dxa"/>
            <w:shd w:val="clear" w:color="auto" w:fill="D3F0F3" w:themeFill="accent3" w:themeFillTint="33"/>
          </w:tcPr>
          <w:p w14:paraId="73D51D4B" w14:textId="77777777" w:rsidR="00C353CD" w:rsidRPr="008E3E48" w:rsidRDefault="00C353CD" w:rsidP="00FF2B50">
            <w:pPr>
              <w:spacing w:before="0"/>
              <w:jc w:val="both"/>
              <w:rPr>
                <w:i/>
                <w:sz w:val="22"/>
                <w:szCs w:val="22"/>
              </w:rPr>
            </w:pPr>
            <w:r w:rsidRPr="008E3E48">
              <w:rPr>
                <w:i/>
                <w:sz w:val="22"/>
                <w:szCs w:val="22"/>
              </w:rPr>
              <w:t>“I had many meetings with the technical officer during the procedure” (male)</w:t>
            </w:r>
          </w:p>
        </w:tc>
      </w:tr>
      <w:tr w:rsidR="00C353CD" w:rsidRPr="008E3E48" w14:paraId="4ABBB586" w14:textId="77777777" w:rsidTr="00FF2B50">
        <w:tc>
          <w:tcPr>
            <w:tcW w:w="3397" w:type="dxa"/>
            <w:shd w:val="clear" w:color="auto" w:fill="FFFFFF" w:themeFill="background1"/>
          </w:tcPr>
          <w:p w14:paraId="735E8D7F" w14:textId="77777777" w:rsidR="00C353CD" w:rsidRPr="008E3E48" w:rsidRDefault="00C353CD" w:rsidP="00FF2B50">
            <w:pPr>
              <w:spacing w:before="0"/>
              <w:jc w:val="both"/>
              <w:rPr>
                <w:i/>
                <w:iCs/>
                <w:sz w:val="22"/>
                <w:szCs w:val="22"/>
              </w:rPr>
            </w:pPr>
          </w:p>
        </w:tc>
        <w:tc>
          <w:tcPr>
            <w:tcW w:w="6339" w:type="dxa"/>
            <w:gridSpan w:val="2"/>
            <w:shd w:val="clear" w:color="auto" w:fill="FFFFFF" w:themeFill="background1"/>
          </w:tcPr>
          <w:p w14:paraId="0D67307C" w14:textId="77777777" w:rsidR="00C353CD" w:rsidRPr="008E3E48" w:rsidRDefault="00C353CD" w:rsidP="00FF2B50">
            <w:pPr>
              <w:spacing w:before="0"/>
              <w:jc w:val="both"/>
              <w:rPr>
                <w:i/>
                <w:iCs/>
                <w:sz w:val="22"/>
                <w:szCs w:val="22"/>
              </w:rPr>
            </w:pPr>
          </w:p>
        </w:tc>
      </w:tr>
      <w:tr w:rsidR="00C353CD" w:rsidRPr="008E3E48" w14:paraId="296CD076" w14:textId="77777777" w:rsidTr="00FF2B50">
        <w:tc>
          <w:tcPr>
            <w:tcW w:w="9736" w:type="dxa"/>
            <w:gridSpan w:val="3"/>
            <w:shd w:val="clear" w:color="auto" w:fill="D3F0F3" w:themeFill="accent3" w:themeFillTint="33"/>
          </w:tcPr>
          <w:p w14:paraId="1E2FC387" w14:textId="77777777" w:rsidR="00C353CD" w:rsidRPr="008E3E48" w:rsidRDefault="00C353CD" w:rsidP="00FF2B50">
            <w:pPr>
              <w:spacing w:before="0"/>
              <w:jc w:val="both"/>
              <w:rPr>
                <w:i/>
                <w:sz w:val="22"/>
                <w:szCs w:val="22"/>
              </w:rPr>
            </w:pPr>
            <w:r w:rsidRPr="008E3E48">
              <w:rPr>
                <w:i/>
                <w:iCs/>
                <w:sz w:val="22"/>
                <w:szCs w:val="22"/>
              </w:rPr>
              <w:t>“I have been supported exceptionally well by my manager, … identifying scope for me to expand my skills and experience… also benefitted enormously from having a mentor…” (female)</w:t>
            </w:r>
          </w:p>
        </w:tc>
      </w:tr>
    </w:tbl>
    <w:p w14:paraId="4E85FE1B" w14:textId="77777777" w:rsidR="00C353CD" w:rsidRPr="008E3E48" w:rsidRDefault="00C353CD" w:rsidP="00C353CD">
      <w:pPr>
        <w:spacing w:before="0"/>
        <w:jc w:val="both"/>
        <w:rPr>
          <w:sz w:val="22"/>
          <w:szCs w:val="22"/>
        </w:rPr>
      </w:pPr>
    </w:p>
    <w:p w14:paraId="05723757" w14:textId="77777777" w:rsidR="00C353CD" w:rsidRPr="008E3E48" w:rsidRDefault="00C353CD" w:rsidP="00C353CD">
      <w:pPr>
        <w:spacing w:before="0"/>
        <w:jc w:val="both"/>
        <w:rPr>
          <w:sz w:val="22"/>
          <w:szCs w:val="22"/>
        </w:rPr>
      </w:pPr>
    </w:p>
    <w:p w14:paraId="09C1BCCE" w14:textId="77777777" w:rsidR="00C353CD" w:rsidRPr="008E3E48" w:rsidRDefault="00C353CD" w:rsidP="00C353CD">
      <w:pPr>
        <w:spacing w:before="0"/>
        <w:jc w:val="both"/>
        <w:rPr>
          <w:sz w:val="22"/>
          <w:szCs w:val="22"/>
        </w:rPr>
      </w:pPr>
    </w:p>
    <w:tbl>
      <w:tblPr>
        <w:tblStyle w:val="TableGrid"/>
        <w:tblW w:w="9889" w:type="dxa"/>
        <w:tblLook w:val="04A0" w:firstRow="1" w:lastRow="0" w:firstColumn="1" w:lastColumn="0" w:noHBand="0" w:noVBand="1"/>
      </w:tblPr>
      <w:tblGrid>
        <w:gridCol w:w="1583"/>
        <w:gridCol w:w="8306"/>
      </w:tblGrid>
      <w:tr w:rsidR="00C353CD" w:rsidRPr="008E3E48" w14:paraId="63DCF8C8" w14:textId="77777777" w:rsidTr="00FF2B50">
        <w:tc>
          <w:tcPr>
            <w:tcW w:w="1271" w:type="dxa"/>
            <w:shd w:val="clear" w:color="auto" w:fill="D9D9D9" w:themeFill="background1" w:themeFillShade="D9"/>
          </w:tcPr>
          <w:p w14:paraId="6874E727" w14:textId="77777777" w:rsidR="00C353CD" w:rsidRPr="008E3E48" w:rsidRDefault="00C353CD" w:rsidP="00FF2B50">
            <w:pPr>
              <w:pStyle w:val="BodyCopy"/>
              <w:rPr>
                <w:b/>
                <w:color w:val="0A8CFF" w:themeColor="text2" w:themeTint="99"/>
              </w:rPr>
            </w:pPr>
            <w:r w:rsidRPr="008E3E48">
              <w:rPr>
                <w:b/>
                <w:color w:val="0A8CFF" w:themeColor="text2" w:themeTint="99"/>
              </w:rPr>
              <w:t>Action#2.2[C]</w:t>
            </w:r>
          </w:p>
        </w:tc>
        <w:tc>
          <w:tcPr>
            <w:tcW w:w="8618" w:type="dxa"/>
            <w:shd w:val="clear" w:color="auto" w:fill="FFFFFF" w:themeFill="background1"/>
          </w:tcPr>
          <w:p w14:paraId="67D4A579" w14:textId="77777777" w:rsidR="00C353CD" w:rsidRPr="008E3E48" w:rsidRDefault="00C353CD" w:rsidP="00FF2B50">
            <w:pPr>
              <w:pStyle w:val="BodyCopy"/>
              <w:ind w:right="34"/>
              <w:rPr>
                <w:color w:val="auto"/>
              </w:rPr>
            </w:pPr>
            <w:r w:rsidRPr="008E3E48">
              <w:t>Regularly review the promotion experience and ensure that support is provided to address the needs of diverse staff.</w:t>
            </w:r>
          </w:p>
        </w:tc>
      </w:tr>
      <w:tr w:rsidR="00C353CD" w:rsidRPr="008E3E48" w14:paraId="2E535C07" w14:textId="77777777" w:rsidTr="00FF2B50">
        <w:tc>
          <w:tcPr>
            <w:tcW w:w="1271" w:type="dxa"/>
            <w:shd w:val="clear" w:color="auto" w:fill="D9D9D9" w:themeFill="background1" w:themeFillShade="D9"/>
          </w:tcPr>
          <w:p w14:paraId="2F410B17" w14:textId="77777777" w:rsidR="00C353CD" w:rsidRPr="008E3E48" w:rsidRDefault="00C353CD" w:rsidP="00FF2B50">
            <w:pPr>
              <w:pStyle w:val="BodyCopy"/>
              <w:rPr>
                <w:b/>
                <w:color w:val="0A8CFF" w:themeColor="text2" w:themeTint="99"/>
              </w:rPr>
            </w:pPr>
            <w:r w:rsidRPr="008E3E48">
              <w:rPr>
                <w:b/>
                <w:color w:val="00B050"/>
              </w:rPr>
              <w:t>Action#2.5[N]</w:t>
            </w:r>
          </w:p>
        </w:tc>
        <w:tc>
          <w:tcPr>
            <w:tcW w:w="8618" w:type="dxa"/>
            <w:shd w:val="clear" w:color="auto" w:fill="FFFFFF" w:themeFill="background1"/>
          </w:tcPr>
          <w:p w14:paraId="6D53438D" w14:textId="77777777" w:rsidR="00C353CD" w:rsidRPr="008E3E48" w:rsidRDefault="00C353CD" w:rsidP="00FF2B50">
            <w:pPr>
              <w:pStyle w:val="BodyCopy"/>
              <w:ind w:right="34"/>
              <w:rPr>
                <w:color w:val="auto"/>
              </w:rPr>
            </w:pPr>
            <w:r w:rsidRPr="008E3E48">
              <w:t xml:space="preserve">Explore issues that may block career progression and promotion for female technicians, and feedback into central </w:t>
            </w:r>
            <w:proofErr w:type="spellStart"/>
            <w:r w:rsidRPr="008E3E48">
              <w:t>UoL</w:t>
            </w:r>
            <w:proofErr w:type="spellEnd"/>
            <w:r w:rsidRPr="008E3E48">
              <w:t xml:space="preserve"> SRDS reviewer training and local SRDS refresher training.</w:t>
            </w:r>
          </w:p>
        </w:tc>
      </w:tr>
    </w:tbl>
    <w:p w14:paraId="4EFE5049" w14:textId="6096169B" w:rsidR="00C353CD" w:rsidRPr="008E3E48" w:rsidRDefault="00C353CD" w:rsidP="005C7E4B">
      <w:pPr>
        <w:pStyle w:val="Heading2"/>
        <w:numPr>
          <w:ilvl w:val="0"/>
          <w:numId w:val="0"/>
        </w:numPr>
        <w:tabs>
          <w:tab w:val="left" w:pos="6525"/>
        </w:tabs>
        <w:ind w:left="360" w:hanging="360"/>
        <w:rPr>
          <w:caps w:val="0"/>
        </w:rPr>
      </w:pPr>
      <w:r w:rsidRPr="008E3E48">
        <w:rPr>
          <w:caps w:val="0"/>
        </w:rPr>
        <w:lastRenderedPageBreak/>
        <w:t>5.3.   Career development: academic staff</w:t>
      </w:r>
      <w:r w:rsidR="005C7E4B" w:rsidRPr="008E3E48">
        <w:rPr>
          <w:caps w:val="0"/>
        </w:rPr>
        <w:tab/>
      </w:r>
    </w:p>
    <w:p w14:paraId="0D5ACEE6" w14:textId="77777777" w:rsidR="00C353CD" w:rsidRPr="008E3E48" w:rsidRDefault="00C353CD" w:rsidP="00C353CD">
      <w:pPr>
        <w:keepNext/>
      </w:pPr>
    </w:p>
    <w:p w14:paraId="6FC000E1" w14:textId="77777777" w:rsidR="00C353CD" w:rsidRPr="008E3E48" w:rsidRDefault="00C353CD" w:rsidP="00C353CD">
      <w:pPr>
        <w:pStyle w:val="Heading4"/>
        <w:numPr>
          <w:ilvl w:val="0"/>
          <w:numId w:val="0"/>
        </w:numPr>
        <w:ind w:left="720" w:hanging="360"/>
        <w:rPr>
          <w:b w:val="0"/>
          <w:color w:val="FF0000"/>
        </w:rPr>
      </w:pPr>
      <w:r w:rsidRPr="008E3E48">
        <w:t>(</w:t>
      </w:r>
      <w:proofErr w:type="spellStart"/>
      <w:r w:rsidRPr="008E3E48">
        <w:t>i</w:t>
      </w:r>
      <w:proofErr w:type="spellEnd"/>
      <w:r w:rsidRPr="008E3E48">
        <w:t>)  Training</w:t>
      </w:r>
    </w:p>
    <w:p w14:paraId="33EEA1D6" w14:textId="77777777" w:rsidR="00C353CD" w:rsidRPr="008E3E48" w:rsidRDefault="00C353CD" w:rsidP="00C353CD">
      <w:pPr>
        <w:pStyle w:val="BodyCopy"/>
        <w:keepNext/>
        <w:rPr>
          <w:i/>
          <w:color w:val="31ADB7" w:themeColor="accent3"/>
        </w:rPr>
      </w:pPr>
      <w:r w:rsidRPr="008E3E48">
        <w:rPr>
          <w:i/>
          <w:color w:val="31ADB7" w:themeColor="accent3"/>
        </w:rPr>
        <w:t>Describe the training available to staff at all levels in the department. Provide details of uptake by gender and how existing staff are kept up to date with training. How is its effectiveness monitored and developed in response to levels of uptake and evaluation?</w:t>
      </w:r>
    </w:p>
    <w:p w14:paraId="64C3705F" w14:textId="77777777" w:rsidR="00C353CD" w:rsidRPr="008E3E48" w:rsidRDefault="00C353CD" w:rsidP="00C353CD">
      <w:pPr>
        <w:pStyle w:val="BodyCopy"/>
      </w:pPr>
    </w:p>
    <w:p w14:paraId="38BAE05A" w14:textId="77777777" w:rsidR="00C353CD" w:rsidRPr="008E3E48" w:rsidRDefault="00C353CD" w:rsidP="00C353CD">
      <w:pPr>
        <w:pStyle w:val="BodyCopy"/>
      </w:pPr>
      <w:r w:rsidRPr="008E3E48">
        <w:t xml:space="preserve">Each school has a </w:t>
      </w:r>
      <w:r w:rsidRPr="008E3E48">
        <w:rPr>
          <w:b/>
        </w:rPr>
        <w:t>staff development budget</w:t>
      </w:r>
      <w:r w:rsidRPr="008E3E48">
        <w:t xml:space="preserve"> which is combined with the Faculty’s central investment in leadership and career progression initiatives. </w:t>
      </w:r>
      <w:r w:rsidRPr="008E3E48">
        <w:rPr>
          <w:b/>
        </w:rPr>
        <w:t xml:space="preserve">Total staff training investment: £111,000 </w:t>
      </w:r>
      <w:r w:rsidRPr="008E3E48">
        <w:t xml:space="preserve">(Aug-2015-Jul-2018). </w:t>
      </w:r>
    </w:p>
    <w:p w14:paraId="743DAF7D" w14:textId="77777777" w:rsidR="00C353CD" w:rsidRPr="008E3E48" w:rsidRDefault="00C353CD" w:rsidP="00C353CD">
      <w:pPr>
        <w:pStyle w:val="BodyCopy"/>
      </w:pPr>
      <w:r w:rsidRPr="008E3E48">
        <w:rPr>
          <w:b/>
        </w:rPr>
        <w:t>Staff are kept informed of training opportunities</w:t>
      </w:r>
      <w:r w:rsidRPr="008E3E48">
        <w:t xml:space="preserve"> by their SRDS reviewers, regular advertisement via staff mailing lists, Dean’s email, and nomination/encouragement by senior management.</w:t>
      </w:r>
    </w:p>
    <w:p w14:paraId="7D824398" w14:textId="77777777" w:rsidR="00C353CD" w:rsidRPr="008E3E48" w:rsidRDefault="00C353CD" w:rsidP="00C353CD">
      <w:pPr>
        <w:pStyle w:val="BodyCopy"/>
      </w:pPr>
    </w:p>
    <w:p w14:paraId="096821B9" w14:textId="77777777" w:rsidR="00C353CD" w:rsidRPr="008E3E48" w:rsidRDefault="00C353CD" w:rsidP="00C353CD">
      <w:pPr>
        <w:pStyle w:val="BodyCopy"/>
        <w:shd w:val="clear" w:color="auto" w:fill="F2F2F2" w:themeFill="background1" w:themeFillShade="F2"/>
        <w:ind w:left="964" w:right="96"/>
      </w:pPr>
      <w:r w:rsidRPr="008E3E48">
        <w:rPr>
          <w:noProof/>
          <w:lang w:eastAsia="en-GB"/>
        </w:rPr>
        <w:drawing>
          <wp:anchor distT="0" distB="0" distL="114300" distR="114300" simplePos="0" relativeHeight="251823206" behindDoc="0" locked="0" layoutInCell="1" allowOverlap="1" wp14:anchorId="70985B3A" wp14:editId="1FF0A66D">
            <wp:simplePos x="0" y="0"/>
            <wp:positionH relativeFrom="margin">
              <wp:posOffset>0</wp:posOffset>
            </wp:positionH>
            <wp:positionV relativeFrom="paragraph">
              <wp:posOffset>37465</wp:posOffset>
            </wp:positionV>
            <wp:extent cx="539750" cy="53975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t xml:space="preserve">In the </w:t>
      </w:r>
      <w:proofErr w:type="spellStart"/>
      <w:r w:rsidRPr="008E3E48">
        <w:t>FoE</w:t>
      </w:r>
      <w:proofErr w:type="spellEnd"/>
      <w:r w:rsidRPr="008E3E48">
        <w:t xml:space="preserve"> Leavers Survey, </w:t>
      </w:r>
      <w:r w:rsidRPr="008E3E48">
        <w:rPr>
          <w:b/>
        </w:rPr>
        <w:t>no academic staff reported a lack of development/training</w:t>
      </w:r>
      <w:r w:rsidRPr="008E3E48">
        <w:t xml:space="preserve"> as a contributing factor in their decision for leaving in 2016-17 and 2017-18, while 3 academics reported this as a contributing factor in 2015-16 (1F).</w:t>
      </w:r>
    </w:p>
    <w:p w14:paraId="7AE2614A" w14:textId="77777777" w:rsidR="00C353CD" w:rsidRPr="008E3E48" w:rsidRDefault="00C353CD" w:rsidP="00C353CD">
      <w:pPr>
        <w:pStyle w:val="BodyCopy"/>
        <w:ind w:right="96"/>
      </w:pPr>
    </w:p>
    <w:p w14:paraId="59BB3EBB" w14:textId="77777777" w:rsidR="00C353CD" w:rsidRPr="008E3E48" w:rsidRDefault="00C353CD" w:rsidP="00C353CD">
      <w:pPr>
        <w:pStyle w:val="BodyCopy"/>
        <w:ind w:right="96"/>
        <w:rPr>
          <w:color w:val="auto"/>
        </w:rPr>
      </w:pPr>
      <w:r w:rsidRPr="008E3E48">
        <w:t>This positive change due to proactive encouragement of all academics to undertake training (</w:t>
      </w:r>
      <w:r w:rsidRPr="008E3E48">
        <w:rPr>
          <w:b/>
          <w:color w:val="0A8CFF" w:themeColor="text2" w:themeTint="99"/>
        </w:rPr>
        <w:t>Action#2.11[C]</w:t>
      </w:r>
      <w:r w:rsidRPr="008E3E48">
        <w:t>), is influenced by improved SRDS reviewers’ training and checklist for SRDS meetings. Table</w:t>
      </w:r>
      <w:r w:rsidRPr="008E3E48">
        <w:rPr>
          <w:color w:val="auto"/>
        </w:rPr>
        <w:t xml:space="preserve">#5.7 summarises uptake of career/development training. </w:t>
      </w:r>
    </w:p>
    <w:p w14:paraId="7F6266AB" w14:textId="77777777" w:rsidR="00C353CD" w:rsidRPr="008E3E48" w:rsidRDefault="00C353CD" w:rsidP="00C353CD">
      <w:pPr>
        <w:pStyle w:val="BodyCopy"/>
        <w:ind w:left="964" w:right="96"/>
      </w:pPr>
    </w:p>
    <w:p w14:paraId="7D09AD0C" w14:textId="77777777" w:rsidR="00C353CD" w:rsidRPr="008E3E48" w:rsidRDefault="00C353CD" w:rsidP="00C353CD">
      <w:pPr>
        <w:pStyle w:val="TableHeading"/>
      </w:pPr>
      <w:r w:rsidRPr="008E3E48">
        <w:t>Table</w:t>
      </w:r>
      <w:r w:rsidRPr="008E3E48">
        <w:rPr>
          <w:color w:val="0A8CFF" w:themeColor="text2" w:themeTint="99"/>
        </w:rPr>
        <w:t xml:space="preserve"> </w:t>
      </w:r>
      <w:r w:rsidRPr="008E3E48">
        <w:t>5.7: Career development training uptake for academic staff by gender</w:t>
      </w:r>
    </w:p>
    <w:tbl>
      <w:tblPr>
        <w:tblW w:w="7909" w:type="dxa"/>
        <w:tblInd w:w="846" w:type="dxa"/>
        <w:tblLook w:val="04A0" w:firstRow="1" w:lastRow="0" w:firstColumn="1" w:lastColumn="0" w:noHBand="0" w:noVBand="1"/>
      </w:tblPr>
      <w:tblGrid>
        <w:gridCol w:w="2806"/>
        <w:gridCol w:w="851"/>
        <w:gridCol w:w="850"/>
        <w:gridCol w:w="851"/>
        <w:gridCol w:w="850"/>
        <w:gridCol w:w="851"/>
        <w:gridCol w:w="850"/>
      </w:tblGrid>
      <w:tr w:rsidR="00C353CD" w:rsidRPr="008E3E48" w14:paraId="7ACB4343" w14:textId="77777777" w:rsidTr="00FF2B50">
        <w:trPr>
          <w:trHeight w:val="255"/>
        </w:trPr>
        <w:tc>
          <w:tcPr>
            <w:tcW w:w="2806" w:type="dxa"/>
            <w:vMerge w:val="restart"/>
            <w:tcBorders>
              <w:top w:val="single" w:sz="4" w:space="0" w:color="auto"/>
              <w:left w:val="single" w:sz="4" w:space="0" w:color="auto"/>
              <w:bottom w:val="single" w:sz="4" w:space="0" w:color="000000"/>
              <w:right w:val="nil"/>
            </w:tcBorders>
            <w:shd w:val="clear" w:color="auto" w:fill="auto"/>
            <w:noWrap/>
            <w:vAlign w:val="bottom"/>
            <w:hideMark/>
          </w:tcPr>
          <w:p w14:paraId="77409A2B"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Academic staff training</w:t>
            </w:r>
          </w:p>
        </w:tc>
        <w:tc>
          <w:tcPr>
            <w:tcW w:w="1701"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04676AB9"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2015/16</w:t>
            </w:r>
          </w:p>
        </w:tc>
        <w:tc>
          <w:tcPr>
            <w:tcW w:w="1701" w:type="dxa"/>
            <w:gridSpan w:val="2"/>
            <w:tcBorders>
              <w:top w:val="single" w:sz="4" w:space="0" w:color="auto"/>
              <w:left w:val="nil"/>
              <w:bottom w:val="nil"/>
              <w:right w:val="single" w:sz="4" w:space="0" w:color="000000"/>
            </w:tcBorders>
            <w:shd w:val="clear" w:color="auto" w:fill="auto"/>
            <w:noWrap/>
            <w:vAlign w:val="bottom"/>
            <w:hideMark/>
          </w:tcPr>
          <w:p w14:paraId="0E75DB81"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2016/17</w:t>
            </w:r>
          </w:p>
        </w:tc>
        <w:tc>
          <w:tcPr>
            <w:tcW w:w="1701" w:type="dxa"/>
            <w:gridSpan w:val="2"/>
            <w:tcBorders>
              <w:top w:val="single" w:sz="4" w:space="0" w:color="auto"/>
              <w:left w:val="nil"/>
              <w:bottom w:val="nil"/>
              <w:right w:val="single" w:sz="4" w:space="0" w:color="000000"/>
            </w:tcBorders>
            <w:shd w:val="clear" w:color="auto" w:fill="auto"/>
            <w:noWrap/>
            <w:vAlign w:val="bottom"/>
            <w:hideMark/>
          </w:tcPr>
          <w:p w14:paraId="5A72A25A"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2017/18</w:t>
            </w:r>
          </w:p>
        </w:tc>
      </w:tr>
      <w:tr w:rsidR="00C353CD" w:rsidRPr="008E3E48" w14:paraId="5A214C0A" w14:textId="77777777" w:rsidTr="00FF2B50">
        <w:trPr>
          <w:trHeight w:val="255"/>
        </w:trPr>
        <w:tc>
          <w:tcPr>
            <w:tcW w:w="2806" w:type="dxa"/>
            <w:vMerge/>
            <w:tcBorders>
              <w:top w:val="single" w:sz="4" w:space="0" w:color="auto"/>
              <w:left w:val="single" w:sz="4" w:space="0" w:color="auto"/>
              <w:bottom w:val="single" w:sz="4" w:space="0" w:color="000000"/>
              <w:right w:val="nil"/>
            </w:tcBorders>
            <w:vAlign w:val="center"/>
            <w:hideMark/>
          </w:tcPr>
          <w:p w14:paraId="62E0691C"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D361B"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F8188F8"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7705FCB"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D17D673"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568ABC3D"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3644E6C" w14:textId="77777777" w:rsidR="00C353CD" w:rsidRPr="008E3E48" w:rsidRDefault="00C353CD" w:rsidP="00FF2B50">
            <w:pPr>
              <w:spacing w:before="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w:t>
            </w:r>
          </w:p>
        </w:tc>
      </w:tr>
      <w:tr w:rsidR="00C353CD" w:rsidRPr="008E3E48" w14:paraId="73B17698" w14:textId="77777777" w:rsidTr="00FF2B50">
        <w:trPr>
          <w:trHeight w:val="255"/>
        </w:trPr>
        <w:tc>
          <w:tcPr>
            <w:tcW w:w="2806" w:type="dxa"/>
            <w:tcBorders>
              <w:top w:val="nil"/>
              <w:left w:val="single" w:sz="4" w:space="0" w:color="auto"/>
              <w:bottom w:val="nil"/>
              <w:right w:val="nil"/>
            </w:tcBorders>
            <w:shd w:val="clear" w:color="auto" w:fill="auto"/>
            <w:noWrap/>
            <w:vAlign w:val="bottom"/>
            <w:hideMark/>
          </w:tcPr>
          <w:p w14:paraId="4A6F0E6C"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Induction programme</w:t>
            </w:r>
          </w:p>
        </w:tc>
        <w:tc>
          <w:tcPr>
            <w:tcW w:w="851" w:type="dxa"/>
            <w:tcBorders>
              <w:top w:val="nil"/>
              <w:left w:val="single" w:sz="4" w:space="0" w:color="auto"/>
              <w:bottom w:val="nil"/>
              <w:right w:val="single" w:sz="4" w:space="0" w:color="auto"/>
            </w:tcBorders>
            <w:shd w:val="clear" w:color="auto" w:fill="auto"/>
            <w:noWrap/>
            <w:vAlign w:val="bottom"/>
            <w:hideMark/>
          </w:tcPr>
          <w:p w14:paraId="21892991"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7</w:t>
            </w:r>
          </w:p>
        </w:tc>
        <w:tc>
          <w:tcPr>
            <w:tcW w:w="850" w:type="dxa"/>
            <w:tcBorders>
              <w:top w:val="nil"/>
              <w:left w:val="nil"/>
              <w:bottom w:val="nil"/>
              <w:right w:val="single" w:sz="4" w:space="0" w:color="auto"/>
            </w:tcBorders>
            <w:shd w:val="clear" w:color="auto" w:fill="auto"/>
            <w:noWrap/>
            <w:vAlign w:val="bottom"/>
            <w:hideMark/>
          </w:tcPr>
          <w:p w14:paraId="260C5B78"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24</w:t>
            </w:r>
          </w:p>
        </w:tc>
        <w:tc>
          <w:tcPr>
            <w:tcW w:w="851" w:type="dxa"/>
            <w:tcBorders>
              <w:top w:val="nil"/>
              <w:left w:val="nil"/>
              <w:bottom w:val="nil"/>
              <w:right w:val="single" w:sz="4" w:space="0" w:color="auto"/>
            </w:tcBorders>
            <w:shd w:val="clear" w:color="auto" w:fill="auto"/>
            <w:noWrap/>
            <w:vAlign w:val="bottom"/>
            <w:hideMark/>
          </w:tcPr>
          <w:p w14:paraId="431DE27C"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3</w:t>
            </w:r>
          </w:p>
        </w:tc>
        <w:tc>
          <w:tcPr>
            <w:tcW w:w="850" w:type="dxa"/>
            <w:tcBorders>
              <w:top w:val="nil"/>
              <w:left w:val="nil"/>
              <w:bottom w:val="nil"/>
              <w:right w:val="single" w:sz="4" w:space="0" w:color="auto"/>
            </w:tcBorders>
            <w:shd w:val="clear" w:color="auto" w:fill="auto"/>
            <w:noWrap/>
            <w:vAlign w:val="bottom"/>
            <w:hideMark/>
          </w:tcPr>
          <w:p w14:paraId="6C868B5B"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15</w:t>
            </w:r>
          </w:p>
        </w:tc>
        <w:tc>
          <w:tcPr>
            <w:tcW w:w="851" w:type="dxa"/>
            <w:tcBorders>
              <w:top w:val="nil"/>
              <w:left w:val="nil"/>
              <w:bottom w:val="nil"/>
              <w:right w:val="single" w:sz="4" w:space="0" w:color="auto"/>
            </w:tcBorders>
            <w:shd w:val="clear" w:color="auto" w:fill="auto"/>
            <w:noWrap/>
            <w:vAlign w:val="bottom"/>
            <w:hideMark/>
          </w:tcPr>
          <w:p w14:paraId="009D19E0"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5</w:t>
            </w:r>
          </w:p>
        </w:tc>
        <w:tc>
          <w:tcPr>
            <w:tcW w:w="850" w:type="dxa"/>
            <w:tcBorders>
              <w:top w:val="nil"/>
              <w:left w:val="nil"/>
              <w:bottom w:val="nil"/>
              <w:right w:val="single" w:sz="4" w:space="0" w:color="auto"/>
            </w:tcBorders>
            <w:shd w:val="clear" w:color="auto" w:fill="auto"/>
            <w:noWrap/>
            <w:vAlign w:val="bottom"/>
            <w:hideMark/>
          </w:tcPr>
          <w:p w14:paraId="25F64493"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7</w:t>
            </w:r>
          </w:p>
        </w:tc>
      </w:tr>
      <w:tr w:rsidR="00C353CD" w:rsidRPr="008E3E48" w14:paraId="41B45FF0" w14:textId="77777777" w:rsidTr="00FF2B50">
        <w:trPr>
          <w:trHeight w:val="255"/>
        </w:trPr>
        <w:tc>
          <w:tcPr>
            <w:tcW w:w="2806" w:type="dxa"/>
            <w:tcBorders>
              <w:top w:val="nil"/>
              <w:left w:val="single" w:sz="4" w:space="0" w:color="auto"/>
              <w:bottom w:val="nil"/>
              <w:right w:val="nil"/>
            </w:tcBorders>
            <w:shd w:val="clear" w:color="auto" w:fill="auto"/>
            <w:noWrap/>
            <w:vAlign w:val="bottom"/>
            <w:hideMark/>
          </w:tcPr>
          <w:p w14:paraId="7A1F9D96"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Career Architects</w:t>
            </w:r>
          </w:p>
        </w:tc>
        <w:tc>
          <w:tcPr>
            <w:tcW w:w="851" w:type="dxa"/>
            <w:tcBorders>
              <w:top w:val="nil"/>
              <w:left w:val="single" w:sz="4" w:space="0" w:color="auto"/>
              <w:bottom w:val="nil"/>
              <w:right w:val="single" w:sz="4" w:space="0" w:color="auto"/>
            </w:tcBorders>
            <w:shd w:val="clear" w:color="auto" w:fill="auto"/>
            <w:noWrap/>
            <w:vAlign w:val="bottom"/>
            <w:hideMark/>
          </w:tcPr>
          <w:p w14:paraId="29ED8F89"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2</w:t>
            </w:r>
          </w:p>
        </w:tc>
        <w:tc>
          <w:tcPr>
            <w:tcW w:w="850" w:type="dxa"/>
            <w:tcBorders>
              <w:top w:val="nil"/>
              <w:left w:val="nil"/>
              <w:bottom w:val="nil"/>
              <w:right w:val="single" w:sz="4" w:space="0" w:color="auto"/>
            </w:tcBorders>
            <w:shd w:val="clear" w:color="auto" w:fill="auto"/>
            <w:noWrap/>
            <w:vAlign w:val="bottom"/>
            <w:hideMark/>
          </w:tcPr>
          <w:p w14:paraId="19A840FB"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3</w:t>
            </w:r>
          </w:p>
        </w:tc>
        <w:tc>
          <w:tcPr>
            <w:tcW w:w="851" w:type="dxa"/>
            <w:tcBorders>
              <w:top w:val="nil"/>
              <w:left w:val="nil"/>
              <w:bottom w:val="nil"/>
              <w:right w:val="single" w:sz="4" w:space="0" w:color="auto"/>
            </w:tcBorders>
            <w:shd w:val="clear" w:color="auto" w:fill="auto"/>
            <w:noWrap/>
            <w:vAlign w:val="bottom"/>
            <w:hideMark/>
          </w:tcPr>
          <w:p w14:paraId="66D1983A"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0" w:type="dxa"/>
            <w:tcBorders>
              <w:top w:val="nil"/>
              <w:left w:val="nil"/>
              <w:bottom w:val="nil"/>
              <w:right w:val="single" w:sz="4" w:space="0" w:color="auto"/>
            </w:tcBorders>
            <w:shd w:val="clear" w:color="auto" w:fill="auto"/>
            <w:noWrap/>
            <w:vAlign w:val="bottom"/>
            <w:hideMark/>
          </w:tcPr>
          <w:p w14:paraId="11C9C802"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top w:val="nil"/>
              <w:left w:val="nil"/>
              <w:bottom w:val="nil"/>
              <w:right w:val="single" w:sz="4" w:space="0" w:color="auto"/>
            </w:tcBorders>
            <w:shd w:val="clear" w:color="auto" w:fill="auto"/>
            <w:noWrap/>
            <w:vAlign w:val="bottom"/>
            <w:hideMark/>
          </w:tcPr>
          <w:p w14:paraId="050AAD87"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w:t>
            </w:r>
          </w:p>
        </w:tc>
        <w:tc>
          <w:tcPr>
            <w:tcW w:w="850" w:type="dxa"/>
            <w:tcBorders>
              <w:top w:val="nil"/>
              <w:left w:val="nil"/>
              <w:bottom w:val="nil"/>
              <w:right w:val="single" w:sz="4" w:space="0" w:color="auto"/>
            </w:tcBorders>
            <w:shd w:val="clear" w:color="auto" w:fill="auto"/>
            <w:noWrap/>
            <w:vAlign w:val="bottom"/>
            <w:hideMark/>
          </w:tcPr>
          <w:p w14:paraId="05AFBB62"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4</w:t>
            </w:r>
          </w:p>
        </w:tc>
      </w:tr>
      <w:tr w:rsidR="00C353CD" w:rsidRPr="008E3E48" w14:paraId="75C95399" w14:textId="77777777" w:rsidTr="00FF2B50">
        <w:trPr>
          <w:trHeight w:val="255"/>
        </w:trPr>
        <w:tc>
          <w:tcPr>
            <w:tcW w:w="2806" w:type="dxa"/>
            <w:tcBorders>
              <w:top w:val="nil"/>
              <w:left w:val="single" w:sz="4" w:space="0" w:color="auto"/>
              <w:bottom w:val="nil"/>
              <w:right w:val="nil"/>
            </w:tcBorders>
            <w:shd w:val="clear" w:color="auto" w:fill="auto"/>
            <w:noWrap/>
            <w:vAlign w:val="bottom"/>
            <w:hideMark/>
          </w:tcPr>
          <w:p w14:paraId="3FD16303"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Springboard (women only)</w:t>
            </w:r>
          </w:p>
        </w:tc>
        <w:tc>
          <w:tcPr>
            <w:tcW w:w="851" w:type="dxa"/>
            <w:tcBorders>
              <w:top w:val="nil"/>
              <w:left w:val="single" w:sz="4" w:space="0" w:color="auto"/>
              <w:bottom w:val="nil"/>
              <w:right w:val="single" w:sz="4" w:space="0" w:color="auto"/>
            </w:tcBorders>
            <w:shd w:val="clear" w:color="auto" w:fill="auto"/>
            <w:noWrap/>
            <w:vAlign w:val="bottom"/>
            <w:hideMark/>
          </w:tcPr>
          <w:p w14:paraId="5ED04859"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2</w:t>
            </w:r>
          </w:p>
        </w:tc>
        <w:tc>
          <w:tcPr>
            <w:tcW w:w="850" w:type="dxa"/>
            <w:tcBorders>
              <w:top w:val="nil"/>
              <w:left w:val="nil"/>
              <w:bottom w:val="nil"/>
              <w:right w:val="single" w:sz="4" w:space="0" w:color="auto"/>
            </w:tcBorders>
            <w:shd w:val="clear" w:color="auto" w:fill="auto"/>
            <w:noWrap/>
            <w:vAlign w:val="bottom"/>
            <w:hideMark/>
          </w:tcPr>
          <w:p w14:paraId="77746B80"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top w:val="nil"/>
              <w:left w:val="nil"/>
              <w:bottom w:val="nil"/>
              <w:right w:val="single" w:sz="4" w:space="0" w:color="auto"/>
            </w:tcBorders>
            <w:shd w:val="clear" w:color="auto" w:fill="auto"/>
            <w:noWrap/>
            <w:vAlign w:val="bottom"/>
            <w:hideMark/>
          </w:tcPr>
          <w:p w14:paraId="484D004A"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w:t>
            </w:r>
          </w:p>
        </w:tc>
        <w:tc>
          <w:tcPr>
            <w:tcW w:w="850" w:type="dxa"/>
            <w:tcBorders>
              <w:top w:val="nil"/>
              <w:left w:val="nil"/>
              <w:bottom w:val="nil"/>
              <w:right w:val="single" w:sz="4" w:space="0" w:color="auto"/>
            </w:tcBorders>
            <w:shd w:val="clear" w:color="auto" w:fill="auto"/>
            <w:noWrap/>
            <w:vAlign w:val="bottom"/>
            <w:hideMark/>
          </w:tcPr>
          <w:p w14:paraId="4D10FB36"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top w:val="nil"/>
              <w:left w:val="nil"/>
              <w:bottom w:val="nil"/>
              <w:right w:val="single" w:sz="4" w:space="0" w:color="auto"/>
            </w:tcBorders>
            <w:shd w:val="clear" w:color="auto" w:fill="auto"/>
            <w:noWrap/>
            <w:vAlign w:val="bottom"/>
            <w:hideMark/>
          </w:tcPr>
          <w:p w14:paraId="1F8228C7"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0" w:type="dxa"/>
            <w:tcBorders>
              <w:top w:val="nil"/>
              <w:left w:val="nil"/>
              <w:bottom w:val="nil"/>
              <w:right w:val="single" w:sz="4" w:space="0" w:color="auto"/>
            </w:tcBorders>
            <w:shd w:val="clear" w:color="auto" w:fill="auto"/>
            <w:noWrap/>
            <w:vAlign w:val="bottom"/>
            <w:hideMark/>
          </w:tcPr>
          <w:p w14:paraId="5F630BD2"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r>
      <w:tr w:rsidR="00C353CD" w:rsidRPr="008E3E48" w14:paraId="30A201AA" w14:textId="77777777" w:rsidTr="00FF2B50">
        <w:trPr>
          <w:trHeight w:val="255"/>
        </w:trPr>
        <w:tc>
          <w:tcPr>
            <w:tcW w:w="2806" w:type="dxa"/>
            <w:tcBorders>
              <w:top w:val="nil"/>
              <w:left w:val="single" w:sz="4" w:space="0" w:color="auto"/>
              <w:right w:val="nil"/>
            </w:tcBorders>
            <w:shd w:val="clear" w:color="auto" w:fill="auto"/>
            <w:noWrap/>
            <w:vAlign w:val="bottom"/>
            <w:hideMark/>
          </w:tcPr>
          <w:p w14:paraId="47990C64"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Women Rising (women only)</w:t>
            </w:r>
          </w:p>
        </w:tc>
        <w:tc>
          <w:tcPr>
            <w:tcW w:w="851" w:type="dxa"/>
            <w:tcBorders>
              <w:top w:val="nil"/>
              <w:left w:val="single" w:sz="4" w:space="0" w:color="auto"/>
              <w:right w:val="single" w:sz="4" w:space="0" w:color="auto"/>
            </w:tcBorders>
            <w:shd w:val="clear" w:color="auto" w:fill="auto"/>
            <w:noWrap/>
            <w:vAlign w:val="bottom"/>
            <w:hideMark/>
          </w:tcPr>
          <w:p w14:paraId="557D4340"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0" w:type="dxa"/>
            <w:tcBorders>
              <w:top w:val="nil"/>
              <w:left w:val="nil"/>
              <w:right w:val="single" w:sz="4" w:space="0" w:color="auto"/>
            </w:tcBorders>
            <w:shd w:val="clear" w:color="auto" w:fill="auto"/>
            <w:noWrap/>
            <w:vAlign w:val="bottom"/>
            <w:hideMark/>
          </w:tcPr>
          <w:p w14:paraId="4189CFCF"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top w:val="nil"/>
              <w:left w:val="nil"/>
              <w:right w:val="single" w:sz="4" w:space="0" w:color="auto"/>
            </w:tcBorders>
            <w:shd w:val="clear" w:color="auto" w:fill="auto"/>
            <w:noWrap/>
            <w:vAlign w:val="bottom"/>
            <w:hideMark/>
          </w:tcPr>
          <w:p w14:paraId="5EF5FEB5"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13</w:t>
            </w:r>
          </w:p>
        </w:tc>
        <w:tc>
          <w:tcPr>
            <w:tcW w:w="850" w:type="dxa"/>
            <w:tcBorders>
              <w:top w:val="nil"/>
              <w:left w:val="nil"/>
              <w:right w:val="single" w:sz="4" w:space="0" w:color="auto"/>
            </w:tcBorders>
            <w:shd w:val="clear" w:color="auto" w:fill="auto"/>
            <w:noWrap/>
            <w:vAlign w:val="bottom"/>
            <w:hideMark/>
          </w:tcPr>
          <w:p w14:paraId="1E393CAC"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top w:val="nil"/>
              <w:left w:val="nil"/>
              <w:right w:val="single" w:sz="4" w:space="0" w:color="auto"/>
            </w:tcBorders>
            <w:shd w:val="clear" w:color="auto" w:fill="auto"/>
            <w:noWrap/>
            <w:vAlign w:val="bottom"/>
            <w:hideMark/>
          </w:tcPr>
          <w:p w14:paraId="14D960F0"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12</w:t>
            </w:r>
          </w:p>
        </w:tc>
        <w:tc>
          <w:tcPr>
            <w:tcW w:w="850" w:type="dxa"/>
            <w:tcBorders>
              <w:top w:val="nil"/>
              <w:left w:val="nil"/>
              <w:right w:val="single" w:sz="4" w:space="0" w:color="auto"/>
            </w:tcBorders>
            <w:shd w:val="clear" w:color="auto" w:fill="auto"/>
            <w:noWrap/>
            <w:vAlign w:val="bottom"/>
            <w:hideMark/>
          </w:tcPr>
          <w:p w14:paraId="7268917B"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r>
      <w:tr w:rsidR="00C353CD" w:rsidRPr="008E3E48" w14:paraId="7D16F645" w14:textId="77777777" w:rsidTr="00FF2B50">
        <w:trPr>
          <w:trHeight w:val="255"/>
        </w:trPr>
        <w:tc>
          <w:tcPr>
            <w:tcW w:w="2806" w:type="dxa"/>
            <w:tcBorders>
              <w:top w:val="nil"/>
              <w:left w:val="single" w:sz="4" w:space="0" w:color="auto"/>
              <w:right w:val="single" w:sz="4" w:space="0" w:color="auto"/>
            </w:tcBorders>
            <w:shd w:val="clear" w:color="auto" w:fill="auto"/>
            <w:noWrap/>
            <w:vAlign w:val="bottom"/>
            <w:hideMark/>
          </w:tcPr>
          <w:p w14:paraId="5226927A"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Aurora (women only)</w:t>
            </w:r>
          </w:p>
        </w:tc>
        <w:tc>
          <w:tcPr>
            <w:tcW w:w="851" w:type="dxa"/>
            <w:tcBorders>
              <w:top w:val="nil"/>
              <w:left w:val="single" w:sz="4" w:space="0" w:color="auto"/>
              <w:right w:val="single" w:sz="4" w:space="0" w:color="auto"/>
            </w:tcBorders>
            <w:shd w:val="clear" w:color="auto" w:fill="auto"/>
            <w:noWrap/>
            <w:vAlign w:val="bottom"/>
            <w:hideMark/>
          </w:tcPr>
          <w:p w14:paraId="2CCE233F"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2</w:t>
            </w:r>
          </w:p>
        </w:tc>
        <w:tc>
          <w:tcPr>
            <w:tcW w:w="850" w:type="dxa"/>
            <w:tcBorders>
              <w:top w:val="nil"/>
              <w:left w:val="single" w:sz="4" w:space="0" w:color="auto"/>
              <w:right w:val="single" w:sz="4" w:space="0" w:color="auto"/>
            </w:tcBorders>
            <w:shd w:val="clear" w:color="auto" w:fill="auto"/>
            <w:noWrap/>
            <w:vAlign w:val="bottom"/>
            <w:hideMark/>
          </w:tcPr>
          <w:p w14:paraId="7B2AE1F4"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top w:val="nil"/>
              <w:left w:val="single" w:sz="4" w:space="0" w:color="auto"/>
              <w:right w:val="single" w:sz="4" w:space="0" w:color="auto"/>
            </w:tcBorders>
            <w:shd w:val="clear" w:color="auto" w:fill="auto"/>
            <w:noWrap/>
            <w:vAlign w:val="bottom"/>
            <w:hideMark/>
          </w:tcPr>
          <w:p w14:paraId="372B4514"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2</w:t>
            </w:r>
          </w:p>
        </w:tc>
        <w:tc>
          <w:tcPr>
            <w:tcW w:w="850" w:type="dxa"/>
            <w:tcBorders>
              <w:top w:val="nil"/>
              <w:left w:val="single" w:sz="4" w:space="0" w:color="auto"/>
              <w:right w:val="single" w:sz="4" w:space="0" w:color="auto"/>
            </w:tcBorders>
            <w:shd w:val="clear" w:color="auto" w:fill="auto"/>
            <w:noWrap/>
            <w:vAlign w:val="bottom"/>
            <w:hideMark/>
          </w:tcPr>
          <w:p w14:paraId="1205D86D"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top w:val="nil"/>
              <w:left w:val="single" w:sz="4" w:space="0" w:color="auto"/>
              <w:right w:val="single" w:sz="4" w:space="0" w:color="auto"/>
            </w:tcBorders>
            <w:shd w:val="clear" w:color="auto" w:fill="auto"/>
            <w:noWrap/>
            <w:vAlign w:val="bottom"/>
            <w:hideMark/>
          </w:tcPr>
          <w:p w14:paraId="054C7E01"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3</w:t>
            </w:r>
          </w:p>
        </w:tc>
        <w:tc>
          <w:tcPr>
            <w:tcW w:w="850" w:type="dxa"/>
            <w:tcBorders>
              <w:top w:val="nil"/>
              <w:left w:val="single" w:sz="4" w:space="0" w:color="auto"/>
              <w:right w:val="single" w:sz="4" w:space="0" w:color="auto"/>
            </w:tcBorders>
            <w:shd w:val="clear" w:color="auto" w:fill="auto"/>
            <w:noWrap/>
            <w:vAlign w:val="bottom"/>
            <w:hideMark/>
          </w:tcPr>
          <w:p w14:paraId="628AACE0"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r>
      <w:tr w:rsidR="00C353CD" w:rsidRPr="008E3E48" w14:paraId="5C130670" w14:textId="77777777" w:rsidTr="00FF2B50">
        <w:trPr>
          <w:trHeight w:val="255"/>
        </w:trPr>
        <w:tc>
          <w:tcPr>
            <w:tcW w:w="2806" w:type="dxa"/>
            <w:tcBorders>
              <w:left w:val="single" w:sz="4" w:space="0" w:color="auto"/>
              <w:right w:val="nil"/>
            </w:tcBorders>
            <w:shd w:val="clear" w:color="auto" w:fill="auto"/>
            <w:noWrap/>
            <w:vAlign w:val="bottom"/>
            <w:hideMark/>
          </w:tcPr>
          <w:p w14:paraId="74F2C0A8"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Learning to lead</w:t>
            </w:r>
          </w:p>
        </w:tc>
        <w:tc>
          <w:tcPr>
            <w:tcW w:w="851" w:type="dxa"/>
            <w:tcBorders>
              <w:left w:val="single" w:sz="4" w:space="0" w:color="auto"/>
              <w:right w:val="single" w:sz="4" w:space="0" w:color="auto"/>
            </w:tcBorders>
            <w:shd w:val="clear" w:color="auto" w:fill="auto"/>
            <w:noWrap/>
            <w:vAlign w:val="bottom"/>
            <w:hideMark/>
          </w:tcPr>
          <w:p w14:paraId="1FD5D628"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0" w:type="dxa"/>
            <w:tcBorders>
              <w:left w:val="nil"/>
              <w:right w:val="single" w:sz="4" w:space="0" w:color="auto"/>
            </w:tcBorders>
            <w:shd w:val="clear" w:color="auto" w:fill="auto"/>
            <w:noWrap/>
            <w:vAlign w:val="bottom"/>
            <w:hideMark/>
          </w:tcPr>
          <w:p w14:paraId="69859060"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left w:val="nil"/>
              <w:right w:val="single" w:sz="4" w:space="0" w:color="auto"/>
            </w:tcBorders>
            <w:shd w:val="clear" w:color="auto" w:fill="auto"/>
            <w:noWrap/>
            <w:vAlign w:val="bottom"/>
            <w:hideMark/>
          </w:tcPr>
          <w:p w14:paraId="44009688"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0" w:type="dxa"/>
            <w:tcBorders>
              <w:left w:val="nil"/>
              <w:right w:val="single" w:sz="4" w:space="0" w:color="auto"/>
            </w:tcBorders>
            <w:shd w:val="clear" w:color="auto" w:fill="auto"/>
            <w:noWrap/>
            <w:vAlign w:val="bottom"/>
            <w:hideMark/>
          </w:tcPr>
          <w:p w14:paraId="659BA935"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left w:val="nil"/>
              <w:right w:val="single" w:sz="4" w:space="0" w:color="auto"/>
            </w:tcBorders>
            <w:shd w:val="clear" w:color="auto" w:fill="auto"/>
            <w:noWrap/>
            <w:vAlign w:val="bottom"/>
            <w:hideMark/>
          </w:tcPr>
          <w:p w14:paraId="1FB7533D"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0</w:t>
            </w:r>
          </w:p>
        </w:tc>
        <w:tc>
          <w:tcPr>
            <w:tcW w:w="850" w:type="dxa"/>
            <w:tcBorders>
              <w:left w:val="nil"/>
              <w:right w:val="single" w:sz="4" w:space="0" w:color="auto"/>
            </w:tcBorders>
            <w:shd w:val="clear" w:color="auto" w:fill="auto"/>
            <w:noWrap/>
            <w:vAlign w:val="bottom"/>
            <w:hideMark/>
          </w:tcPr>
          <w:p w14:paraId="5700FDBC"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w:t>
            </w:r>
          </w:p>
        </w:tc>
      </w:tr>
      <w:tr w:rsidR="00C353CD" w:rsidRPr="008E3E48" w14:paraId="48BEDC8F" w14:textId="77777777" w:rsidTr="00FF2B50">
        <w:trPr>
          <w:trHeight w:val="255"/>
        </w:trPr>
        <w:tc>
          <w:tcPr>
            <w:tcW w:w="2806" w:type="dxa"/>
            <w:tcBorders>
              <w:top w:val="nil"/>
              <w:left w:val="single" w:sz="4" w:space="0" w:color="auto"/>
              <w:bottom w:val="single" w:sz="4" w:space="0" w:color="auto"/>
              <w:right w:val="nil"/>
            </w:tcBorders>
            <w:shd w:val="clear" w:color="auto" w:fill="auto"/>
            <w:noWrap/>
            <w:vAlign w:val="bottom"/>
            <w:hideMark/>
          </w:tcPr>
          <w:p w14:paraId="60EADB2A"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Leadership Excellence</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2CE6CA5A"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0" w:type="dxa"/>
            <w:tcBorders>
              <w:top w:val="nil"/>
              <w:left w:val="nil"/>
              <w:bottom w:val="single" w:sz="4" w:space="0" w:color="auto"/>
              <w:right w:val="single" w:sz="4" w:space="0" w:color="auto"/>
            </w:tcBorders>
            <w:shd w:val="clear" w:color="auto" w:fill="auto"/>
            <w:noWrap/>
            <w:vAlign w:val="bottom"/>
            <w:hideMark/>
          </w:tcPr>
          <w:p w14:paraId="2CEDAE58"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top w:val="nil"/>
              <w:left w:val="nil"/>
              <w:bottom w:val="single" w:sz="4" w:space="0" w:color="auto"/>
              <w:right w:val="single" w:sz="4" w:space="0" w:color="auto"/>
            </w:tcBorders>
            <w:shd w:val="clear" w:color="auto" w:fill="auto"/>
            <w:noWrap/>
            <w:vAlign w:val="bottom"/>
            <w:hideMark/>
          </w:tcPr>
          <w:p w14:paraId="35464308"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w:t>
            </w:r>
          </w:p>
        </w:tc>
        <w:tc>
          <w:tcPr>
            <w:tcW w:w="850" w:type="dxa"/>
            <w:tcBorders>
              <w:top w:val="nil"/>
              <w:left w:val="nil"/>
              <w:bottom w:val="single" w:sz="4" w:space="0" w:color="auto"/>
              <w:right w:val="single" w:sz="4" w:space="0" w:color="auto"/>
            </w:tcBorders>
            <w:shd w:val="clear" w:color="auto" w:fill="auto"/>
            <w:noWrap/>
            <w:vAlign w:val="bottom"/>
            <w:hideMark/>
          </w:tcPr>
          <w:p w14:paraId="6386544F"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4</w:t>
            </w:r>
          </w:p>
        </w:tc>
        <w:tc>
          <w:tcPr>
            <w:tcW w:w="851" w:type="dxa"/>
            <w:tcBorders>
              <w:top w:val="nil"/>
              <w:left w:val="nil"/>
              <w:bottom w:val="single" w:sz="4" w:space="0" w:color="auto"/>
              <w:right w:val="single" w:sz="4" w:space="0" w:color="auto"/>
            </w:tcBorders>
            <w:shd w:val="clear" w:color="auto" w:fill="auto"/>
            <w:noWrap/>
            <w:vAlign w:val="bottom"/>
            <w:hideMark/>
          </w:tcPr>
          <w:p w14:paraId="335D42B3"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0</w:t>
            </w:r>
          </w:p>
        </w:tc>
        <w:tc>
          <w:tcPr>
            <w:tcW w:w="850" w:type="dxa"/>
            <w:tcBorders>
              <w:top w:val="nil"/>
              <w:left w:val="nil"/>
              <w:bottom w:val="single" w:sz="4" w:space="0" w:color="auto"/>
              <w:right w:val="single" w:sz="4" w:space="0" w:color="auto"/>
            </w:tcBorders>
            <w:shd w:val="clear" w:color="auto" w:fill="auto"/>
            <w:noWrap/>
            <w:vAlign w:val="bottom"/>
            <w:hideMark/>
          </w:tcPr>
          <w:p w14:paraId="1BD4AB5D" w14:textId="77777777" w:rsidR="00C353CD" w:rsidRPr="008E3E48" w:rsidRDefault="00C353CD" w:rsidP="00FF2B50">
            <w:pPr>
              <w:spacing w:before="0" w:line="240" w:lineRule="auto"/>
              <w:jc w:val="center"/>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w:t>
            </w:r>
          </w:p>
        </w:tc>
      </w:tr>
    </w:tbl>
    <w:p w14:paraId="5D20489E" w14:textId="77777777" w:rsidR="00C353CD" w:rsidRPr="008E3E48" w:rsidRDefault="00C353CD" w:rsidP="00C353CD">
      <w:pPr>
        <w:pStyle w:val="BodyCopy"/>
        <w:rPr>
          <w:lang w:eastAsia="en-GB"/>
        </w:rPr>
      </w:pPr>
      <w:r w:rsidRPr="008E3E48">
        <w:rPr>
          <w:noProof/>
          <w:lang w:eastAsia="en-GB"/>
        </w:rPr>
        <w:drawing>
          <wp:anchor distT="0" distB="0" distL="114300" distR="114300" simplePos="0" relativeHeight="251824230" behindDoc="0" locked="0" layoutInCell="1" allowOverlap="1" wp14:anchorId="6E2D5BDE" wp14:editId="5D2A3D4C">
            <wp:simplePos x="0" y="0"/>
            <wp:positionH relativeFrom="column">
              <wp:posOffset>-60960</wp:posOffset>
            </wp:positionH>
            <wp:positionV relativeFrom="paragraph">
              <wp:posOffset>296545</wp:posOffset>
            </wp:positionV>
            <wp:extent cx="539750" cy="539750"/>
            <wp:effectExtent l="0" t="0" r="0"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
    <w:p w14:paraId="3A8EBA1A" w14:textId="77777777" w:rsidR="00C353CD" w:rsidRPr="008E3E48" w:rsidRDefault="00C353CD" w:rsidP="00C353CD">
      <w:pPr>
        <w:pStyle w:val="BodyCopy"/>
        <w:ind w:left="964" w:right="96"/>
        <w:rPr>
          <w:rFonts w:ascii="Arial" w:eastAsia="Times New Roman" w:hAnsi="Arial" w:cs="Arial"/>
          <w:sz w:val="20"/>
          <w:szCs w:val="20"/>
          <w:lang w:eastAsia="en-GB"/>
        </w:rPr>
      </w:pPr>
      <w:r w:rsidRPr="008E3E48">
        <w:rPr>
          <w:rFonts w:ascii="Arial" w:eastAsia="Times New Roman" w:hAnsi="Arial" w:cs="Arial"/>
          <w:sz w:val="20"/>
          <w:szCs w:val="20"/>
          <w:lang w:eastAsia="en-GB"/>
        </w:rPr>
        <w:t xml:space="preserve">The </w:t>
      </w:r>
      <w:proofErr w:type="spellStart"/>
      <w:r w:rsidRPr="008E3E48">
        <w:rPr>
          <w:rFonts w:ascii="Arial" w:eastAsia="Times New Roman" w:hAnsi="Arial" w:cs="Arial"/>
          <w:sz w:val="20"/>
          <w:szCs w:val="20"/>
          <w:lang w:eastAsia="en-GB"/>
        </w:rPr>
        <w:t>F</w:t>
      </w:r>
      <w:r w:rsidRPr="008E3E48">
        <w:t>oE</w:t>
      </w:r>
      <w:proofErr w:type="spellEnd"/>
      <w:r w:rsidRPr="008E3E48">
        <w:t xml:space="preserve"> developed the </w:t>
      </w:r>
      <w:r w:rsidRPr="008E3E48">
        <w:rPr>
          <w:b/>
        </w:rPr>
        <w:t>Career Architect scheme</w:t>
      </w:r>
      <w:r w:rsidRPr="008E3E48">
        <w:t xml:space="preserve"> (2013) to </w:t>
      </w:r>
      <w:r w:rsidRPr="008E3E48">
        <w:rPr>
          <w:b/>
        </w:rPr>
        <w:t>help postdoctoral researchers</w:t>
      </w:r>
      <w:r w:rsidRPr="008E3E48">
        <w:t xml:space="preserve"> with their career development (academia/industry). Since 2013, 25 Engineering researchers have been through the programme (</w:t>
      </w:r>
      <w:r w:rsidRPr="008E3E48">
        <w:rPr>
          <w:b/>
        </w:rPr>
        <w:t>28% female</w:t>
      </w:r>
      <w:r w:rsidRPr="008E3E48">
        <w:t>). Career Architect is now rolled out University-wide (all Faculties), managed by OD&amp;PL.</w:t>
      </w:r>
      <w:r w:rsidRPr="008E3E48">
        <w:rPr>
          <w:rFonts w:ascii="Arial" w:eastAsia="Times New Roman" w:hAnsi="Arial" w:cs="Arial"/>
          <w:sz w:val="20"/>
          <w:szCs w:val="20"/>
          <w:lang w:eastAsia="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F0F3" w:themeFill="accent3" w:themeFillTint="33"/>
        <w:tblLook w:val="04A0" w:firstRow="1" w:lastRow="0" w:firstColumn="1" w:lastColumn="0" w:noHBand="0" w:noVBand="1"/>
      </w:tblPr>
      <w:tblGrid>
        <w:gridCol w:w="9736"/>
      </w:tblGrid>
      <w:tr w:rsidR="00C353CD" w:rsidRPr="008E3E48" w14:paraId="0CA126EB" w14:textId="77777777" w:rsidTr="00FF2B50">
        <w:tc>
          <w:tcPr>
            <w:tcW w:w="9736" w:type="dxa"/>
            <w:shd w:val="clear" w:color="auto" w:fill="D3F0F3" w:themeFill="accent3" w:themeFillTint="33"/>
          </w:tcPr>
          <w:p w14:paraId="10865615" w14:textId="77777777" w:rsidR="00C353CD" w:rsidRPr="008E3E48" w:rsidRDefault="00C353CD" w:rsidP="00FF2B50">
            <w:pPr>
              <w:pStyle w:val="BodyCopy"/>
            </w:pPr>
            <w:r w:rsidRPr="008E3E48">
              <w:rPr>
                <w:bCs/>
                <w:i/>
                <w:iCs/>
              </w:rPr>
              <w:t>Career Architect</w:t>
            </w:r>
            <w:r w:rsidRPr="008E3E48">
              <w:rPr>
                <w:b/>
                <w:bCs/>
                <w:i/>
                <w:iCs/>
              </w:rPr>
              <w:t xml:space="preserve"> </w:t>
            </w:r>
            <w:r w:rsidRPr="008E3E48">
              <w:rPr>
                <w:i/>
                <w:iCs/>
              </w:rPr>
              <w:t>has helped me to understand the support available and where to find it when I start to apply for funding or if I decide to apply for a fellowship” (Female-Researcher)</w:t>
            </w:r>
          </w:p>
        </w:tc>
      </w:tr>
    </w:tbl>
    <w:p w14:paraId="1D5EBD32" w14:textId="77777777" w:rsidR="00C353CD" w:rsidRPr="008E3E48" w:rsidRDefault="00C353CD" w:rsidP="00C353CD">
      <w:pPr>
        <w:pStyle w:val="BodyCopy"/>
      </w:pPr>
    </w:p>
    <w:p w14:paraId="568CE700" w14:textId="77777777" w:rsidR="00C353CD" w:rsidRPr="008E3E48" w:rsidRDefault="00C353CD" w:rsidP="00C353CD">
      <w:pPr>
        <w:pStyle w:val="BodyCopy"/>
      </w:pPr>
      <w:r w:rsidRPr="008E3E48">
        <w:t xml:space="preserve">The </w:t>
      </w:r>
      <w:r w:rsidRPr="008E3E48">
        <w:rPr>
          <w:b/>
        </w:rPr>
        <w:t>Women Rising</w:t>
      </w:r>
      <w:r w:rsidRPr="008E3E48">
        <w:t xml:space="preserve"> programme supports the career development of female PGRs in engineering and physical sciences - funded by EPSRC in 2017;</w:t>
      </w:r>
      <w:r w:rsidRPr="008E3E48">
        <w:rPr>
          <w:b/>
        </w:rPr>
        <w:t xml:space="preserve"> funded by the Faculties of Engineering, MAPS, and Environment in </w:t>
      </w:r>
      <w:r w:rsidRPr="008E3E48">
        <w:rPr>
          <w:b/>
        </w:rPr>
        <w:lastRenderedPageBreak/>
        <w:t>2018</w:t>
      </w:r>
      <w:r w:rsidRPr="008E3E48">
        <w:t>. It aims to develop a range of academic skills - grant/fellowship writing, networking and presentation, and tackling issues identified as disproportionately affecting women (e.g. lack of confidence, ‘imposter syndrome’). Training is coupled with follow-up support, professional career coaching and peer learning.</w:t>
      </w:r>
    </w:p>
    <w:p w14:paraId="7686E1E8" w14:textId="77777777" w:rsidR="00C353CD" w:rsidRPr="008E3E48" w:rsidRDefault="00C353CD" w:rsidP="00C353CD">
      <w:pPr>
        <w:pStyle w:val="BodyCopy"/>
        <w:spacing w:after="0" w:line="240" w:lineRule="auto"/>
        <w:ind w:right="96"/>
      </w:pPr>
    </w:p>
    <w:p w14:paraId="2F958B9A" w14:textId="77777777" w:rsidR="00C353CD" w:rsidRPr="008E3E48" w:rsidRDefault="00C353CD" w:rsidP="00C353CD">
      <w:pPr>
        <w:pStyle w:val="BodyCopy"/>
        <w:shd w:val="clear" w:color="auto" w:fill="F2F2F2" w:themeFill="background1" w:themeFillShade="F2"/>
        <w:spacing w:before="240" w:after="240"/>
        <w:ind w:left="964" w:right="96"/>
        <w:rPr>
          <w:szCs w:val="22"/>
        </w:rPr>
      </w:pPr>
      <w:r w:rsidRPr="008E3E48">
        <w:rPr>
          <w:noProof/>
          <w:lang w:eastAsia="en-GB"/>
        </w:rPr>
        <w:drawing>
          <wp:anchor distT="0" distB="0" distL="114300" distR="114300" simplePos="0" relativeHeight="251825254" behindDoc="0" locked="0" layoutInCell="1" allowOverlap="1" wp14:anchorId="387E6AF2" wp14:editId="64D993B0">
            <wp:simplePos x="0" y="0"/>
            <wp:positionH relativeFrom="margin">
              <wp:posOffset>-45720</wp:posOffset>
            </wp:positionH>
            <wp:positionV relativeFrom="paragraph">
              <wp:posOffset>182245</wp:posOffset>
            </wp:positionV>
            <wp:extent cx="539750" cy="539750"/>
            <wp:effectExtent l="0" t="0" r="0" b="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t xml:space="preserve">2017-18, </w:t>
      </w:r>
      <w:r w:rsidRPr="008E3E48">
        <w:rPr>
          <w:b/>
        </w:rPr>
        <w:t xml:space="preserve">26 (of 38) participants in Women Rising were from </w:t>
      </w:r>
      <w:proofErr w:type="spellStart"/>
      <w:r w:rsidRPr="008E3E48">
        <w:rPr>
          <w:b/>
        </w:rPr>
        <w:t>FoE</w:t>
      </w:r>
      <w:proofErr w:type="spellEnd"/>
      <w:r w:rsidRPr="008E3E48">
        <w:rPr>
          <w:b/>
        </w:rPr>
        <w:t xml:space="preserve"> </w:t>
      </w:r>
      <w:r w:rsidRPr="008E3E48">
        <w:t xml:space="preserve">(75%-postdocs, 25%-PGR). </w:t>
      </w:r>
      <w:r w:rsidRPr="008E3E48">
        <w:rPr>
          <w:szCs w:val="22"/>
        </w:rPr>
        <w:t xml:space="preserve">All 17 participants who provided feedback from the first cohort of the programme </w:t>
      </w:r>
      <w:r w:rsidRPr="008E3E48">
        <w:rPr>
          <w:b/>
          <w:szCs w:val="22"/>
        </w:rPr>
        <w:t>remain in academia</w:t>
      </w:r>
      <w:r w:rsidRPr="008E3E48">
        <w:rPr>
          <w:szCs w:val="22"/>
        </w:rPr>
        <w:t xml:space="preserve"> (Table</w:t>
      </w:r>
      <w:r w:rsidRPr="008E3E48">
        <w:rPr>
          <w:color w:val="auto"/>
        </w:rPr>
        <w:t>#</w:t>
      </w:r>
      <w:r w:rsidRPr="008E3E48">
        <w:rPr>
          <w:color w:val="auto"/>
          <w:szCs w:val="22"/>
        </w:rPr>
        <w:t>5</w:t>
      </w:r>
      <w:r w:rsidRPr="008E3E48">
        <w:rPr>
          <w:szCs w:val="22"/>
        </w:rPr>
        <w:t xml:space="preserve">.8). Participant feedback indicated </w:t>
      </w:r>
      <w:r w:rsidRPr="008E3E48">
        <w:rPr>
          <w:b/>
          <w:szCs w:val="22"/>
        </w:rPr>
        <w:t>positive impact on personal development and career progression</w:t>
      </w:r>
      <w:r w:rsidRPr="008E3E48">
        <w:rPr>
          <w:szCs w:val="22"/>
        </w:rPr>
        <w:t>.</w:t>
      </w:r>
    </w:p>
    <w:p w14:paraId="1719526A" w14:textId="77777777" w:rsidR="00C353CD" w:rsidRPr="008E3E48" w:rsidRDefault="00C353CD" w:rsidP="00C353CD">
      <w:pPr>
        <w:pStyle w:val="BodyCop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284"/>
        <w:gridCol w:w="4779"/>
      </w:tblGrid>
      <w:tr w:rsidR="00C353CD" w:rsidRPr="008E3E48" w14:paraId="6F52DBE8" w14:textId="77777777" w:rsidTr="00FF2B50">
        <w:tc>
          <w:tcPr>
            <w:tcW w:w="4673" w:type="dxa"/>
            <w:shd w:val="clear" w:color="auto" w:fill="D3F0F3" w:themeFill="accent3" w:themeFillTint="33"/>
          </w:tcPr>
          <w:p w14:paraId="417B5A37" w14:textId="77777777" w:rsidR="00C353CD" w:rsidRPr="008E3E48" w:rsidRDefault="00C353CD" w:rsidP="00FF2B50">
            <w:pPr>
              <w:pStyle w:val="BodyCopy"/>
              <w:spacing w:after="0"/>
              <w:ind w:right="96"/>
              <w:rPr>
                <w:i/>
              </w:rPr>
            </w:pPr>
            <w:r w:rsidRPr="008E3E48">
              <w:rPr>
                <w:i/>
              </w:rPr>
              <w:t>“...advice about continuing an academic career, helped me gain confidence and inspired me by introducing many role models” (Female-</w:t>
            </w:r>
            <w:proofErr w:type="spellStart"/>
            <w:r w:rsidRPr="008E3E48">
              <w:rPr>
                <w:i/>
              </w:rPr>
              <w:t>Wellcome</w:t>
            </w:r>
            <w:proofErr w:type="spellEnd"/>
            <w:r w:rsidRPr="008E3E48">
              <w:rPr>
                <w:i/>
              </w:rPr>
              <w:t>-fellow)</w:t>
            </w:r>
          </w:p>
        </w:tc>
        <w:tc>
          <w:tcPr>
            <w:tcW w:w="284" w:type="dxa"/>
          </w:tcPr>
          <w:p w14:paraId="3440C22E" w14:textId="77777777" w:rsidR="00C353CD" w:rsidRPr="008E3E48" w:rsidRDefault="00C353CD" w:rsidP="00FF2B50">
            <w:pPr>
              <w:pStyle w:val="BodyCopy"/>
              <w:spacing w:after="0"/>
            </w:pPr>
          </w:p>
        </w:tc>
        <w:tc>
          <w:tcPr>
            <w:tcW w:w="4779" w:type="dxa"/>
            <w:shd w:val="clear" w:color="auto" w:fill="D3F0F3" w:themeFill="accent3" w:themeFillTint="33"/>
          </w:tcPr>
          <w:p w14:paraId="33661C27" w14:textId="31ECB2DA" w:rsidR="00C353CD" w:rsidRPr="008E3E48" w:rsidRDefault="00C353CD" w:rsidP="00FF2B50">
            <w:pPr>
              <w:pStyle w:val="BodyCopy"/>
              <w:spacing w:after="0"/>
            </w:pPr>
            <w:r w:rsidRPr="008E3E48">
              <w:rPr>
                <w:i/>
                <w:iCs/>
              </w:rPr>
              <w:t>“…covered many areas of academic careers, helped me fill gaps. After that I was developing three networks for technical communities on campus…” (Female-</w:t>
            </w:r>
            <w:r w:rsidR="00AD51F9" w:rsidRPr="008E3E48">
              <w:rPr>
                <w:i/>
                <w:iCs/>
              </w:rPr>
              <w:t>[Redacted]</w:t>
            </w:r>
            <w:r w:rsidR="005C7E4B" w:rsidRPr="008E3E48">
              <w:rPr>
                <w:i/>
                <w:iCs/>
              </w:rPr>
              <w:t xml:space="preserve"> fellow</w:t>
            </w:r>
            <w:r w:rsidRPr="008E3E48">
              <w:rPr>
                <w:i/>
                <w:iCs/>
              </w:rPr>
              <w:t>)</w:t>
            </w:r>
          </w:p>
        </w:tc>
      </w:tr>
      <w:tr w:rsidR="00C353CD" w:rsidRPr="008E3E48" w14:paraId="6E83A1C7" w14:textId="77777777" w:rsidTr="00FF2B50">
        <w:trPr>
          <w:trHeight w:val="262"/>
        </w:trPr>
        <w:tc>
          <w:tcPr>
            <w:tcW w:w="4673" w:type="dxa"/>
          </w:tcPr>
          <w:p w14:paraId="58CB4805" w14:textId="77777777" w:rsidR="00C353CD" w:rsidRPr="008E3E48" w:rsidRDefault="00C353CD" w:rsidP="00FF2B50">
            <w:pPr>
              <w:pStyle w:val="BodyCopy"/>
              <w:spacing w:after="0" w:line="240" w:lineRule="auto"/>
              <w:ind w:right="96"/>
              <w:rPr>
                <w:sz w:val="14"/>
              </w:rPr>
            </w:pPr>
          </w:p>
        </w:tc>
        <w:tc>
          <w:tcPr>
            <w:tcW w:w="284" w:type="dxa"/>
          </w:tcPr>
          <w:p w14:paraId="0996C1A9" w14:textId="77777777" w:rsidR="00C353CD" w:rsidRPr="008E3E48" w:rsidRDefault="00C353CD" w:rsidP="00FF2B50">
            <w:pPr>
              <w:pStyle w:val="BodyCopy"/>
              <w:spacing w:after="0" w:line="240" w:lineRule="auto"/>
              <w:ind w:right="96"/>
              <w:rPr>
                <w:sz w:val="14"/>
              </w:rPr>
            </w:pPr>
          </w:p>
        </w:tc>
        <w:tc>
          <w:tcPr>
            <w:tcW w:w="4779" w:type="dxa"/>
          </w:tcPr>
          <w:p w14:paraId="77901BB3" w14:textId="77777777" w:rsidR="00C353CD" w:rsidRPr="008E3E48" w:rsidRDefault="00C353CD" w:rsidP="00FF2B50">
            <w:pPr>
              <w:pStyle w:val="BodyCopy"/>
              <w:spacing w:after="0" w:line="240" w:lineRule="auto"/>
              <w:ind w:right="96"/>
              <w:rPr>
                <w:sz w:val="14"/>
              </w:rPr>
            </w:pPr>
          </w:p>
        </w:tc>
      </w:tr>
    </w:tbl>
    <w:p w14:paraId="4AE243F5" w14:textId="77777777" w:rsidR="00C353CD" w:rsidRPr="008E3E48" w:rsidRDefault="00C353CD" w:rsidP="00C353CD">
      <w:pPr>
        <w:pStyle w:val="BodyCopy"/>
      </w:pPr>
    </w:p>
    <w:p w14:paraId="6555E0CC" w14:textId="77777777" w:rsidR="00C353CD" w:rsidRPr="008E3E48" w:rsidRDefault="00C353CD" w:rsidP="00C353CD">
      <w:pPr>
        <w:pStyle w:val="TableHeading"/>
      </w:pPr>
      <w:r w:rsidRPr="008E3E48">
        <w:t>Table</w:t>
      </w:r>
      <w:r w:rsidRPr="008E3E48">
        <w:rPr>
          <w:color w:val="0A8CFF" w:themeColor="text2" w:themeTint="99"/>
        </w:rPr>
        <w:t xml:space="preserve"> </w:t>
      </w:r>
      <w:r w:rsidRPr="008E3E48">
        <w:t>5.8: Career progression following completion of Women Rising (includes only those who responded to a survey on the impact of the programme).</w:t>
      </w:r>
    </w:p>
    <w:tbl>
      <w:tblPr>
        <w:tblStyle w:val="TableGrid"/>
        <w:tblW w:w="0" w:type="auto"/>
        <w:tblInd w:w="-147" w:type="dxa"/>
        <w:tblLook w:val="04A0" w:firstRow="1" w:lastRow="0" w:firstColumn="1" w:lastColumn="0" w:noHBand="0" w:noVBand="1"/>
      </w:tblPr>
      <w:tblGrid>
        <w:gridCol w:w="3657"/>
        <w:gridCol w:w="4678"/>
        <w:gridCol w:w="828"/>
      </w:tblGrid>
      <w:tr w:rsidR="00C353CD" w:rsidRPr="008E3E48" w14:paraId="23AF695C" w14:textId="77777777" w:rsidTr="00FF2B50">
        <w:tc>
          <w:tcPr>
            <w:tcW w:w="3657" w:type="dxa"/>
          </w:tcPr>
          <w:p w14:paraId="2A9DE74D" w14:textId="77777777" w:rsidR="00C353CD" w:rsidRPr="008E3E48" w:rsidRDefault="00C353CD" w:rsidP="00FF2B50">
            <w:pPr>
              <w:pStyle w:val="TableText"/>
              <w:spacing w:before="0" w:after="0"/>
              <w:rPr>
                <w:b/>
                <w:color w:val="auto"/>
              </w:rPr>
            </w:pPr>
            <w:r w:rsidRPr="008E3E48">
              <w:rPr>
                <w:b/>
                <w:color w:val="auto"/>
              </w:rPr>
              <w:t>At March 2017</w:t>
            </w:r>
          </w:p>
        </w:tc>
        <w:tc>
          <w:tcPr>
            <w:tcW w:w="4678" w:type="dxa"/>
          </w:tcPr>
          <w:p w14:paraId="06BF2BC0" w14:textId="77777777" w:rsidR="00C353CD" w:rsidRPr="008E3E48" w:rsidRDefault="00C353CD" w:rsidP="00FF2B50">
            <w:pPr>
              <w:pStyle w:val="TableText"/>
              <w:spacing w:before="0" w:after="0"/>
              <w:rPr>
                <w:b/>
                <w:color w:val="auto"/>
              </w:rPr>
            </w:pPr>
            <w:r w:rsidRPr="008E3E48">
              <w:rPr>
                <w:b/>
                <w:color w:val="auto"/>
              </w:rPr>
              <w:t>At June 2018</w:t>
            </w:r>
          </w:p>
        </w:tc>
        <w:tc>
          <w:tcPr>
            <w:tcW w:w="828" w:type="dxa"/>
          </w:tcPr>
          <w:p w14:paraId="6EFE0FC2" w14:textId="77777777" w:rsidR="00C353CD" w:rsidRPr="008E3E48" w:rsidRDefault="00C353CD" w:rsidP="00FF2B50">
            <w:pPr>
              <w:pStyle w:val="TableText"/>
              <w:spacing w:before="0" w:after="0"/>
              <w:rPr>
                <w:b/>
                <w:color w:val="auto"/>
              </w:rPr>
            </w:pPr>
          </w:p>
        </w:tc>
      </w:tr>
      <w:tr w:rsidR="00C353CD" w:rsidRPr="008E3E48" w14:paraId="77F7C279" w14:textId="77777777" w:rsidTr="00FF2B50">
        <w:tc>
          <w:tcPr>
            <w:tcW w:w="3657" w:type="dxa"/>
          </w:tcPr>
          <w:p w14:paraId="1B69A6D8" w14:textId="77777777" w:rsidR="00C353CD" w:rsidRPr="008E3E48" w:rsidRDefault="00C353CD" w:rsidP="00FF2B50">
            <w:pPr>
              <w:pStyle w:val="TableText"/>
              <w:spacing w:before="0" w:after="0"/>
              <w:rPr>
                <w:color w:val="auto"/>
              </w:rPr>
            </w:pPr>
            <w:r w:rsidRPr="008E3E48">
              <w:rPr>
                <w:color w:val="auto"/>
              </w:rPr>
              <w:t>Teaching Fellow</w:t>
            </w:r>
          </w:p>
        </w:tc>
        <w:tc>
          <w:tcPr>
            <w:tcW w:w="4678" w:type="dxa"/>
          </w:tcPr>
          <w:p w14:paraId="3F327DB1" w14:textId="77777777" w:rsidR="00C353CD" w:rsidRPr="008E3E48" w:rsidRDefault="00C353CD" w:rsidP="00FF2B50">
            <w:pPr>
              <w:pStyle w:val="TableText"/>
              <w:spacing w:before="0" w:after="0"/>
              <w:rPr>
                <w:color w:val="auto"/>
              </w:rPr>
            </w:pPr>
            <w:r w:rsidRPr="008E3E48">
              <w:rPr>
                <w:color w:val="auto"/>
              </w:rPr>
              <w:t>Associate Professor</w:t>
            </w:r>
          </w:p>
        </w:tc>
        <w:tc>
          <w:tcPr>
            <w:tcW w:w="828" w:type="dxa"/>
          </w:tcPr>
          <w:p w14:paraId="0F0CC53F" w14:textId="77777777" w:rsidR="00C353CD" w:rsidRPr="008E3E48" w:rsidRDefault="00C353CD" w:rsidP="00FF2B50">
            <w:pPr>
              <w:pStyle w:val="TableText"/>
              <w:spacing w:before="0" w:after="0"/>
              <w:rPr>
                <w:color w:val="auto"/>
              </w:rPr>
            </w:pPr>
            <w:r w:rsidRPr="008E3E48">
              <w:rPr>
                <w:color w:val="auto"/>
              </w:rPr>
              <w:t>1</w:t>
            </w:r>
          </w:p>
        </w:tc>
      </w:tr>
      <w:tr w:rsidR="00C353CD" w:rsidRPr="008E3E48" w14:paraId="43E44E09" w14:textId="77777777" w:rsidTr="00FF2B50">
        <w:tc>
          <w:tcPr>
            <w:tcW w:w="3657" w:type="dxa"/>
          </w:tcPr>
          <w:p w14:paraId="76EC8BD2" w14:textId="77777777" w:rsidR="00C353CD" w:rsidRPr="008E3E48" w:rsidRDefault="00C353CD" w:rsidP="00FF2B50">
            <w:pPr>
              <w:pStyle w:val="TableText"/>
              <w:spacing w:before="0" w:after="0"/>
              <w:rPr>
                <w:color w:val="auto"/>
              </w:rPr>
            </w:pPr>
            <w:r w:rsidRPr="008E3E48">
              <w:rPr>
                <w:color w:val="auto"/>
              </w:rPr>
              <w:t>From postdoc</w:t>
            </w:r>
          </w:p>
        </w:tc>
        <w:tc>
          <w:tcPr>
            <w:tcW w:w="4678" w:type="dxa"/>
          </w:tcPr>
          <w:p w14:paraId="6BBCFED5" w14:textId="77777777" w:rsidR="00C353CD" w:rsidRPr="008E3E48" w:rsidRDefault="00C353CD" w:rsidP="00FF2B50">
            <w:pPr>
              <w:pStyle w:val="TableText"/>
              <w:spacing w:before="0" w:after="0"/>
              <w:rPr>
                <w:color w:val="auto"/>
              </w:rPr>
            </w:pPr>
            <w:r w:rsidRPr="008E3E48">
              <w:rPr>
                <w:color w:val="auto"/>
              </w:rPr>
              <w:t>Lecturer</w:t>
            </w:r>
          </w:p>
        </w:tc>
        <w:tc>
          <w:tcPr>
            <w:tcW w:w="828" w:type="dxa"/>
          </w:tcPr>
          <w:p w14:paraId="4C8921D9" w14:textId="77777777" w:rsidR="00C353CD" w:rsidRPr="008E3E48" w:rsidRDefault="00C353CD" w:rsidP="00FF2B50">
            <w:pPr>
              <w:pStyle w:val="TableText"/>
              <w:spacing w:before="0" w:after="0"/>
              <w:rPr>
                <w:color w:val="auto"/>
              </w:rPr>
            </w:pPr>
            <w:r w:rsidRPr="008E3E48">
              <w:rPr>
                <w:color w:val="auto"/>
              </w:rPr>
              <w:t>1</w:t>
            </w:r>
          </w:p>
        </w:tc>
      </w:tr>
      <w:tr w:rsidR="00C353CD" w:rsidRPr="008E3E48" w14:paraId="23CC3CF7" w14:textId="77777777" w:rsidTr="00FF2B50">
        <w:tc>
          <w:tcPr>
            <w:tcW w:w="3657" w:type="dxa"/>
          </w:tcPr>
          <w:p w14:paraId="28927EB2" w14:textId="77777777" w:rsidR="00C353CD" w:rsidRPr="008E3E48" w:rsidRDefault="00C353CD" w:rsidP="00FF2B50">
            <w:pPr>
              <w:pStyle w:val="TableText"/>
              <w:spacing w:before="0" w:after="0"/>
              <w:rPr>
                <w:color w:val="auto"/>
              </w:rPr>
            </w:pPr>
            <w:r w:rsidRPr="008E3E48">
              <w:rPr>
                <w:color w:val="auto"/>
              </w:rPr>
              <w:t>From postdoc</w:t>
            </w:r>
          </w:p>
        </w:tc>
        <w:tc>
          <w:tcPr>
            <w:tcW w:w="4678" w:type="dxa"/>
          </w:tcPr>
          <w:p w14:paraId="17133AD3" w14:textId="77777777" w:rsidR="00C353CD" w:rsidRPr="008E3E48" w:rsidRDefault="00C353CD" w:rsidP="00FF2B50">
            <w:pPr>
              <w:pStyle w:val="TableText"/>
              <w:spacing w:before="0" w:after="0"/>
              <w:rPr>
                <w:color w:val="auto"/>
              </w:rPr>
            </w:pPr>
            <w:r w:rsidRPr="008E3E48">
              <w:rPr>
                <w:color w:val="auto"/>
              </w:rPr>
              <w:t>Research Fellowship</w:t>
            </w:r>
          </w:p>
        </w:tc>
        <w:tc>
          <w:tcPr>
            <w:tcW w:w="828" w:type="dxa"/>
          </w:tcPr>
          <w:p w14:paraId="57C4610E" w14:textId="77777777" w:rsidR="00C353CD" w:rsidRPr="008E3E48" w:rsidRDefault="00C353CD" w:rsidP="00FF2B50">
            <w:pPr>
              <w:pStyle w:val="TableText"/>
              <w:spacing w:before="0" w:after="0"/>
              <w:rPr>
                <w:color w:val="auto"/>
              </w:rPr>
            </w:pPr>
            <w:r w:rsidRPr="008E3E48">
              <w:rPr>
                <w:color w:val="auto"/>
              </w:rPr>
              <w:t>2</w:t>
            </w:r>
          </w:p>
        </w:tc>
      </w:tr>
      <w:tr w:rsidR="00C353CD" w:rsidRPr="008E3E48" w14:paraId="2EC50C43" w14:textId="77777777" w:rsidTr="00FF2B50">
        <w:tc>
          <w:tcPr>
            <w:tcW w:w="3657" w:type="dxa"/>
          </w:tcPr>
          <w:p w14:paraId="6D4B9244" w14:textId="77777777" w:rsidR="00C353CD" w:rsidRPr="008E3E48" w:rsidRDefault="00C353CD" w:rsidP="00FF2B50">
            <w:pPr>
              <w:pStyle w:val="TableText"/>
              <w:spacing w:before="0" w:after="0"/>
              <w:rPr>
                <w:color w:val="auto"/>
              </w:rPr>
            </w:pPr>
            <w:r w:rsidRPr="008E3E48">
              <w:rPr>
                <w:color w:val="auto"/>
              </w:rPr>
              <w:t>From postdoc</w:t>
            </w:r>
          </w:p>
        </w:tc>
        <w:tc>
          <w:tcPr>
            <w:tcW w:w="4678" w:type="dxa"/>
          </w:tcPr>
          <w:p w14:paraId="07371FEF" w14:textId="77777777" w:rsidR="00C353CD" w:rsidRPr="008E3E48" w:rsidRDefault="00C353CD" w:rsidP="00FF2B50">
            <w:pPr>
              <w:pStyle w:val="TableText"/>
              <w:spacing w:before="0" w:after="0"/>
              <w:rPr>
                <w:color w:val="auto"/>
              </w:rPr>
            </w:pPr>
            <w:r w:rsidRPr="008E3E48">
              <w:rPr>
                <w:color w:val="auto"/>
              </w:rPr>
              <w:t>Continue to external/internal postdoc</w:t>
            </w:r>
          </w:p>
        </w:tc>
        <w:tc>
          <w:tcPr>
            <w:tcW w:w="828" w:type="dxa"/>
          </w:tcPr>
          <w:p w14:paraId="68D0D695" w14:textId="77777777" w:rsidR="00C353CD" w:rsidRPr="008E3E48" w:rsidRDefault="00C353CD" w:rsidP="00FF2B50">
            <w:pPr>
              <w:pStyle w:val="TableText"/>
              <w:spacing w:before="0" w:after="0"/>
              <w:rPr>
                <w:color w:val="auto"/>
              </w:rPr>
            </w:pPr>
            <w:r w:rsidRPr="008E3E48">
              <w:rPr>
                <w:color w:val="auto"/>
              </w:rPr>
              <w:t>5</w:t>
            </w:r>
          </w:p>
        </w:tc>
      </w:tr>
      <w:tr w:rsidR="00C353CD" w:rsidRPr="008E3E48" w14:paraId="6DD45447" w14:textId="77777777" w:rsidTr="00FF2B50">
        <w:trPr>
          <w:trHeight w:val="127"/>
        </w:trPr>
        <w:tc>
          <w:tcPr>
            <w:tcW w:w="3657" w:type="dxa"/>
          </w:tcPr>
          <w:p w14:paraId="58744306" w14:textId="77777777" w:rsidR="00C353CD" w:rsidRPr="008E3E48" w:rsidRDefault="00C353CD" w:rsidP="00FF2B50">
            <w:pPr>
              <w:pStyle w:val="TableText"/>
              <w:spacing w:before="0" w:after="0"/>
              <w:rPr>
                <w:color w:val="auto"/>
              </w:rPr>
            </w:pPr>
            <w:r w:rsidRPr="008E3E48">
              <w:rPr>
                <w:color w:val="auto"/>
              </w:rPr>
              <w:t>From postdoc/postgrad</w:t>
            </w:r>
          </w:p>
        </w:tc>
        <w:tc>
          <w:tcPr>
            <w:tcW w:w="4678" w:type="dxa"/>
          </w:tcPr>
          <w:p w14:paraId="7F3C3177" w14:textId="77777777" w:rsidR="00C353CD" w:rsidRPr="008E3E48" w:rsidRDefault="00C353CD" w:rsidP="00FF2B50">
            <w:pPr>
              <w:pStyle w:val="TableText"/>
              <w:spacing w:before="0" w:after="0"/>
              <w:rPr>
                <w:color w:val="auto"/>
              </w:rPr>
            </w:pPr>
            <w:r w:rsidRPr="008E3E48">
              <w:rPr>
                <w:color w:val="auto"/>
              </w:rPr>
              <w:t>Complete, return overseas</w:t>
            </w:r>
          </w:p>
        </w:tc>
        <w:tc>
          <w:tcPr>
            <w:tcW w:w="828" w:type="dxa"/>
          </w:tcPr>
          <w:p w14:paraId="43429ED6" w14:textId="77777777" w:rsidR="00C353CD" w:rsidRPr="008E3E48" w:rsidRDefault="00C353CD" w:rsidP="00FF2B50">
            <w:pPr>
              <w:pStyle w:val="TableText"/>
              <w:spacing w:before="0" w:after="0"/>
              <w:rPr>
                <w:color w:val="auto"/>
              </w:rPr>
            </w:pPr>
            <w:r w:rsidRPr="008E3E48">
              <w:rPr>
                <w:color w:val="auto"/>
              </w:rPr>
              <w:t>4</w:t>
            </w:r>
          </w:p>
        </w:tc>
      </w:tr>
      <w:tr w:rsidR="00C353CD" w:rsidRPr="008E3E48" w14:paraId="77C8F968" w14:textId="77777777" w:rsidTr="00FF2B50">
        <w:tc>
          <w:tcPr>
            <w:tcW w:w="3657" w:type="dxa"/>
          </w:tcPr>
          <w:p w14:paraId="05B20E26" w14:textId="77777777" w:rsidR="00C353CD" w:rsidRPr="008E3E48" w:rsidRDefault="00C353CD" w:rsidP="00FF2B50">
            <w:pPr>
              <w:pStyle w:val="TableText"/>
              <w:spacing w:before="0" w:after="0"/>
              <w:ind w:left="0"/>
              <w:rPr>
                <w:color w:val="auto"/>
              </w:rPr>
            </w:pPr>
            <w:r w:rsidRPr="008E3E48">
              <w:rPr>
                <w:color w:val="auto"/>
              </w:rPr>
              <w:t xml:space="preserve">        Current PhD</w:t>
            </w:r>
          </w:p>
        </w:tc>
        <w:tc>
          <w:tcPr>
            <w:tcW w:w="4678" w:type="dxa"/>
          </w:tcPr>
          <w:p w14:paraId="1AD58014" w14:textId="77777777" w:rsidR="00C353CD" w:rsidRPr="008E3E48" w:rsidRDefault="00C353CD" w:rsidP="00FF2B50">
            <w:pPr>
              <w:pStyle w:val="TableText"/>
              <w:spacing w:before="0" w:after="0"/>
              <w:rPr>
                <w:color w:val="auto"/>
              </w:rPr>
            </w:pPr>
            <w:r w:rsidRPr="008E3E48">
              <w:rPr>
                <w:color w:val="auto"/>
              </w:rPr>
              <w:t>Continues PhD studies</w:t>
            </w:r>
          </w:p>
        </w:tc>
        <w:tc>
          <w:tcPr>
            <w:tcW w:w="828" w:type="dxa"/>
          </w:tcPr>
          <w:p w14:paraId="0B9F428E" w14:textId="77777777" w:rsidR="00C353CD" w:rsidRPr="008E3E48" w:rsidRDefault="00C353CD" w:rsidP="00FF2B50">
            <w:pPr>
              <w:pStyle w:val="TableText"/>
              <w:spacing w:before="0" w:after="0"/>
              <w:rPr>
                <w:color w:val="auto"/>
              </w:rPr>
            </w:pPr>
            <w:r w:rsidRPr="008E3E48">
              <w:rPr>
                <w:color w:val="auto"/>
              </w:rPr>
              <w:t>4</w:t>
            </w:r>
          </w:p>
        </w:tc>
      </w:tr>
    </w:tbl>
    <w:p w14:paraId="7414F0FB" w14:textId="77777777" w:rsidR="00C353CD" w:rsidRPr="008E3E48" w:rsidRDefault="00C353CD" w:rsidP="00C353CD">
      <w:pPr>
        <w:spacing w:before="0"/>
        <w:rPr>
          <w:rFonts w:asciiTheme="minorHAnsi" w:hAnsiTheme="minorHAnsi" w:cstheme="minorBidi"/>
          <w:b/>
        </w:rPr>
      </w:pPr>
    </w:p>
    <w:p w14:paraId="626DC418" w14:textId="77777777" w:rsidR="00C353CD" w:rsidRPr="008E3E48" w:rsidRDefault="00C353CD" w:rsidP="00C353CD">
      <w:pPr>
        <w:spacing w:before="0"/>
        <w:rPr>
          <w:rFonts w:asciiTheme="minorHAnsi" w:hAnsiTheme="minorHAnsi" w:cstheme="minorBidi"/>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7"/>
        <w:gridCol w:w="4039"/>
      </w:tblGrid>
      <w:tr w:rsidR="00C353CD" w:rsidRPr="008E3E48" w14:paraId="4CB02748" w14:textId="77777777" w:rsidTr="00FF2B50">
        <w:tc>
          <w:tcPr>
            <w:tcW w:w="5707" w:type="dxa"/>
          </w:tcPr>
          <w:p w14:paraId="2808B0C0" w14:textId="77777777" w:rsidR="00C353CD" w:rsidRPr="008E3E48" w:rsidRDefault="00C353CD" w:rsidP="00FF2B50">
            <w:pPr>
              <w:spacing w:before="0"/>
              <w:rPr>
                <w:color w:val="000000"/>
                <w:sz w:val="22"/>
                <w:szCs w:val="22"/>
              </w:rPr>
            </w:pPr>
            <w:r w:rsidRPr="008E3E48">
              <w:rPr>
                <w:b/>
                <w:color w:val="000000"/>
                <w:sz w:val="22"/>
                <w:szCs w:val="22"/>
              </w:rPr>
              <w:t>Springboard</w:t>
            </w:r>
            <w:r w:rsidRPr="008E3E48">
              <w:rPr>
                <w:color w:val="000000"/>
                <w:sz w:val="22"/>
                <w:szCs w:val="22"/>
              </w:rPr>
              <w:t xml:space="preserve"> is designed for female staff to help them build their workplace confidence, identify their personal values, and develop their professional networks.</w:t>
            </w:r>
            <w:r w:rsidRPr="008E3E48">
              <w:rPr>
                <w:rFonts w:ascii="Arial" w:eastAsia="Times New Roman" w:hAnsi="Arial" w:cs="Arial"/>
                <w:color w:val="000000"/>
                <w:sz w:val="20"/>
                <w:szCs w:val="20"/>
                <w:lang w:eastAsia="en-GB"/>
              </w:rPr>
              <w:t xml:space="preserve"> The small number of academics who have attended found it very helpful.</w:t>
            </w:r>
          </w:p>
        </w:tc>
        <w:tc>
          <w:tcPr>
            <w:tcW w:w="4039" w:type="dxa"/>
            <w:shd w:val="clear" w:color="auto" w:fill="D3F0F3" w:themeFill="accent3" w:themeFillTint="33"/>
          </w:tcPr>
          <w:p w14:paraId="70717C08" w14:textId="77777777" w:rsidR="00C353CD" w:rsidRPr="008E3E48" w:rsidRDefault="00C353CD" w:rsidP="00FF2B50">
            <w:pPr>
              <w:spacing w:before="0"/>
              <w:rPr>
                <w:color w:val="000000"/>
                <w:sz w:val="22"/>
                <w:szCs w:val="22"/>
              </w:rPr>
            </w:pPr>
            <w:r w:rsidRPr="008E3E48">
              <w:rPr>
                <w:b/>
                <w:bCs/>
                <w:i/>
                <w:iCs/>
                <w:color w:val="000000"/>
                <w:sz w:val="22"/>
                <w:szCs w:val="22"/>
              </w:rPr>
              <w:t>“</w:t>
            </w:r>
            <w:r w:rsidRPr="008E3E48">
              <w:rPr>
                <w:bCs/>
                <w:i/>
                <w:iCs/>
                <w:color w:val="000000"/>
                <w:sz w:val="22"/>
                <w:szCs w:val="22"/>
              </w:rPr>
              <w:t xml:space="preserve">Springboard </w:t>
            </w:r>
            <w:r w:rsidRPr="008E3E48">
              <w:rPr>
                <w:i/>
                <w:iCs/>
                <w:color w:val="000000"/>
                <w:sz w:val="22"/>
                <w:szCs w:val="22"/>
              </w:rPr>
              <w:t xml:space="preserve">helped me to be more focussed, and assess situations in a more rounded manner and realistically…” </w:t>
            </w:r>
            <w:r w:rsidRPr="008E3E48">
              <w:rPr>
                <w:i/>
                <w:iCs/>
                <w:color w:val="000000"/>
                <w:sz w:val="22"/>
                <w:szCs w:val="22"/>
              </w:rPr>
              <w:br/>
              <w:t>(Female-Assoc-Prof)</w:t>
            </w:r>
          </w:p>
        </w:tc>
      </w:tr>
    </w:tbl>
    <w:p w14:paraId="1CDFD00C" w14:textId="77777777" w:rsidR="00C353CD" w:rsidRPr="008E3E48" w:rsidRDefault="00C353CD" w:rsidP="00C353CD">
      <w:pPr>
        <w:pStyle w:val="BodyCopy"/>
        <w:rPr>
          <w:rFonts w:ascii="Arial" w:eastAsia="Times New Roman" w:hAnsi="Arial" w:cs="Arial"/>
          <w:b/>
          <w:sz w:val="20"/>
          <w:szCs w:val="20"/>
          <w:lang w:eastAsia="en-GB"/>
        </w:rPr>
      </w:pPr>
    </w:p>
    <w:p w14:paraId="513D1C7F" w14:textId="77777777" w:rsidR="00C353CD" w:rsidRPr="008E3E48" w:rsidRDefault="00C353CD" w:rsidP="00C353CD">
      <w:pPr>
        <w:pStyle w:val="BodyCopy"/>
      </w:pPr>
      <w:r w:rsidRPr="008E3E48">
        <w:rPr>
          <w:rFonts w:ascii="Arial" w:eastAsia="Times New Roman" w:hAnsi="Arial" w:cs="Arial"/>
          <w:b/>
          <w:sz w:val="20"/>
          <w:szCs w:val="20"/>
          <w:lang w:eastAsia="en-GB"/>
        </w:rPr>
        <w:t>Aurora</w:t>
      </w:r>
      <w:r w:rsidRPr="008E3E48">
        <w:rPr>
          <w:rFonts w:ascii="Arial" w:eastAsia="Times New Roman" w:hAnsi="Arial" w:cs="Arial"/>
          <w:sz w:val="20"/>
          <w:szCs w:val="20"/>
          <w:lang w:eastAsia="en-GB"/>
        </w:rPr>
        <w:t xml:space="preserve"> is a similar programme to Springboard but targets female </w:t>
      </w:r>
      <w:r w:rsidRPr="008E3E48">
        <w:t>leadership skills development. Run by the Leadership Foundation for Higher Education, its goal is to increase the number of women in senior roles in HE through skills workshops and networking opportunities.</w:t>
      </w:r>
    </w:p>
    <w:p w14:paraId="307B208F" w14:textId="77777777" w:rsidR="00C353CD" w:rsidRPr="008E3E48" w:rsidRDefault="00C353CD" w:rsidP="00C353CD">
      <w:pPr>
        <w:pStyle w:val="BodyCopy"/>
        <w:shd w:val="clear" w:color="auto" w:fill="F2F2F2" w:themeFill="background1" w:themeFillShade="F2"/>
        <w:spacing w:before="240"/>
        <w:ind w:left="964" w:right="96"/>
      </w:pPr>
      <w:r w:rsidRPr="008E3E48">
        <w:rPr>
          <w:noProof/>
          <w:lang w:eastAsia="en-GB"/>
        </w:rPr>
        <w:drawing>
          <wp:anchor distT="0" distB="0" distL="114300" distR="114300" simplePos="0" relativeHeight="251827302" behindDoc="0" locked="0" layoutInCell="1" allowOverlap="1" wp14:anchorId="0A03B59C" wp14:editId="4B5AE003">
            <wp:simplePos x="0" y="0"/>
            <wp:positionH relativeFrom="margin">
              <wp:align>left</wp:align>
            </wp:positionH>
            <wp:positionV relativeFrom="paragraph">
              <wp:posOffset>106045</wp:posOffset>
            </wp:positionV>
            <wp:extent cx="539750" cy="539750"/>
            <wp:effectExtent l="0" t="0" r="0" b="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rPr>
          <w:noProof/>
          <w:lang w:eastAsia="en-GB"/>
        </w:rPr>
        <w:t>We continuously</w:t>
      </w:r>
      <w:r w:rsidRPr="008E3E48">
        <w:t xml:space="preserve"> encourage and support female </w:t>
      </w:r>
      <w:r w:rsidRPr="008E3E48">
        <w:rPr>
          <w:b/>
        </w:rPr>
        <w:t>academics to attend Aurora</w:t>
      </w:r>
      <w:r w:rsidRPr="008E3E48">
        <w:t xml:space="preserve">, which has </w:t>
      </w:r>
      <w:r w:rsidRPr="008E3E48">
        <w:rPr>
          <w:b/>
        </w:rPr>
        <w:t>positive impact on their confidence and career development</w:t>
      </w:r>
      <w:r w:rsidRPr="008E3E48">
        <w:t xml:space="preserve"> (see case studies). </w:t>
      </w:r>
    </w:p>
    <w:p w14:paraId="7E9CE16A" w14:textId="77777777" w:rsidR="00C353CD" w:rsidRPr="008E3E48" w:rsidRDefault="00C353CD" w:rsidP="00C353CD">
      <w:pPr>
        <w:pStyle w:val="BodyCop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0"/>
        <w:gridCol w:w="823"/>
        <w:gridCol w:w="284"/>
        <w:gridCol w:w="4779"/>
        <w:gridCol w:w="10"/>
      </w:tblGrid>
      <w:tr w:rsidR="00C353CD" w:rsidRPr="008E3E48" w14:paraId="28CEB824" w14:textId="77777777" w:rsidTr="00FF2B50">
        <w:trPr>
          <w:gridAfter w:val="1"/>
          <w:wAfter w:w="10" w:type="dxa"/>
        </w:trPr>
        <w:tc>
          <w:tcPr>
            <w:tcW w:w="4673" w:type="dxa"/>
            <w:gridSpan w:val="2"/>
            <w:shd w:val="clear" w:color="auto" w:fill="D3F0F3" w:themeFill="accent3" w:themeFillTint="33"/>
          </w:tcPr>
          <w:p w14:paraId="6380AD0C" w14:textId="77777777" w:rsidR="00C353CD" w:rsidRPr="008E3E48" w:rsidRDefault="00C353CD" w:rsidP="00FF2B50">
            <w:pPr>
              <w:pStyle w:val="BodyCopy"/>
              <w:spacing w:after="0"/>
              <w:ind w:right="96"/>
              <w:rPr>
                <w:i/>
              </w:rPr>
            </w:pPr>
            <w:r w:rsidRPr="008E3E48">
              <w:rPr>
                <w:i/>
              </w:rPr>
              <w:t xml:space="preserve">“…very useful to define my career goals and my strategy and approach to achieve those.’ </w:t>
            </w:r>
            <w:r w:rsidRPr="008E3E48">
              <w:rPr>
                <w:i/>
              </w:rPr>
              <w:br/>
              <w:t>(Female-UAF)</w:t>
            </w:r>
          </w:p>
        </w:tc>
        <w:tc>
          <w:tcPr>
            <w:tcW w:w="284" w:type="dxa"/>
          </w:tcPr>
          <w:p w14:paraId="5A7B83D8" w14:textId="77777777" w:rsidR="00C353CD" w:rsidRPr="008E3E48" w:rsidRDefault="00C353CD" w:rsidP="00FF2B50">
            <w:pPr>
              <w:pStyle w:val="BodyCopy"/>
              <w:spacing w:after="0"/>
            </w:pPr>
          </w:p>
        </w:tc>
        <w:tc>
          <w:tcPr>
            <w:tcW w:w="4779" w:type="dxa"/>
            <w:shd w:val="clear" w:color="auto" w:fill="D3F0F3" w:themeFill="accent3" w:themeFillTint="33"/>
          </w:tcPr>
          <w:p w14:paraId="4F7DD12E" w14:textId="77777777" w:rsidR="00C353CD" w:rsidRPr="008E3E48" w:rsidRDefault="00C353CD" w:rsidP="00FF2B50">
            <w:pPr>
              <w:pStyle w:val="BodyCopy"/>
              <w:spacing w:after="0"/>
            </w:pPr>
            <w:r w:rsidRPr="008E3E48">
              <w:rPr>
                <w:i/>
                <w:iCs/>
              </w:rPr>
              <w:t>“…I have mixed feelings about Aurora…I gained a formal mentor, who was supportive and had a big impact;…I feel programmes for females only act to widen the gap in terms of equality rather than narrow it” (Female-Professor)</w:t>
            </w:r>
          </w:p>
        </w:tc>
      </w:tr>
      <w:tr w:rsidR="00C353CD" w:rsidRPr="008E3E48" w14:paraId="43885F6B" w14:textId="77777777" w:rsidTr="00FF2B50">
        <w:tc>
          <w:tcPr>
            <w:tcW w:w="3850" w:type="dxa"/>
          </w:tcPr>
          <w:p w14:paraId="1D7AFC2C" w14:textId="77777777" w:rsidR="00C353CD" w:rsidRPr="008E3E48" w:rsidRDefault="00C353CD" w:rsidP="00FF2B50">
            <w:pPr>
              <w:pStyle w:val="BodyCopy"/>
            </w:pPr>
          </w:p>
        </w:tc>
        <w:tc>
          <w:tcPr>
            <w:tcW w:w="5896" w:type="dxa"/>
            <w:gridSpan w:val="4"/>
          </w:tcPr>
          <w:p w14:paraId="1228D537" w14:textId="77777777" w:rsidR="00C353CD" w:rsidRPr="008E3E48" w:rsidRDefault="00C353CD" w:rsidP="00FF2B50">
            <w:pPr>
              <w:pStyle w:val="BodyCopy"/>
            </w:pPr>
          </w:p>
        </w:tc>
      </w:tr>
    </w:tbl>
    <w:p w14:paraId="61C16DCD" w14:textId="7EB8817B" w:rsidR="00C353CD" w:rsidRPr="008E3E48" w:rsidRDefault="00C353CD" w:rsidP="00C353CD">
      <w:pPr>
        <w:pStyle w:val="BodyCopy"/>
        <w:rPr>
          <w:lang w:eastAsia="en-GB"/>
        </w:rPr>
      </w:pPr>
      <w:r w:rsidRPr="008E3E48">
        <w:t>F</w:t>
      </w:r>
      <w:r w:rsidRPr="008E3E48">
        <w:rPr>
          <w:lang w:eastAsia="en-GB"/>
        </w:rPr>
        <w:t xml:space="preserve">ew women have attended the </w:t>
      </w:r>
      <w:proofErr w:type="spellStart"/>
      <w:r w:rsidRPr="008E3E48">
        <w:rPr>
          <w:lang w:eastAsia="en-GB"/>
        </w:rPr>
        <w:t>UoL</w:t>
      </w:r>
      <w:proofErr w:type="spellEnd"/>
      <w:r w:rsidRPr="008E3E48">
        <w:rPr>
          <w:lang w:eastAsia="en-GB"/>
        </w:rPr>
        <w:t xml:space="preserve"> leadership training (</w:t>
      </w:r>
      <w:r w:rsidRPr="008E3E48">
        <w:rPr>
          <w:i/>
          <w:lang w:eastAsia="en-GB"/>
        </w:rPr>
        <w:t>Learning-to-Lead</w:t>
      </w:r>
      <w:r w:rsidRPr="008E3E48">
        <w:rPr>
          <w:lang w:eastAsia="en-GB"/>
        </w:rPr>
        <w:t>/</w:t>
      </w:r>
      <w:r w:rsidRPr="008E3E48">
        <w:rPr>
          <w:i/>
          <w:lang w:eastAsia="en-GB"/>
        </w:rPr>
        <w:t>Leadership-Excellence</w:t>
      </w:r>
      <w:r w:rsidRPr="008E3E48">
        <w:rPr>
          <w:lang w:eastAsia="en-GB"/>
        </w:rPr>
        <w:t xml:space="preserve">), missing opportunities for building local networks and gaining better understanding of </w:t>
      </w:r>
      <w:r w:rsidR="006A59EB" w:rsidRPr="008E3E48">
        <w:rPr>
          <w:lang w:eastAsia="en-GB"/>
        </w:rPr>
        <w:t>U</w:t>
      </w:r>
      <w:r w:rsidRPr="008E3E48">
        <w:rPr>
          <w:lang w:eastAsia="en-GB"/>
        </w:rPr>
        <w:t>niversity management (</w:t>
      </w:r>
      <w:r w:rsidRPr="008E3E48">
        <w:rPr>
          <w:b/>
          <w:color w:val="0A8CFF" w:themeColor="text2" w:themeTint="99"/>
          <w:lang w:eastAsia="en-GB"/>
        </w:rPr>
        <w:t>Action#2.7[C]</w:t>
      </w:r>
      <w:r w:rsidRPr="008E3E48">
        <w:rPr>
          <w:lang w:eastAsia="en-GB"/>
        </w:rPr>
        <w:t>). In our recent promotion survey, two female academics noted that they were encouraged to attend but decided not to enrol as the benefit was not clear (</w:t>
      </w:r>
      <w:r w:rsidRPr="008E3E48">
        <w:rPr>
          <w:b/>
          <w:color w:val="0A8CFF" w:themeColor="text2" w:themeTint="99"/>
        </w:rPr>
        <w:t>Action#2.11[C]</w:t>
      </w:r>
      <w:r w:rsidRPr="008E3E48">
        <w:rPr>
          <w:lang w:eastAsia="en-GB"/>
        </w:rPr>
        <w:t>).</w:t>
      </w:r>
    </w:p>
    <w:p w14:paraId="549E3AD2" w14:textId="77777777" w:rsidR="00C353CD" w:rsidRPr="008E3E48" w:rsidRDefault="00C353CD" w:rsidP="00C353CD">
      <w:pPr>
        <w:pStyle w:val="BodyCopy"/>
      </w:pPr>
      <w:r w:rsidRPr="008E3E48">
        <w:rPr>
          <w:b/>
          <w:lang w:eastAsia="en-GB"/>
        </w:rPr>
        <w:t>E&amp;I training</w:t>
      </w:r>
      <w:r w:rsidRPr="008E3E48">
        <w:rPr>
          <w:lang w:eastAsia="en-GB"/>
        </w:rPr>
        <w:t xml:space="preserve"> needs are regularly reviewed, proactively seeking opportunities to provide such training in a timely and effective manner. </w:t>
      </w:r>
      <w:proofErr w:type="spellStart"/>
      <w:r w:rsidRPr="008E3E48">
        <w:rPr>
          <w:lang w:eastAsia="en-GB"/>
        </w:rPr>
        <w:t>FoE</w:t>
      </w:r>
      <w:proofErr w:type="spellEnd"/>
      <w:r w:rsidRPr="008E3E48">
        <w:rPr>
          <w:lang w:eastAsia="en-GB"/>
        </w:rPr>
        <w:t xml:space="preserve"> actively encourages uptake of all E&amp;I training opportunities offered within the University and have contributed to the development of the new online E&amp;I training. </w:t>
      </w:r>
      <w:r w:rsidRPr="008E3E48">
        <w:t xml:space="preserve">A half-day </w:t>
      </w:r>
      <w:r w:rsidRPr="008E3E48">
        <w:rPr>
          <w:b/>
        </w:rPr>
        <w:t>unconscious bias training</w:t>
      </w:r>
      <w:r w:rsidRPr="008E3E48">
        <w:t xml:space="preserve"> was developed in partnership with the Faculties of MAPS and Environment.</w:t>
      </w:r>
    </w:p>
    <w:p w14:paraId="554372F7" w14:textId="77777777" w:rsidR="00C353CD" w:rsidRPr="008E3E48" w:rsidRDefault="00C353CD" w:rsidP="00C353CD">
      <w:pPr>
        <w:pStyle w:val="BodyCopy"/>
        <w:shd w:val="clear" w:color="auto" w:fill="F2F2F2" w:themeFill="background1" w:themeFillShade="F2"/>
        <w:spacing w:before="240" w:after="240"/>
        <w:ind w:left="964" w:right="96"/>
        <w:rPr>
          <w:color w:val="auto"/>
        </w:rPr>
      </w:pPr>
      <w:r w:rsidRPr="008E3E48">
        <w:rPr>
          <w:noProof/>
          <w:lang w:eastAsia="en-GB"/>
        </w:rPr>
        <w:drawing>
          <wp:anchor distT="0" distB="0" distL="114300" distR="114300" simplePos="0" relativeHeight="251828326" behindDoc="0" locked="0" layoutInCell="1" allowOverlap="1" wp14:anchorId="7850B1B9" wp14:editId="4ABEEFDB">
            <wp:simplePos x="0" y="0"/>
            <wp:positionH relativeFrom="margin">
              <wp:align>left</wp:align>
            </wp:positionH>
            <wp:positionV relativeFrom="paragraph">
              <wp:posOffset>106045</wp:posOffset>
            </wp:positionV>
            <wp:extent cx="539750" cy="539750"/>
            <wp:effectExtent l="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rPr>
          <w:b/>
        </w:rPr>
        <w:t>Unconscious bias training</w:t>
      </w:r>
      <w:r w:rsidRPr="008E3E48">
        <w:t xml:space="preserve"> is completed by </w:t>
      </w:r>
      <w:r w:rsidRPr="008E3E48">
        <w:rPr>
          <w:b/>
        </w:rPr>
        <w:t xml:space="preserve">39% of </w:t>
      </w:r>
      <w:proofErr w:type="spellStart"/>
      <w:r w:rsidRPr="008E3E48">
        <w:rPr>
          <w:b/>
        </w:rPr>
        <w:t>FoE</w:t>
      </w:r>
      <w:proofErr w:type="spellEnd"/>
      <w:r w:rsidRPr="008E3E48">
        <w:rPr>
          <w:b/>
        </w:rPr>
        <w:t xml:space="preserve"> staff</w:t>
      </w:r>
      <w:r w:rsidRPr="008E3E48">
        <w:t>. Whilst all staff are encouraged to attend, it is particularly aimed at staff involved with recruitment (impact on fair recruitment process, Section</w:t>
      </w:r>
      <w:r w:rsidRPr="008E3E48">
        <w:rPr>
          <w:color w:val="auto"/>
        </w:rPr>
        <w:t>#</w:t>
      </w:r>
      <w:r w:rsidRPr="008E3E48">
        <w:t xml:space="preserve">4.2) and management responsibilities (impact on culture, </w:t>
      </w:r>
      <w:r w:rsidRPr="008E3E48">
        <w:rPr>
          <w:color w:val="auto"/>
        </w:rPr>
        <w:t>Section#5.6)</w:t>
      </w:r>
    </w:p>
    <w:p w14:paraId="179E3E0E" w14:textId="77777777" w:rsidR="00C353CD" w:rsidRPr="008E3E48" w:rsidRDefault="00C353CD" w:rsidP="00C353CD">
      <w:pPr>
        <w:pStyle w:val="BodyCopy"/>
      </w:pPr>
      <w:r w:rsidRPr="008E3E48">
        <w:rPr>
          <w:b/>
        </w:rPr>
        <w:t>All staff</w:t>
      </w:r>
      <w:r w:rsidRPr="008E3E48">
        <w:t xml:space="preserve"> undertake the University’s </w:t>
      </w:r>
      <w:r w:rsidRPr="008E3E48">
        <w:rPr>
          <w:b/>
        </w:rPr>
        <w:t>online E&amp;I training</w:t>
      </w:r>
      <w:r w:rsidRPr="008E3E48">
        <w:t xml:space="preserve">, uptake is monitored, regular reminders are communicated via the Dean’s email and direct emails to staff who have not yet completed it. Currently, </w:t>
      </w:r>
      <w:r w:rsidRPr="008E3E48">
        <w:rPr>
          <w:b/>
        </w:rPr>
        <w:t xml:space="preserve">63% of </w:t>
      </w:r>
      <w:proofErr w:type="spellStart"/>
      <w:r w:rsidRPr="008E3E48">
        <w:rPr>
          <w:b/>
        </w:rPr>
        <w:t>FoE</w:t>
      </w:r>
      <w:proofErr w:type="spellEnd"/>
      <w:r w:rsidRPr="008E3E48">
        <w:rPr>
          <w:b/>
        </w:rPr>
        <w:t xml:space="preserve"> staff</w:t>
      </w:r>
      <w:r w:rsidRPr="008E3E48">
        <w:t xml:space="preserve"> have completed at least one in-person or online E&amp;I training course.</w:t>
      </w:r>
    </w:p>
    <w:p w14:paraId="2CBF6E23" w14:textId="77777777" w:rsidR="00C353CD" w:rsidRPr="008E3E48" w:rsidRDefault="00C353CD" w:rsidP="00C353CD">
      <w:pPr>
        <w:pStyle w:val="BodyCopy"/>
        <w:rPr>
          <w:lang w:eastAsia="en-GB"/>
        </w:rPr>
      </w:pPr>
    </w:p>
    <w:tbl>
      <w:tblPr>
        <w:tblStyle w:val="TableGrid"/>
        <w:tblW w:w="9634" w:type="dxa"/>
        <w:tblLook w:val="04A0" w:firstRow="1" w:lastRow="0" w:firstColumn="1" w:lastColumn="0" w:noHBand="0" w:noVBand="1"/>
      </w:tblPr>
      <w:tblGrid>
        <w:gridCol w:w="1666"/>
        <w:gridCol w:w="7968"/>
      </w:tblGrid>
      <w:tr w:rsidR="00C353CD" w:rsidRPr="008E3E48" w14:paraId="38CDA308" w14:textId="77777777" w:rsidTr="00FF2B50">
        <w:trPr>
          <w:trHeight w:val="846"/>
        </w:trPr>
        <w:tc>
          <w:tcPr>
            <w:tcW w:w="1666" w:type="dxa"/>
            <w:shd w:val="clear" w:color="auto" w:fill="D9D9D9" w:themeFill="background1" w:themeFillShade="D9"/>
          </w:tcPr>
          <w:p w14:paraId="46F10064" w14:textId="77777777" w:rsidR="00C353CD" w:rsidRPr="008E3E48" w:rsidRDefault="00C353CD" w:rsidP="00FF2B50">
            <w:pPr>
              <w:pStyle w:val="BodyCopy"/>
              <w:rPr>
                <w:b/>
                <w:color w:val="0A8CFF" w:themeColor="text2" w:themeTint="99"/>
              </w:rPr>
            </w:pPr>
            <w:r w:rsidRPr="008E3E48">
              <w:rPr>
                <w:color w:val="0A8CFF" w:themeColor="text2" w:themeTint="99"/>
              </w:rPr>
              <w:br w:type="page"/>
            </w:r>
            <w:r w:rsidRPr="008E3E48">
              <w:rPr>
                <w:b/>
                <w:color w:val="0A8CFF" w:themeColor="text2" w:themeTint="99"/>
              </w:rPr>
              <w:t>Action#2.7[C]</w:t>
            </w:r>
          </w:p>
        </w:tc>
        <w:tc>
          <w:tcPr>
            <w:tcW w:w="7968" w:type="dxa"/>
            <w:shd w:val="clear" w:color="auto" w:fill="FFFFFF" w:themeFill="background1"/>
          </w:tcPr>
          <w:p w14:paraId="26A8E7B4" w14:textId="77777777" w:rsidR="00C353CD" w:rsidRPr="008E3E48" w:rsidRDefault="00C353CD" w:rsidP="00FF2B50">
            <w:pPr>
              <w:pStyle w:val="BodyCopy"/>
            </w:pPr>
            <w:r w:rsidRPr="008E3E48">
              <w:t>Senior management teams will be encouraged to support diverse academics to attend appropriate leadership training, and to provide opportunities for staff at grades 9 and 10 to gain leadership experience.</w:t>
            </w:r>
          </w:p>
        </w:tc>
      </w:tr>
      <w:tr w:rsidR="00C353CD" w:rsidRPr="008E3E48" w14:paraId="103B5127" w14:textId="77777777" w:rsidTr="00FF2B50">
        <w:tc>
          <w:tcPr>
            <w:tcW w:w="1666" w:type="dxa"/>
            <w:shd w:val="clear" w:color="auto" w:fill="D9D9D9" w:themeFill="background1" w:themeFillShade="D9"/>
          </w:tcPr>
          <w:p w14:paraId="43F43E0D" w14:textId="77777777" w:rsidR="00C353CD" w:rsidRPr="008E3E48" w:rsidRDefault="00C353CD" w:rsidP="00FF2B50">
            <w:pPr>
              <w:pStyle w:val="BodyCopy"/>
              <w:rPr>
                <w:b/>
                <w:color w:val="0A8CFF" w:themeColor="text2" w:themeTint="99"/>
              </w:rPr>
            </w:pPr>
            <w:r w:rsidRPr="008E3E48">
              <w:rPr>
                <w:b/>
                <w:color w:val="0A8CFF" w:themeColor="text2" w:themeTint="99"/>
              </w:rPr>
              <w:t>Action#2.11[C]</w:t>
            </w:r>
          </w:p>
        </w:tc>
        <w:tc>
          <w:tcPr>
            <w:tcW w:w="7968" w:type="dxa"/>
            <w:shd w:val="clear" w:color="auto" w:fill="FFFFFF" w:themeFill="background1"/>
          </w:tcPr>
          <w:p w14:paraId="0BFD51E4" w14:textId="77777777" w:rsidR="00C353CD" w:rsidRPr="008E3E48" w:rsidRDefault="00C353CD" w:rsidP="00FF2B50">
            <w:pPr>
              <w:pStyle w:val="BodyCopy"/>
            </w:pPr>
            <w:r w:rsidRPr="008E3E48">
              <w:rPr>
                <w:lang w:eastAsia="en-GB"/>
              </w:rPr>
              <w:t>Continue to promote the positive impact of participation in career training programmes and review the effectiveness of these programmes</w:t>
            </w:r>
          </w:p>
        </w:tc>
      </w:tr>
    </w:tbl>
    <w:p w14:paraId="4EA4F6EB" w14:textId="77777777" w:rsidR="00C353CD" w:rsidRPr="008E3E48" w:rsidRDefault="00C353CD" w:rsidP="00C353CD"/>
    <w:p w14:paraId="29A18697" w14:textId="77777777" w:rsidR="00C353CD" w:rsidRPr="008E3E48" w:rsidRDefault="00C353CD" w:rsidP="00C353CD"/>
    <w:p w14:paraId="34B513F1" w14:textId="77777777" w:rsidR="00C353CD" w:rsidRPr="008E3E48" w:rsidRDefault="00C353CD" w:rsidP="00C353CD">
      <w:pPr>
        <w:pStyle w:val="Heading4"/>
        <w:numPr>
          <w:ilvl w:val="0"/>
          <w:numId w:val="0"/>
        </w:numPr>
        <w:ind w:left="720" w:hanging="360"/>
        <w:rPr>
          <w:b w:val="0"/>
          <w:color w:val="00294D" w:themeColor="accent1" w:themeShade="BF"/>
        </w:rPr>
      </w:pPr>
      <w:r w:rsidRPr="008E3E48">
        <w:rPr>
          <w:color w:val="00294D" w:themeColor="accent1" w:themeShade="BF"/>
        </w:rPr>
        <w:t>(ii) Appraisal/development review</w:t>
      </w:r>
    </w:p>
    <w:p w14:paraId="21CACA29" w14:textId="77777777" w:rsidR="00C353CD" w:rsidRPr="008E3E48" w:rsidRDefault="00C353CD" w:rsidP="00C353CD">
      <w:pPr>
        <w:pStyle w:val="BodyCopy"/>
        <w:rPr>
          <w:i/>
          <w:color w:val="31ADB7" w:themeColor="accent3"/>
        </w:rPr>
      </w:pPr>
      <w:r w:rsidRPr="008E3E48">
        <w:rPr>
          <w:i/>
          <w:color w:val="31ADB7" w:themeColor="accent3"/>
        </w:rPr>
        <w:t xml:space="preserve">Describe current appraisal/development review schemes for staff at all levels, including postdoctoral researchers and provide data on uptake by gender. Provide details of any appraisal/review training offered and the uptake of this, as well as staff feedback about the process.  </w:t>
      </w:r>
    </w:p>
    <w:p w14:paraId="7BBA56EA" w14:textId="77777777" w:rsidR="00C353CD" w:rsidRPr="008E3E48" w:rsidRDefault="00C353CD" w:rsidP="00C353CD">
      <w:pPr>
        <w:pStyle w:val="BodyCopy"/>
      </w:pPr>
      <w:r w:rsidRPr="008E3E48">
        <w:rPr>
          <w:b/>
        </w:rPr>
        <w:t>SRDS</w:t>
      </w:r>
      <w:r w:rsidRPr="008E3E48">
        <w:t xml:space="preserve"> is an opportunity for staff and line managers to set and discuss objectives, and practical steps for their achievement over the upcoming year. All academic staff must also complete an </w:t>
      </w:r>
      <w:r w:rsidRPr="008E3E48">
        <w:rPr>
          <w:b/>
        </w:rPr>
        <w:t>annual academic meeting (AAM)</w:t>
      </w:r>
      <w:r w:rsidRPr="008E3E48">
        <w:t xml:space="preserve">, with their </w:t>
      </w:r>
      <w:proofErr w:type="spellStart"/>
      <w:r w:rsidRPr="008E3E48">
        <w:t>HoS</w:t>
      </w:r>
      <w:proofErr w:type="spellEnd"/>
      <w:r w:rsidRPr="008E3E48">
        <w:t xml:space="preserve"> to discuss their academic contribution, achievements, and future plans, complementing what is covered in the SRDS.</w:t>
      </w:r>
    </w:p>
    <w:p w14:paraId="36A54EE9" w14:textId="77777777" w:rsidR="00C353CD" w:rsidRPr="008E3E48" w:rsidRDefault="00C353CD" w:rsidP="00C353CD">
      <w:pPr>
        <w:pStyle w:val="BodyCopy"/>
      </w:pPr>
      <w:r w:rsidRPr="008E3E48">
        <w:t xml:space="preserve">We </w:t>
      </w:r>
      <w:r w:rsidRPr="008E3E48">
        <w:rPr>
          <w:b/>
        </w:rPr>
        <w:t xml:space="preserve">support SRDS reviewers </w:t>
      </w:r>
      <w:r w:rsidRPr="008E3E48">
        <w:t xml:space="preserve">providing training/refresher sessions to ensure they are aware of promotions processes and are confident to provide advice. </w:t>
      </w:r>
      <w:proofErr w:type="spellStart"/>
      <w:r w:rsidRPr="008E3E48">
        <w:rPr>
          <w:szCs w:val="22"/>
        </w:rPr>
        <w:t>FoE</w:t>
      </w:r>
      <w:proofErr w:type="spellEnd"/>
      <w:r w:rsidRPr="008E3E48">
        <w:rPr>
          <w:szCs w:val="22"/>
        </w:rPr>
        <w:t xml:space="preserve"> made it compulsory all SRDS reviewers to complete E&amp;I training (during 2017/18) and strongly encourages them to also attend the unconscious bias workshop.</w:t>
      </w:r>
    </w:p>
    <w:p w14:paraId="7ED11CE1" w14:textId="77777777" w:rsidR="00C353CD" w:rsidRPr="008E3E48" w:rsidRDefault="00C353CD" w:rsidP="00C353CD">
      <w:pPr>
        <w:pStyle w:val="BodyCopy"/>
      </w:pPr>
      <w:r w:rsidRPr="008E3E48">
        <w:t xml:space="preserve">The </w:t>
      </w:r>
      <w:r w:rsidRPr="008E3E48">
        <w:rPr>
          <w:b/>
        </w:rPr>
        <w:t>Dean, supported by HR, ran a series of sessions for managers</w:t>
      </w:r>
      <w:r w:rsidRPr="008E3E48">
        <w:t xml:space="preserve"> covering SRDS, and encouraged managers to consider flexible working when supporting staff development (</w:t>
      </w:r>
      <w:r w:rsidRPr="008E3E48">
        <w:rPr>
          <w:b/>
          <w:bCs/>
          <w:color w:val="0A8CFF" w:themeColor="text2" w:themeTint="99"/>
          <w:szCs w:val="22"/>
        </w:rPr>
        <w:t>Action#2.2[C]</w:t>
      </w:r>
      <w:r w:rsidRPr="008E3E48">
        <w:t xml:space="preserve">). 32 staff have attended the University SRDS reviewer training course in the past 3 years (12 female and 20 male). Recent promotion of the updated SRDS training (early 2019) led a further </w:t>
      </w:r>
      <w:r w:rsidRPr="008E3E48">
        <w:rPr>
          <w:b/>
        </w:rPr>
        <w:t>4 academic staff (2 male; 2 female) to sign up</w:t>
      </w:r>
      <w:r w:rsidRPr="008E3E48">
        <w:t>.</w:t>
      </w:r>
    </w:p>
    <w:p w14:paraId="374DD495" w14:textId="77777777" w:rsidR="00C353CD" w:rsidRPr="008E3E48" w:rsidRDefault="00C353CD" w:rsidP="00C353CD">
      <w:pPr>
        <w:pStyle w:val="BodyCopy"/>
      </w:pPr>
      <w:r w:rsidRPr="008E3E48">
        <w:lastRenderedPageBreak/>
        <w:t xml:space="preserve">Crucial for staff new to academia is the </w:t>
      </w:r>
      <w:r w:rsidRPr="008E3E48">
        <w:rPr>
          <w:b/>
        </w:rPr>
        <w:t>probation period</w:t>
      </w:r>
      <w:r w:rsidRPr="008E3E48">
        <w:t xml:space="preserve">. HR have created </w:t>
      </w:r>
      <w:r w:rsidRPr="008E3E48">
        <w:rPr>
          <w:b/>
        </w:rPr>
        <w:t>role specific templates to assist probation managers</w:t>
      </w:r>
      <w:r w:rsidRPr="008E3E48">
        <w:t xml:space="preserve"> in setting academic probation plans. PMF survey and recent New-Starters survey indicated issues with the clarity of probation objectives (Table</w:t>
      </w:r>
      <w:r w:rsidRPr="008E3E48">
        <w:rPr>
          <w:color w:val="auto"/>
        </w:rPr>
        <w:t>#</w:t>
      </w:r>
      <w:r w:rsidRPr="008E3E48">
        <w:t>5.8). We are in the process of creating probation templates for all ART roles (</w:t>
      </w:r>
      <w:r w:rsidRPr="008E3E48">
        <w:rPr>
          <w:b/>
          <w:bCs/>
          <w:color w:val="0A8CFF" w:themeColor="text2" w:themeTint="99"/>
          <w:szCs w:val="22"/>
        </w:rPr>
        <w:t>Action#2.1[C]</w:t>
      </w:r>
      <w:r w:rsidRPr="008E3E48">
        <w:t>).</w:t>
      </w:r>
    </w:p>
    <w:p w14:paraId="3FE120E2" w14:textId="77777777" w:rsidR="00C353CD" w:rsidRPr="008E3E48" w:rsidRDefault="00C353CD" w:rsidP="00C353CD">
      <w:pPr>
        <w:pStyle w:val="TableHeading"/>
      </w:pPr>
      <w:r w:rsidRPr="008E3E48">
        <w:t>Table</w:t>
      </w:r>
      <w:r w:rsidRPr="008E3E48">
        <w:rPr>
          <w:color w:val="0A8CFF" w:themeColor="text2" w:themeTint="99"/>
        </w:rPr>
        <w:t xml:space="preserve"> </w:t>
      </w:r>
      <w:r w:rsidRPr="008E3E48">
        <w:t>5.8. New-starters survey: ‘My probation and personal development plan was created promptly, with their input, and included arrangements for training’.</w:t>
      </w:r>
    </w:p>
    <w:tbl>
      <w:tblPr>
        <w:tblStyle w:val="TableGrid"/>
        <w:tblW w:w="4698" w:type="dxa"/>
        <w:tblInd w:w="2047" w:type="dxa"/>
        <w:tblLayout w:type="fixed"/>
        <w:tblLook w:val="04A0" w:firstRow="1" w:lastRow="0" w:firstColumn="1" w:lastColumn="0" w:noHBand="0" w:noVBand="1"/>
      </w:tblPr>
      <w:tblGrid>
        <w:gridCol w:w="1012"/>
        <w:gridCol w:w="1843"/>
        <w:gridCol w:w="1843"/>
      </w:tblGrid>
      <w:tr w:rsidR="00C353CD" w:rsidRPr="008E3E48" w14:paraId="76091208" w14:textId="77777777" w:rsidTr="00FF2B50">
        <w:trPr>
          <w:trHeight w:val="423"/>
        </w:trPr>
        <w:tc>
          <w:tcPr>
            <w:tcW w:w="1012" w:type="dxa"/>
          </w:tcPr>
          <w:p w14:paraId="3AB76641" w14:textId="77777777" w:rsidR="00C353CD" w:rsidRPr="008E3E48" w:rsidRDefault="00C353CD" w:rsidP="00FF2B50">
            <w:pPr>
              <w:pStyle w:val="TableText"/>
              <w:spacing w:before="0" w:after="0"/>
              <w:ind w:left="0"/>
              <w:rPr>
                <w:color w:val="auto"/>
              </w:rPr>
            </w:pPr>
          </w:p>
        </w:tc>
        <w:tc>
          <w:tcPr>
            <w:tcW w:w="1843" w:type="dxa"/>
          </w:tcPr>
          <w:p w14:paraId="28DA9186" w14:textId="77777777" w:rsidR="00C353CD" w:rsidRPr="008E3E48" w:rsidRDefault="00C353CD" w:rsidP="00FF2B50">
            <w:pPr>
              <w:pStyle w:val="TableText"/>
              <w:spacing w:before="0" w:after="0"/>
              <w:ind w:left="0"/>
              <w:jc w:val="center"/>
              <w:rPr>
                <w:b/>
                <w:color w:val="auto"/>
              </w:rPr>
            </w:pPr>
            <w:r w:rsidRPr="008E3E48">
              <w:rPr>
                <w:b/>
                <w:color w:val="auto"/>
              </w:rPr>
              <w:t>July 17 – Jan 18</w:t>
            </w:r>
          </w:p>
        </w:tc>
        <w:tc>
          <w:tcPr>
            <w:tcW w:w="1843" w:type="dxa"/>
          </w:tcPr>
          <w:p w14:paraId="640D8736" w14:textId="77777777" w:rsidR="00C353CD" w:rsidRPr="008E3E48" w:rsidRDefault="00C353CD" w:rsidP="00FF2B50">
            <w:pPr>
              <w:pStyle w:val="TableText"/>
              <w:spacing w:before="0" w:after="0"/>
              <w:ind w:left="0"/>
              <w:jc w:val="center"/>
              <w:rPr>
                <w:b/>
                <w:color w:val="auto"/>
              </w:rPr>
            </w:pPr>
            <w:r w:rsidRPr="008E3E48">
              <w:rPr>
                <w:b/>
                <w:color w:val="auto"/>
              </w:rPr>
              <w:t>Jan 18 – July 18</w:t>
            </w:r>
          </w:p>
        </w:tc>
      </w:tr>
      <w:tr w:rsidR="00C353CD" w:rsidRPr="008E3E48" w14:paraId="033D7EDC" w14:textId="77777777" w:rsidTr="00FF2B50">
        <w:trPr>
          <w:trHeight w:val="436"/>
        </w:trPr>
        <w:tc>
          <w:tcPr>
            <w:tcW w:w="1012" w:type="dxa"/>
          </w:tcPr>
          <w:p w14:paraId="5505C0EE" w14:textId="77777777" w:rsidR="00C353CD" w:rsidRPr="008E3E48" w:rsidRDefault="00C353CD" w:rsidP="00FF2B50">
            <w:pPr>
              <w:pStyle w:val="TableText"/>
              <w:spacing w:before="0" w:after="0"/>
              <w:ind w:left="0"/>
              <w:rPr>
                <w:b/>
                <w:color w:val="auto"/>
              </w:rPr>
            </w:pPr>
            <w:r w:rsidRPr="008E3E48">
              <w:rPr>
                <w:b/>
                <w:color w:val="auto"/>
              </w:rPr>
              <w:t>Female</w:t>
            </w:r>
          </w:p>
        </w:tc>
        <w:tc>
          <w:tcPr>
            <w:tcW w:w="1843" w:type="dxa"/>
          </w:tcPr>
          <w:p w14:paraId="58C74666" w14:textId="77777777" w:rsidR="00C353CD" w:rsidRPr="008E3E48" w:rsidRDefault="00C353CD" w:rsidP="00FF2B50">
            <w:pPr>
              <w:pStyle w:val="TableText"/>
              <w:spacing w:before="0" w:after="0"/>
              <w:ind w:left="0"/>
              <w:jc w:val="center"/>
              <w:rPr>
                <w:i/>
                <w:color w:val="auto"/>
              </w:rPr>
            </w:pPr>
            <w:r w:rsidRPr="008E3E48">
              <w:rPr>
                <w:i/>
                <w:color w:val="auto"/>
              </w:rPr>
              <w:t xml:space="preserve">6/7 </w:t>
            </w:r>
            <w:r w:rsidRPr="008E3E48">
              <w:rPr>
                <w:i/>
                <w:color w:val="auto"/>
              </w:rPr>
              <w:br/>
              <w:t>(85.8%)</w:t>
            </w:r>
          </w:p>
        </w:tc>
        <w:tc>
          <w:tcPr>
            <w:tcW w:w="1843" w:type="dxa"/>
          </w:tcPr>
          <w:p w14:paraId="6FE48C05" w14:textId="77777777" w:rsidR="00C353CD" w:rsidRPr="008E3E48" w:rsidRDefault="00C353CD" w:rsidP="00FF2B50">
            <w:pPr>
              <w:pStyle w:val="TableText"/>
              <w:spacing w:before="0" w:after="0"/>
              <w:ind w:left="0"/>
              <w:jc w:val="center"/>
              <w:rPr>
                <w:i/>
                <w:color w:val="auto"/>
              </w:rPr>
            </w:pPr>
            <w:r w:rsidRPr="008E3E48">
              <w:rPr>
                <w:i/>
                <w:color w:val="auto"/>
              </w:rPr>
              <w:t xml:space="preserve">4/6 </w:t>
            </w:r>
          </w:p>
          <w:p w14:paraId="2DDC9B45" w14:textId="77777777" w:rsidR="00C353CD" w:rsidRPr="008E3E48" w:rsidRDefault="00C353CD" w:rsidP="00FF2B50">
            <w:pPr>
              <w:pStyle w:val="TableText"/>
              <w:spacing w:before="0" w:after="0"/>
              <w:ind w:left="0"/>
              <w:jc w:val="center"/>
              <w:rPr>
                <w:i/>
                <w:color w:val="auto"/>
              </w:rPr>
            </w:pPr>
            <w:r w:rsidRPr="008E3E48">
              <w:rPr>
                <w:i/>
                <w:color w:val="auto"/>
              </w:rPr>
              <w:t>(67%)</w:t>
            </w:r>
          </w:p>
        </w:tc>
      </w:tr>
      <w:tr w:rsidR="00C353CD" w:rsidRPr="008E3E48" w14:paraId="27C31288" w14:textId="77777777" w:rsidTr="00FF2B50">
        <w:trPr>
          <w:trHeight w:val="420"/>
        </w:trPr>
        <w:tc>
          <w:tcPr>
            <w:tcW w:w="1012" w:type="dxa"/>
          </w:tcPr>
          <w:p w14:paraId="69387AC3" w14:textId="77777777" w:rsidR="00C353CD" w:rsidRPr="008E3E48" w:rsidRDefault="00C353CD" w:rsidP="00FF2B50">
            <w:pPr>
              <w:pStyle w:val="TableText"/>
              <w:spacing w:before="0" w:after="0"/>
              <w:ind w:left="0"/>
              <w:rPr>
                <w:b/>
                <w:color w:val="auto"/>
              </w:rPr>
            </w:pPr>
            <w:r w:rsidRPr="008E3E48">
              <w:rPr>
                <w:b/>
                <w:color w:val="auto"/>
              </w:rPr>
              <w:t>Male</w:t>
            </w:r>
          </w:p>
        </w:tc>
        <w:tc>
          <w:tcPr>
            <w:tcW w:w="1843" w:type="dxa"/>
          </w:tcPr>
          <w:p w14:paraId="36CA7790" w14:textId="77777777" w:rsidR="00C353CD" w:rsidRPr="008E3E48" w:rsidRDefault="00C353CD" w:rsidP="00FF2B50">
            <w:pPr>
              <w:pStyle w:val="TableText"/>
              <w:spacing w:before="0" w:after="0"/>
              <w:ind w:left="0"/>
              <w:jc w:val="center"/>
              <w:rPr>
                <w:i/>
                <w:color w:val="auto"/>
              </w:rPr>
            </w:pPr>
            <w:r w:rsidRPr="008E3E48">
              <w:rPr>
                <w:i/>
                <w:color w:val="auto"/>
              </w:rPr>
              <w:t>6/7</w:t>
            </w:r>
          </w:p>
          <w:p w14:paraId="1059AF4D" w14:textId="77777777" w:rsidR="00C353CD" w:rsidRPr="008E3E48" w:rsidRDefault="00C353CD" w:rsidP="00FF2B50">
            <w:pPr>
              <w:pStyle w:val="TableText"/>
              <w:spacing w:before="0" w:after="0"/>
              <w:ind w:left="0"/>
              <w:jc w:val="center"/>
              <w:rPr>
                <w:i/>
                <w:color w:val="auto"/>
              </w:rPr>
            </w:pPr>
            <w:r w:rsidRPr="008E3E48">
              <w:rPr>
                <w:i/>
                <w:color w:val="auto"/>
              </w:rPr>
              <w:t>(85.7%)</w:t>
            </w:r>
          </w:p>
        </w:tc>
        <w:tc>
          <w:tcPr>
            <w:tcW w:w="1843" w:type="dxa"/>
          </w:tcPr>
          <w:p w14:paraId="5BA6C43C" w14:textId="77777777" w:rsidR="00C353CD" w:rsidRPr="008E3E48" w:rsidRDefault="00C353CD" w:rsidP="00FF2B50">
            <w:pPr>
              <w:pStyle w:val="TableText"/>
              <w:spacing w:before="0" w:after="0"/>
              <w:ind w:left="0"/>
              <w:jc w:val="center"/>
              <w:rPr>
                <w:i/>
                <w:color w:val="auto"/>
              </w:rPr>
            </w:pPr>
            <w:r w:rsidRPr="008E3E48">
              <w:rPr>
                <w:i/>
                <w:color w:val="auto"/>
              </w:rPr>
              <w:t>8/16</w:t>
            </w:r>
            <w:r w:rsidRPr="008E3E48">
              <w:rPr>
                <w:i/>
                <w:color w:val="auto"/>
              </w:rPr>
              <w:br/>
              <w:t>(50%)</w:t>
            </w:r>
          </w:p>
        </w:tc>
      </w:tr>
    </w:tbl>
    <w:p w14:paraId="01AAB1FE" w14:textId="77777777" w:rsidR="00C353CD" w:rsidRPr="008E3E48" w:rsidRDefault="00C353CD" w:rsidP="00C353CD">
      <w:pPr>
        <w:pStyle w:val="BodyCopyIndent"/>
        <w:ind w:left="0"/>
        <w:rPr>
          <w:noProof/>
          <w:lang w:eastAsia="zh-C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F0F3" w:themeFill="accent3" w:themeFillTint="33"/>
        <w:tblLook w:val="04A0" w:firstRow="1" w:lastRow="0" w:firstColumn="1" w:lastColumn="0" w:noHBand="0" w:noVBand="1"/>
      </w:tblPr>
      <w:tblGrid>
        <w:gridCol w:w="9736"/>
      </w:tblGrid>
      <w:tr w:rsidR="00C353CD" w:rsidRPr="008E3E48" w14:paraId="68D9A070" w14:textId="77777777" w:rsidTr="00FF2B50">
        <w:tc>
          <w:tcPr>
            <w:tcW w:w="9736" w:type="dxa"/>
            <w:shd w:val="clear" w:color="auto" w:fill="D3F0F3" w:themeFill="accent3" w:themeFillTint="33"/>
          </w:tcPr>
          <w:p w14:paraId="0C7B14CC" w14:textId="77777777" w:rsidR="00C353CD" w:rsidRPr="008E3E48" w:rsidRDefault="00C353CD" w:rsidP="00FF2B50">
            <w:pPr>
              <w:pStyle w:val="BodyCopyIndent"/>
              <w:ind w:left="0"/>
              <w:rPr>
                <w:noProof/>
                <w:lang w:eastAsia="zh-CN"/>
              </w:rPr>
            </w:pPr>
            <w:r w:rsidRPr="008E3E48">
              <w:rPr>
                <w:i/>
                <w:iCs/>
                <w:color w:val="auto"/>
              </w:rPr>
              <w:t>“My probation adviser …has helped me to be confident about setting realistic goals considering my academic, research and family commitments.” (Fellowship-holder)</w:t>
            </w:r>
          </w:p>
        </w:tc>
      </w:tr>
    </w:tbl>
    <w:p w14:paraId="7FECE0B6" w14:textId="77777777" w:rsidR="00C353CD" w:rsidRPr="008E3E48" w:rsidRDefault="00C353CD" w:rsidP="00C353CD">
      <w:pPr>
        <w:pStyle w:val="BodyCopyIndent"/>
        <w:ind w:left="0"/>
        <w:rPr>
          <w:noProof/>
          <w:lang w:eastAsia="zh-CN"/>
        </w:rPr>
      </w:pPr>
    </w:p>
    <w:p w14:paraId="3D759696" w14:textId="77777777" w:rsidR="00C353CD" w:rsidRPr="008E3E48" w:rsidRDefault="00C353CD" w:rsidP="00C353CD">
      <w:pPr>
        <w:pStyle w:val="BodyCopyIndent"/>
        <w:ind w:left="1021" w:right="96"/>
      </w:pPr>
      <w:r w:rsidRPr="008E3E48">
        <w:rPr>
          <w:noProof/>
          <w:lang w:eastAsia="en-GB"/>
        </w:rPr>
        <w:drawing>
          <wp:anchor distT="0" distB="0" distL="114300" distR="114300" simplePos="0" relativeHeight="251829350" behindDoc="0" locked="0" layoutInCell="1" allowOverlap="1" wp14:anchorId="1A0482E5" wp14:editId="3A1E58F8">
            <wp:simplePos x="0" y="0"/>
            <wp:positionH relativeFrom="margin">
              <wp:align>left</wp:align>
            </wp:positionH>
            <wp:positionV relativeFrom="paragraph">
              <wp:posOffset>29845</wp:posOffset>
            </wp:positionV>
            <wp:extent cx="540000" cy="540000"/>
            <wp:effectExtent l="0" t="0" r="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rPr>
          <w:noProof/>
          <w:lang w:eastAsia="zh-CN"/>
        </w:rPr>
        <w:t xml:space="preserve">We ran a </w:t>
      </w:r>
      <w:r w:rsidRPr="008E3E48">
        <w:rPr>
          <w:b/>
          <w:noProof/>
          <w:lang w:eastAsia="zh-CN"/>
        </w:rPr>
        <w:t xml:space="preserve">survey </w:t>
      </w:r>
      <w:r w:rsidRPr="008E3E48">
        <w:rPr>
          <w:b/>
        </w:rPr>
        <w:t>with female academics who were recently promoted (5F)</w:t>
      </w:r>
      <w:r w:rsidRPr="008E3E48">
        <w:t xml:space="preserve">. Among the questions, we explored whether their review process provided career support. </w:t>
      </w:r>
    </w:p>
    <w:p w14:paraId="631EC4B1" w14:textId="77777777" w:rsidR="00C353CD" w:rsidRPr="008E3E48" w:rsidRDefault="00C353CD" w:rsidP="00C353CD">
      <w:pPr>
        <w:pStyle w:val="BodyCopyIndent"/>
        <w:ind w:left="1021" w:right="96"/>
      </w:pPr>
      <w:r w:rsidRPr="008E3E48">
        <w:t>All survey responders noted that their promotion and professional development was discussed at their SRDS reviews, and found these discussions helpful and encouraging.</w:t>
      </w:r>
    </w:p>
    <w:p w14:paraId="2E6CB017" w14:textId="77777777" w:rsidR="00C353CD" w:rsidRPr="008E3E48" w:rsidRDefault="00C353CD" w:rsidP="00C353CD">
      <w:pPr>
        <w:pStyle w:val="BodyCopyIndent"/>
        <w:ind w:left="1287"/>
      </w:pPr>
    </w:p>
    <w:tbl>
      <w:tblPr>
        <w:tblStyle w:val="TableGrid"/>
        <w:tblW w:w="9639" w:type="dxa"/>
        <w:tblInd w:w="-5" w:type="dxa"/>
        <w:tblLayout w:type="fixed"/>
        <w:tblLook w:val="04A0" w:firstRow="1" w:lastRow="0" w:firstColumn="1" w:lastColumn="0" w:noHBand="0" w:noVBand="1"/>
      </w:tblPr>
      <w:tblGrid>
        <w:gridCol w:w="1560"/>
        <w:gridCol w:w="8079"/>
      </w:tblGrid>
      <w:tr w:rsidR="00C353CD" w:rsidRPr="008E3E48" w14:paraId="29E51BF0" w14:textId="77777777" w:rsidTr="00FF2B50">
        <w:tc>
          <w:tcPr>
            <w:tcW w:w="1560" w:type="dxa"/>
            <w:shd w:val="clear" w:color="auto" w:fill="F2F2F2" w:themeFill="background1" w:themeFillShade="F2"/>
          </w:tcPr>
          <w:p w14:paraId="1AAC2A84" w14:textId="77777777" w:rsidR="00C353CD" w:rsidRPr="008E3E48" w:rsidRDefault="00C353CD" w:rsidP="00FF2B50">
            <w:pPr>
              <w:spacing w:before="0" w:line="240" w:lineRule="auto"/>
              <w:rPr>
                <w:sz w:val="22"/>
                <w:szCs w:val="22"/>
              </w:rPr>
            </w:pPr>
            <w:r w:rsidRPr="008E3E48">
              <w:rPr>
                <w:b/>
                <w:bCs/>
                <w:color w:val="0A8CFF" w:themeColor="text2" w:themeTint="99"/>
                <w:sz w:val="22"/>
                <w:szCs w:val="22"/>
              </w:rPr>
              <w:t>Action#2.1[C]</w:t>
            </w:r>
          </w:p>
        </w:tc>
        <w:tc>
          <w:tcPr>
            <w:tcW w:w="8079" w:type="dxa"/>
          </w:tcPr>
          <w:p w14:paraId="59E7BA5B" w14:textId="77777777" w:rsidR="00C353CD" w:rsidRPr="008E3E48" w:rsidRDefault="00C353CD" w:rsidP="00FF2B50">
            <w:pPr>
              <w:spacing w:before="0" w:line="240" w:lineRule="auto"/>
              <w:rPr>
                <w:sz w:val="22"/>
                <w:szCs w:val="22"/>
              </w:rPr>
            </w:pPr>
            <w:r w:rsidRPr="008E3E48">
              <w:rPr>
                <w:sz w:val="22"/>
                <w:szCs w:val="22"/>
              </w:rPr>
              <w:t>Develop role specific templates to support managers in setting probation objectives for all staff categories and grades.</w:t>
            </w:r>
          </w:p>
        </w:tc>
      </w:tr>
      <w:tr w:rsidR="00C353CD" w:rsidRPr="008E3E48" w14:paraId="68BAB95F" w14:textId="77777777" w:rsidTr="00FF2B50">
        <w:tc>
          <w:tcPr>
            <w:tcW w:w="1560" w:type="dxa"/>
            <w:shd w:val="clear" w:color="auto" w:fill="F2F2F2" w:themeFill="background1" w:themeFillShade="F2"/>
          </w:tcPr>
          <w:p w14:paraId="556D88B9" w14:textId="77777777" w:rsidR="00C353CD" w:rsidRPr="008E3E48" w:rsidRDefault="00C353CD" w:rsidP="00FF2B50">
            <w:pPr>
              <w:spacing w:before="0"/>
            </w:pPr>
            <w:r w:rsidRPr="008E3E48">
              <w:rPr>
                <w:b/>
                <w:bCs/>
                <w:color w:val="0A8CFF" w:themeColor="text2" w:themeTint="99"/>
                <w:sz w:val="22"/>
                <w:szCs w:val="22"/>
              </w:rPr>
              <w:t>Action#2.2[C]</w:t>
            </w:r>
          </w:p>
        </w:tc>
        <w:tc>
          <w:tcPr>
            <w:tcW w:w="8079" w:type="dxa"/>
          </w:tcPr>
          <w:p w14:paraId="6623066F" w14:textId="77777777" w:rsidR="00C353CD" w:rsidRPr="008E3E48" w:rsidRDefault="00C353CD" w:rsidP="00FF2B50">
            <w:pPr>
              <w:spacing w:before="0"/>
              <w:rPr>
                <w:sz w:val="22"/>
                <w:szCs w:val="22"/>
              </w:rPr>
            </w:pPr>
            <w:r w:rsidRPr="008E3E48">
              <w:rPr>
                <w:sz w:val="22"/>
                <w:szCs w:val="22"/>
              </w:rPr>
              <w:t>Improve SRDS reviewer refresher training to ensure all reviewers show consideration of the individual needs of our diverse staff.</w:t>
            </w:r>
          </w:p>
        </w:tc>
      </w:tr>
    </w:tbl>
    <w:p w14:paraId="5E6664AD" w14:textId="77777777" w:rsidR="00C353CD" w:rsidRPr="008E3E48" w:rsidRDefault="00C353CD" w:rsidP="00C353CD">
      <w:pPr>
        <w:pStyle w:val="Heading4"/>
        <w:numPr>
          <w:ilvl w:val="0"/>
          <w:numId w:val="0"/>
        </w:numPr>
        <w:ind w:left="720"/>
        <w:rPr>
          <w:color w:val="00294D" w:themeColor="accent1" w:themeShade="BF"/>
        </w:rPr>
      </w:pPr>
    </w:p>
    <w:p w14:paraId="193121A8" w14:textId="77777777" w:rsidR="00C353CD" w:rsidRPr="008E3E48" w:rsidRDefault="00C353CD" w:rsidP="00C353CD">
      <w:pPr>
        <w:pStyle w:val="Heading4"/>
        <w:numPr>
          <w:ilvl w:val="0"/>
          <w:numId w:val="0"/>
        </w:numPr>
        <w:ind w:left="720"/>
        <w:rPr>
          <w:color w:val="00294D" w:themeColor="accent1" w:themeShade="BF"/>
        </w:rPr>
      </w:pPr>
    </w:p>
    <w:p w14:paraId="0CE4F796" w14:textId="77777777" w:rsidR="00C353CD" w:rsidRPr="008E3E48" w:rsidRDefault="00C353CD" w:rsidP="00C353CD">
      <w:pPr>
        <w:pStyle w:val="Heading4"/>
        <w:numPr>
          <w:ilvl w:val="0"/>
          <w:numId w:val="0"/>
        </w:numPr>
        <w:ind w:left="720" w:right="96"/>
        <w:rPr>
          <w:b w:val="0"/>
          <w:color w:val="00294D" w:themeColor="accent1" w:themeShade="BF"/>
        </w:rPr>
      </w:pPr>
      <w:r w:rsidRPr="008E3E48">
        <w:rPr>
          <w:color w:val="00294D" w:themeColor="accent1" w:themeShade="BF"/>
        </w:rPr>
        <w:t>(iii) Support given to academic staff for career progression</w:t>
      </w:r>
    </w:p>
    <w:p w14:paraId="46FAE8E5" w14:textId="77777777" w:rsidR="00C353CD" w:rsidRPr="008E3E48" w:rsidRDefault="00C353CD" w:rsidP="00C353CD">
      <w:pPr>
        <w:pStyle w:val="BodyCopy"/>
        <w:keepNext/>
        <w:ind w:right="96"/>
        <w:rPr>
          <w:i/>
          <w:color w:val="31ADB7" w:themeColor="accent3"/>
        </w:rPr>
      </w:pPr>
      <w:r w:rsidRPr="008E3E48">
        <w:rPr>
          <w:i/>
          <w:color w:val="31ADB7" w:themeColor="accent3"/>
        </w:rPr>
        <w:t xml:space="preserve">Comment and reflect on support given to academic staff, especially postdoctoral researchers, to assist in their career progression. </w:t>
      </w:r>
    </w:p>
    <w:p w14:paraId="22C563E6" w14:textId="77777777" w:rsidR="00C353CD" w:rsidRPr="008E3E48" w:rsidRDefault="00C353CD" w:rsidP="00C353CD">
      <w:pPr>
        <w:pStyle w:val="BodyCopy"/>
      </w:pPr>
      <w:r w:rsidRPr="008E3E48">
        <w:t xml:space="preserve">The Faculty’s ambition to grow its </w:t>
      </w:r>
      <w:r w:rsidRPr="008E3E48">
        <w:rPr>
          <w:b/>
        </w:rPr>
        <w:t>early-career researcher pool</w:t>
      </w:r>
      <w:r w:rsidRPr="008E3E48">
        <w:t xml:space="preserve"> is accompanied with our strong commitment to </w:t>
      </w:r>
      <w:r w:rsidRPr="008E3E48">
        <w:rPr>
          <w:b/>
        </w:rPr>
        <w:t>retain/develop</w:t>
      </w:r>
      <w:r w:rsidRPr="008E3E48">
        <w:t xml:space="preserve"> our postdoctoral researchers.</w:t>
      </w:r>
    </w:p>
    <w:p w14:paraId="099625B5" w14:textId="77777777" w:rsidR="00C353CD" w:rsidRPr="008E3E48" w:rsidRDefault="00C353CD" w:rsidP="00C353CD">
      <w:pPr>
        <w:pStyle w:val="BodyCopy"/>
      </w:pPr>
      <w:r w:rsidRPr="008E3E48">
        <w:t xml:space="preserve">The University runs a </w:t>
      </w:r>
      <w:r w:rsidRPr="008E3E48">
        <w:rPr>
          <w:b/>
        </w:rPr>
        <w:t>UAF scheme</w:t>
      </w:r>
      <w:r w:rsidRPr="008E3E48">
        <w:t xml:space="preserve"> (</w:t>
      </w:r>
      <w:proofErr w:type="spellStart"/>
      <w:r w:rsidRPr="008E3E48">
        <w:rPr>
          <w:b/>
        </w:rPr>
        <w:t>FoE</w:t>
      </w:r>
      <w:proofErr w:type="spellEnd"/>
      <w:r w:rsidRPr="008E3E48">
        <w:rPr>
          <w:b/>
        </w:rPr>
        <w:t xml:space="preserve"> currently has 18 UAFs, 6 Female).</w:t>
      </w:r>
      <w:r w:rsidRPr="008E3E48">
        <w:t xml:space="preserve"> This is 5-year career development (networking/training/mentoring), leading to associate professor progression. </w:t>
      </w:r>
    </w:p>
    <w:p w14:paraId="6031383D" w14:textId="77777777" w:rsidR="00C353CD" w:rsidRPr="008E3E48" w:rsidRDefault="00C353CD" w:rsidP="00C353CD">
      <w:pPr>
        <w:pStyle w:val="BodyCopyIndent"/>
        <w:ind w:left="0"/>
      </w:pPr>
    </w:p>
    <w:p w14:paraId="5B4771CC" w14:textId="77777777" w:rsidR="00C353CD" w:rsidRPr="008E3E48" w:rsidRDefault="00C353CD" w:rsidP="00C353CD">
      <w:pPr>
        <w:pStyle w:val="BodyCopy"/>
        <w:ind w:left="720" w:right="96"/>
      </w:pPr>
      <w:r w:rsidRPr="008E3E48">
        <w:rPr>
          <w:noProof/>
          <w:lang w:eastAsia="en-GB"/>
        </w:rPr>
        <w:drawing>
          <wp:anchor distT="0" distB="0" distL="114300" distR="114300" simplePos="0" relativeHeight="251830374" behindDoc="0" locked="0" layoutInCell="1" allowOverlap="1" wp14:anchorId="3947EA66" wp14:editId="16F82FC3">
            <wp:simplePos x="0" y="0"/>
            <wp:positionH relativeFrom="margin">
              <wp:align>left</wp:align>
            </wp:positionH>
            <wp:positionV relativeFrom="paragraph">
              <wp:posOffset>29845</wp:posOffset>
            </wp:positionV>
            <wp:extent cx="540000" cy="540000"/>
            <wp:effectExtent l="0" t="0" r="0"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t xml:space="preserve">In November 2018, we ran a </w:t>
      </w:r>
      <w:r w:rsidRPr="008E3E48">
        <w:rPr>
          <w:b/>
        </w:rPr>
        <w:t>focus group with postdoctoral researchers</w:t>
      </w:r>
      <w:r w:rsidRPr="008E3E48">
        <w:t xml:space="preserve"> (2M/2F) covering the topic of </w:t>
      </w:r>
      <w:r w:rsidRPr="008E3E48">
        <w:rPr>
          <w:b/>
        </w:rPr>
        <w:t>career progression</w:t>
      </w:r>
      <w:r w:rsidRPr="008E3E48">
        <w:t xml:space="preserve">. </w:t>
      </w:r>
    </w:p>
    <w:p w14:paraId="5EE57FB1" w14:textId="77777777" w:rsidR="00C353CD" w:rsidRPr="008E3E48" w:rsidRDefault="00C353CD" w:rsidP="00C353CD">
      <w:pPr>
        <w:pStyle w:val="BodyCopy"/>
        <w:ind w:left="720" w:right="96"/>
      </w:pPr>
    </w:p>
    <w:p w14:paraId="25608850" w14:textId="77777777" w:rsidR="00C353CD" w:rsidRPr="008E3E48" w:rsidRDefault="00C353CD" w:rsidP="00ED7481">
      <w:pPr>
        <w:pStyle w:val="BodyCopy"/>
        <w:numPr>
          <w:ilvl w:val="0"/>
          <w:numId w:val="24"/>
        </w:numPr>
        <w:ind w:left="1380" w:right="96"/>
      </w:pPr>
      <w:r w:rsidRPr="008E3E48">
        <w:t xml:space="preserve">All felt the </w:t>
      </w:r>
      <w:r w:rsidRPr="008E3E48">
        <w:rPr>
          <w:b/>
        </w:rPr>
        <w:t>support for career progression</w:t>
      </w:r>
      <w:r w:rsidRPr="008E3E48">
        <w:t xml:space="preserve"> was of </w:t>
      </w:r>
      <w:r w:rsidRPr="008E3E48">
        <w:rPr>
          <w:b/>
        </w:rPr>
        <w:t>excellent quality</w:t>
      </w:r>
      <w:r w:rsidRPr="008E3E48">
        <w:t xml:space="preserve"> and available for all stages, from getting fellowship, towards writing large grants and becoming academic.</w:t>
      </w:r>
    </w:p>
    <w:p w14:paraId="035A24D5" w14:textId="77777777" w:rsidR="00C353CD" w:rsidRPr="008E3E48" w:rsidRDefault="00C353CD" w:rsidP="00ED7481">
      <w:pPr>
        <w:pStyle w:val="BodyCopy"/>
        <w:numPr>
          <w:ilvl w:val="0"/>
          <w:numId w:val="24"/>
        </w:numPr>
        <w:ind w:right="96"/>
      </w:pPr>
      <w:r w:rsidRPr="008E3E48">
        <w:lastRenderedPageBreak/>
        <w:t>All participants were currently engaging in activities to develop their careers (e.g. visiting fellowships abroad, career architects training).</w:t>
      </w:r>
    </w:p>
    <w:p w14:paraId="3443A299" w14:textId="77777777" w:rsidR="00C353CD" w:rsidRPr="008E3E48" w:rsidRDefault="00C353CD" w:rsidP="00C353CD">
      <w:pPr>
        <w:pStyle w:val="BodyCopy"/>
      </w:pPr>
      <w:r w:rsidRPr="008E3E48">
        <w:t xml:space="preserve">Female participants identified </w:t>
      </w:r>
      <w:r w:rsidRPr="008E3E48">
        <w:rPr>
          <w:b/>
        </w:rPr>
        <w:t>work-life balance as a main concern</w:t>
      </w:r>
      <w:r w:rsidRPr="008E3E48">
        <w:t xml:space="preserve"> to pursue an academic career. In response to this, our ‘Breaking Boundaries in STEM’ event (see Section</w:t>
      </w:r>
      <w:r w:rsidRPr="008E3E48">
        <w:rPr>
          <w:color w:val="auto"/>
        </w:rPr>
        <w:t>#5.</w:t>
      </w:r>
      <w:r w:rsidRPr="008E3E48">
        <w:t>6(</w:t>
      </w:r>
      <w:proofErr w:type="spellStart"/>
      <w:r w:rsidRPr="008E3E48">
        <w:t>i</w:t>
      </w:r>
      <w:proofErr w:type="spellEnd"/>
      <w:r w:rsidRPr="008E3E48">
        <w:t xml:space="preserve">)) for the International Women’s Day was dedicated to </w:t>
      </w:r>
      <w:r w:rsidRPr="008E3E48">
        <w:rPr>
          <w:b/>
        </w:rPr>
        <w:t>Women in Research: How to have a rewarding career and work-life balance</w:t>
      </w:r>
      <w:r w:rsidRPr="008E3E48">
        <w:t xml:space="preserve"> (Figure</w:t>
      </w:r>
      <w:r w:rsidRPr="008E3E48">
        <w:rPr>
          <w:color w:val="auto"/>
        </w:rPr>
        <w:t>#5.</w:t>
      </w:r>
      <w:r w:rsidRPr="008E3E48">
        <w:t xml:space="preserve">2). </w:t>
      </w:r>
    </w:p>
    <w:p w14:paraId="21C1894C" w14:textId="77777777" w:rsidR="00C353CD" w:rsidRPr="008E3E48" w:rsidRDefault="00C353CD" w:rsidP="00C353CD">
      <w:pPr>
        <w:pStyle w:val="BodyCopy"/>
      </w:pPr>
    </w:p>
    <w:p w14:paraId="18BCE78D" w14:textId="77777777" w:rsidR="00C353CD" w:rsidRPr="008E3E48" w:rsidRDefault="00C353CD" w:rsidP="00C353CD">
      <w:pPr>
        <w:pStyle w:val="BodyCopyIndent"/>
        <w:keepNext/>
        <w:ind w:left="0" w:right="0"/>
        <w:jc w:val="center"/>
      </w:pPr>
      <w:r w:rsidRPr="008E3E48">
        <w:rPr>
          <w:noProof/>
          <w:lang w:eastAsia="en-GB"/>
        </w:rPr>
        <w:drawing>
          <wp:inline distT="0" distB="0" distL="0" distR="0" wp14:anchorId="4A4D041C" wp14:editId="07A38FD3">
            <wp:extent cx="5555724" cy="1729740"/>
            <wp:effectExtent l="0" t="0" r="6985" b="381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74336" cy="1735535"/>
                    </a:xfrm>
                    <a:prstGeom prst="rect">
                      <a:avLst/>
                    </a:prstGeom>
                    <a:noFill/>
                    <a:ln>
                      <a:noFill/>
                    </a:ln>
                  </pic:spPr>
                </pic:pic>
              </a:graphicData>
            </a:graphic>
          </wp:inline>
        </w:drawing>
      </w:r>
    </w:p>
    <w:p w14:paraId="220BD5E1" w14:textId="77777777" w:rsidR="00C353CD" w:rsidRPr="008E3E48" w:rsidRDefault="00C353CD" w:rsidP="00C353CD">
      <w:pPr>
        <w:pStyle w:val="TableHeading"/>
        <w:keepNext w:val="0"/>
      </w:pPr>
      <w:r w:rsidRPr="008E3E48">
        <w:t>Figure</w:t>
      </w:r>
      <w:r w:rsidRPr="008E3E48">
        <w:rPr>
          <w:color w:val="0A8CFF" w:themeColor="text2" w:themeTint="99"/>
        </w:rPr>
        <w:t xml:space="preserve"> </w:t>
      </w:r>
      <w:r w:rsidRPr="008E3E48">
        <w:t xml:space="preserve">5.2: Breaking Boundaries in STEM panel on Women in Research: early career researchers discuss with female academics career and work-life balance: raising family, multi-tasking, feeling valued and supported, seeking help. </w:t>
      </w:r>
    </w:p>
    <w:p w14:paraId="3B18E16B" w14:textId="77777777" w:rsidR="00C353CD" w:rsidRPr="008E3E48" w:rsidRDefault="00C353CD" w:rsidP="00C353CD">
      <w:pPr>
        <w:pStyle w:val="TableHeading"/>
        <w:spacing w:before="240"/>
      </w:pPr>
    </w:p>
    <w:p w14:paraId="448CA70E" w14:textId="77777777" w:rsidR="00C353CD" w:rsidRPr="008E3E48" w:rsidRDefault="00C353CD" w:rsidP="00C353CD">
      <w:pPr>
        <w:pStyle w:val="BodyCopy"/>
        <w:shd w:val="clear" w:color="auto" w:fill="F2F2F2" w:themeFill="background1" w:themeFillShade="F2"/>
        <w:ind w:left="1080" w:right="96"/>
      </w:pPr>
      <w:r w:rsidRPr="008E3E48">
        <w:rPr>
          <w:noProof/>
          <w:lang w:eastAsia="en-GB"/>
        </w:rPr>
        <w:drawing>
          <wp:anchor distT="0" distB="0" distL="114300" distR="114300" simplePos="0" relativeHeight="251831398" behindDoc="0" locked="0" layoutInCell="1" allowOverlap="1" wp14:anchorId="28D1497A" wp14:editId="7FFC8D28">
            <wp:simplePos x="0" y="0"/>
            <wp:positionH relativeFrom="margin">
              <wp:align>left</wp:align>
            </wp:positionH>
            <wp:positionV relativeFrom="paragraph">
              <wp:posOffset>29845</wp:posOffset>
            </wp:positionV>
            <wp:extent cx="539750" cy="539750"/>
            <wp:effectExtent l="0" t="0" r="0" b="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rPr>
          <w:noProof/>
          <w:lang w:eastAsia="en-GB"/>
        </w:rPr>
        <w:t xml:space="preserve">Highly positive feedback </w:t>
      </w:r>
      <w:r w:rsidRPr="008E3E48">
        <w:t>(39 participants, 3M; 69%-</w:t>
      </w:r>
      <w:proofErr w:type="spellStart"/>
      <w:r w:rsidRPr="008E3E48">
        <w:t>FoE</w:t>
      </w:r>
      <w:proofErr w:type="spellEnd"/>
      <w:r w:rsidRPr="008E3E48">
        <w:t xml:space="preserve">, 23%-other faculties) </w:t>
      </w:r>
    </w:p>
    <w:p w14:paraId="62F18E1D" w14:textId="77777777" w:rsidR="00C353CD" w:rsidRPr="008E3E48" w:rsidRDefault="00C353CD" w:rsidP="00ED7481">
      <w:pPr>
        <w:pStyle w:val="BodyCopy"/>
        <w:numPr>
          <w:ilvl w:val="0"/>
          <w:numId w:val="25"/>
        </w:numPr>
        <w:shd w:val="clear" w:color="auto" w:fill="F2F2F2" w:themeFill="background1" w:themeFillShade="F2"/>
        <w:ind w:left="1440" w:right="96"/>
      </w:pPr>
      <w:r w:rsidRPr="008E3E48">
        <w:rPr>
          <w:b/>
        </w:rPr>
        <w:t xml:space="preserve">96% </w:t>
      </w:r>
      <w:r w:rsidRPr="008E3E48">
        <w:t xml:space="preserve">felt it </w:t>
      </w:r>
      <w:r w:rsidRPr="008E3E48">
        <w:rPr>
          <w:b/>
        </w:rPr>
        <w:t>inspired them</w:t>
      </w:r>
      <w:r w:rsidRPr="008E3E48">
        <w:t xml:space="preserve"> with regard to their research career, </w:t>
      </w:r>
      <w:r w:rsidRPr="008E3E48">
        <w:rPr>
          <w:b/>
        </w:rPr>
        <w:t>panel discussion very helpful</w:t>
      </w:r>
      <w:r w:rsidRPr="008E3E48">
        <w:t xml:space="preserve">; </w:t>
      </w:r>
    </w:p>
    <w:p w14:paraId="67E5DA0E" w14:textId="77777777" w:rsidR="00C353CD" w:rsidRPr="008E3E48" w:rsidRDefault="00C353CD" w:rsidP="00ED7481">
      <w:pPr>
        <w:pStyle w:val="BodyCopy"/>
        <w:numPr>
          <w:ilvl w:val="0"/>
          <w:numId w:val="25"/>
        </w:numPr>
        <w:shd w:val="clear" w:color="auto" w:fill="F2F2F2" w:themeFill="background1" w:themeFillShade="F2"/>
        <w:ind w:left="1440" w:right="96"/>
      </w:pPr>
      <w:r w:rsidRPr="008E3E48">
        <w:rPr>
          <w:b/>
        </w:rPr>
        <w:t>92%</w:t>
      </w:r>
      <w:r w:rsidRPr="008E3E48">
        <w:t xml:space="preserve"> are likely to </w:t>
      </w:r>
      <w:r w:rsidRPr="008E3E48">
        <w:rPr>
          <w:b/>
        </w:rPr>
        <w:t>attend future similar events</w:t>
      </w:r>
      <w:r w:rsidRPr="008E3E48">
        <w:t xml:space="preserve">.  </w:t>
      </w:r>
    </w:p>
    <w:p w14:paraId="77EB3E06" w14:textId="77777777" w:rsidR="00C353CD" w:rsidRPr="008E3E48" w:rsidRDefault="00C353CD" w:rsidP="00C353CD">
      <w:pPr>
        <w:spacing w:before="0" w:line="240" w:lineRule="auto"/>
        <w:rPr>
          <w:sz w:val="22"/>
        </w:rPr>
      </w:pPr>
    </w:p>
    <w:p w14:paraId="16B75E73" w14:textId="77777777" w:rsidR="00C353CD" w:rsidRPr="008E3E48" w:rsidRDefault="00C353CD" w:rsidP="00C353CD">
      <w:pPr>
        <w:spacing w:before="0" w:line="240" w:lineRule="auto"/>
        <w:rPr>
          <w:sz w:val="22"/>
        </w:rPr>
      </w:pPr>
    </w:p>
    <w:p w14:paraId="13AF1568" w14:textId="345378ED" w:rsidR="00C353CD" w:rsidRPr="008E3E48" w:rsidRDefault="00C353CD" w:rsidP="00C353CD">
      <w:pPr>
        <w:pStyle w:val="BodyCopy"/>
        <w:ind w:left="1021" w:right="96"/>
      </w:pPr>
      <w:r w:rsidRPr="008E3E48">
        <w:rPr>
          <w:noProof/>
          <w:lang w:eastAsia="en-GB"/>
        </w:rPr>
        <w:drawing>
          <wp:anchor distT="0" distB="0" distL="114300" distR="114300" simplePos="0" relativeHeight="251832422" behindDoc="0" locked="0" layoutInCell="1" allowOverlap="1" wp14:anchorId="16C02E72" wp14:editId="65C28914">
            <wp:simplePos x="0" y="0"/>
            <wp:positionH relativeFrom="margin">
              <wp:align>left</wp:align>
            </wp:positionH>
            <wp:positionV relativeFrom="paragraph">
              <wp:posOffset>7620</wp:posOffset>
            </wp:positionV>
            <wp:extent cx="539750" cy="539750"/>
            <wp:effectExtent l="0" t="0" r="0" b="0"/>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t xml:space="preserve">The Women in Research event was attended by researchers from across the </w:t>
      </w:r>
      <w:r w:rsidR="006A59EB" w:rsidRPr="008E3E48">
        <w:t>U</w:t>
      </w:r>
      <w:r w:rsidRPr="008E3E48">
        <w:t xml:space="preserve">niversity. We plan to </w:t>
      </w:r>
      <w:r w:rsidRPr="008E3E48">
        <w:rPr>
          <w:b/>
        </w:rPr>
        <w:t>extend our Breaking Boundaries in STEM</w:t>
      </w:r>
      <w:r w:rsidRPr="008E3E48">
        <w:t xml:space="preserve"> across the </w:t>
      </w:r>
      <w:r w:rsidR="006A59EB" w:rsidRPr="008E3E48">
        <w:t>U</w:t>
      </w:r>
      <w:r w:rsidRPr="008E3E48">
        <w:t xml:space="preserve">niversity. </w:t>
      </w:r>
      <w:r w:rsidRPr="008E3E48">
        <w:rPr>
          <w:noProof/>
          <w:lang w:eastAsia="en-GB"/>
        </w:rPr>
        <w:drawing>
          <wp:anchor distT="0" distB="0" distL="114300" distR="114300" simplePos="0" relativeHeight="251833446" behindDoc="0" locked="0" layoutInCell="1" allowOverlap="1" wp14:anchorId="7311B0E9" wp14:editId="08BCC306">
            <wp:simplePos x="0" y="0"/>
            <wp:positionH relativeFrom="margin">
              <wp:align>left</wp:align>
            </wp:positionH>
            <wp:positionV relativeFrom="paragraph">
              <wp:posOffset>29845</wp:posOffset>
            </wp:positionV>
            <wp:extent cx="539750" cy="539750"/>
            <wp:effectExtent l="0" t="0" r="0" b="0"/>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t xml:space="preserve">Following themes identified during events, we will </w:t>
      </w:r>
      <w:r w:rsidRPr="008E3E48">
        <w:rPr>
          <w:b/>
        </w:rPr>
        <w:t xml:space="preserve">develop an online space to </w:t>
      </w:r>
      <w:r w:rsidRPr="008E3E48">
        <w:t>channel informal mentoring support to a broad range of people, and reach those unable to attend face-to-face meetings. (</w:t>
      </w:r>
      <w:r w:rsidRPr="008E3E48">
        <w:rPr>
          <w:b/>
          <w:color w:val="0A8CFF" w:themeColor="text2" w:themeTint="99"/>
        </w:rPr>
        <w:t>Action#5.1[C]</w:t>
      </w:r>
      <w:r w:rsidRPr="008E3E48">
        <w:t xml:space="preserve">) </w:t>
      </w:r>
    </w:p>
    <w:p w14:paraId="3ED4F007" w14:textId="77777777" w:rsidR="00C353CD" w:rsidRPr="008E3E48" w:rsidRDefault="00C353CD" w:rsidP="00C353CD">
      <w:pPr>
        <w:pStyle w:val="BodyCopy"/>
      </w:pPr>
    </w:p>
    <w:p w14:paraId="0A090DB2" w14:textId="77777777" w:rsidR="00C353CD" w:rsidRPr="008E3E48" w:rsidRDefault="00C353CD" w:rsidP="00C353CD">
      <w:pPr>
        <w:pStyle w:val="BodyCopy"/>
      </w:pPr>
      <w:r w:rsidRPr="008E3E48">
        <w:t xml:space="preserve">We encourage Staff to become involved in </w:t>
      </w:r>
      <w:r w:rsidRPr="008E3E48">
        <w:rPr>
          <w:b/>
        </w:rPr>
        <w:t>mentoring both as a mentor and a mentee</w:t>
      </w:r>
      <w:r w:rsidRPr="008E3E48">
        <w:t>, and actively promote the University’s mentoring scheme (participation is shown in Table</w:t>
      </w:r>
      <w:r w:rsidRPr="008E3E48">
        <w:rPr>
          <w:color w:val="auto"/>
        </w:rPr>
        <w:t xml:space="preserve">#5.9). </w:t>
      </w:r>
    </w:p>
    <w:p w14:paraId="185F0E47" w14:textId="58959537" w:rsidR="00C353CD" w:rsidRPr="008E3E48" w:rsidRDefault="00C353CD" w:rsidP="00C353CD">
      <w:pPr>
        <w:pStyle w:val="TableHeading"/>
        <w:spacing w:before="240"/>
      </w:pPr>
      <w:r w:rsidRPr="008E3E48">
        <w:t>Table</w:t>
      </w:r>
      <w:r w:rsidRPr="008E3E48">
        <w:rPr>
          <w:color w:val="0A8CFF" w:themeColor="text2" w:themeTint="99"/>
        </w:rPr>
        <w:t xml:space="preserve"> </w:t>
      </w:r>
      <w:r w:rsidRPr="008E3E48">
        <w:t>5.9. Uptake of the Universit</w:t>
      </w:r>
      <w:r w:rsidR="004A1F1A" w:rsidRPr="008E3E48">
        <w:t>y’</w:t>
      </w:r>
      <w:r w:rsidRPr="008E3E48">
        <w:t>s mentoring scheme by Engineering staff (dual role includes staff who engaged as both mentors and mentees)</w:t>
      </w:r>
    </w:p>
    <w:tbl>
      <w:tblPr>
        <w:tblW w:w="9493" w:type="dxa"/>
        <w:tblLook w:val="04A0" w:firstRow="1" w:lastRow="0" w:firstColumn="1" w:lastColumn="0" w:noHBand="0" w:noVBand="1"/>
      </w:tblPr>
      <w:tblGrid>
        <w:gridCol w:w="1384"/>
        <w:gridCol w:w="992"/>
        <w:gridCol w:w="1161"/>
        <w:gridCol w:w="711"/>
        <w:gridCol w:w="992"/>
        <w:gridCol w:w="992"/>
        <w:gridCol w:w="994"/>
        <w:gridCol w:w="1017"/>
        <w:gridCol w:w="1250"/>
      </w:tblGrid>
      <w:tr w:rsidR="00C353CD" w:rsidRPr="008E3E48" w14:paraId="15CC5CB7" w14:textId="77777777" w:rsidTr="00FF2B50">
        <w:trPr>
          <w:trHeight w:val="255"/>
        </w:trPr>
        <w:tc>
          <w:tcPr>
            <w:tcW w:w="13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37E81"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Year</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E08E3FF"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Total</w:t>
            </w:r>
          </w:p>
        </w:tc>
        <w:tc>
          <w:tcPr>
            <w:tcW w:w="1161" w:type="dxa"/>
            <w:tcBorders>
              <w:top w:val="single" w:sz="4" w:space="0" w:color="auto"/>
              <w:left w:val="nil"/>
              <w:bottom w:val="single" w:sz="4" w:space="0" w:color="auto"/>
              <w:right w:val="single" w:sz="4" w:space="0" w:color="auto"/>
            </w:tcBorders>
            <w:shd w:val="clear" w:color="auto" w:fill="auto"/>
            <w:noWrap/>
            <w:vAlign w:val="center"/>
            <w:hideMark/>
          </w:tcPr>
          <w:p w14:paraId="261F6BE7"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Academic</w:t>
            </w:r>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14:paraId="1E7B5496"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PSS</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C68C5E5"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Male</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A7CE65D"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Female</w:t>
            </w:r>
          </w:p>
        </w:tc>
        <w:tc>
          <w:tcPr>
            <w:tcW w:w="994" w:type="dxa"/>
            <w:tcBorders>
              <w:top w:val="single" w:sz="4" w:space="0" w:color="auto"/>
              <w:left w:val="nil"/>
              <w:bottom w:val="single" w:sz="4" w:space="0" w:color="auto"/>
              <w:right w:val="single" w:sz="4" w:space="0" w:color="auto"/>
            </w:tcBorders>
            <w:shd w:val="clear" w:color="auto" w:fill="auto"/>
            <w:noWrap/>
            <w:vAlign w:val="center"/>
            <w:hideMark/>
          </w:tcPr>
          <w:p w14:paraId="049E6783"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Mentors</w:t>
            </w:r>
          </w:p>
        </w:tc>
        <w:tc>
          <w:tcPr>
            <w:tcW w:w="1017" w:type="dxa"/>
            <w:tcBorders>
              <w:top w:val="single" w:sz="4" w:space="0" w:color="auto"/>
              <w:left w:val="nil"/>
              <w:bottom w:val="single" w:sz="4" w:space="0" w:color="auto"/>
              <w:right w:val="single" w:sz="4" w:space="0" w:color="auto"/>
            </w:tcBorders>
            <w:shd w:val="clear" w:color="auto" w:fill="auto"/>
            <w:noWrap/>
            <w:vAlign w:val="center"/>
            <w:hideMark/>
          </w:tcPr>
          <w:p w14:paraId="4BF5CB61"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Mentees</w:t>
            </w:r>
          </w:p>
        </w:tc>
        <w:tc>
          <w:tcPr>
            <w:tcW w:w="1250" w:type="dxa"/>
            <w:tcBorders>
              <w:top w:val="single" w:sz="4" w:space="0" w:color="auto"/>
              <w:left w:val="nil"/>
              <w:bottom w:val="single" w:sz="4" w:space="0" w:color="auto"/>
              <w:right w:val="single" w:sz="4" w:space="0" w:color="auto"/>
            </w:tcBorders>
            <w:shd w:val="clear" w:color="auto" w:fill="auto"/>
            <w:noWrap/>
            <w:vAlign w:val="center"/>
            <w:hideMark/>
          </w:tcPr>
          <w:p w14:paraId="2F882A52"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Dual Role</w:t>
            </w:r>
          </w:p>
        </w:tc>
      </w:tr>
      <w:tr w:rsidR="00C353CD" w:rsidRPr="008E3E48" w14:paraId="0E48CD4B" w14:textId="77777777" w:rsidTr="00FF2B50">
        <w:trPr>
          <w:trHeight w:val="255"/>
        </w:trPr>
        <w:tc>
          <w:tcPr>
            <w:tcW w:w="1384" w:type="dxa"/>
            <w:tcBorders>
              <w:top w:val="nil"/>
              <w:left w:val="single" w:sz="4" w:space="0" w:color="auto"/>
              <w:bottom w:val="nil"/>
              <w:right w:val="single" w:sz="4" w:space="0" w:color="auto"/>
            </w:tcBorders>
            <w:shd w:val="clear" w:color="auto" w:fill="auto"/>
            <w:noWrap/>
            <w:vAlign w:val="center"/>
            <w:hideMark/>
          </w:tcPr>
          <w:p w14:paraId="5C0D928C"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2015/16</w:t>
            </w:r>
          </w:p>
        </w:tc>
        <w:tc>
          <w:tcPr>
            <w:tcW w:w="992" w:type="dxa"/>
            <w:tcBorders>
              <w:top w:val="nil"/>
              <w:left w:val="nil"/>
              <w:bottom w:val="nil"/>
              <w:right w:val="single" w:sz="4" w:space="0" w:color="auto"/>
            </w:tcBorders>
            <w:shd w:val="clear" w:color="auto" w:fill="auto"/>
            <w:noWrap/>
            <w:vAlign w:val="center"/>
            <w:hideMark/>
          </w:tcPr>
          <w:p w14:paraId="0FBBFC4C"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21</w:t>
            </w:r>
          </w:p>
        </w:tc>
        <w:tc>
          <w:tcPr>
            <w:tcW w:w="1161" w:type="dxa"/>
            <w:tcBorders>
              <w:top w:val="nil"/>
              <w:left w:val="nil"/>
              <w:bottom w:val="nil"/>
              <w:right w:val="single" w:sz="4" w:space="0" w:color="auto"/>
            </w:tcBorders>
            <w:shd w:val="clear" w:color="auto" w:fill="auto"/>
            <w:noWrap/>
            <w:vAlign w:val="center"/>
            <w:hideMark/>
          </w:tcPr>
          <w:p w14:paraId="39CAB79E"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11</w:t>
            </w:r>
          </w:p>
        </w:tc>
        <w:tc>
          <w:tcPr>
            <w:tcW w:w="711" w:type="dxa"/>
            <w:tcBorders>
              <w:top w:val="nil"/>
              <w:left w:val="nil"/>
              <w:bottom w:val="nil"/>
              <w:right w:val="single" w:sz="4" w:space="0" w:color="auto"/>
            </w:tcBorders>
            <w:shd w:val="clear" w:color="auto" w:fill="auto"/>
            <w:noWrap/>
            <w:vAlign w:val="center"/>
            <w:hideMark/>
          </w:tcPr>
          <w:p w14:paraId="30F2F13B"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10</w:t>
            </w:r>
          </w:p>
        </w:tc>
        <w:tc>
          <w:tcPr>
            <w:tcW w:w="992" w:type="dxa"/>
            <w:tcBorders>
              <w:top w:val="nil"/>
              <w:left w:val="nil"/>
              <w:bottom w:val="nil"/>
              <w:right w:val="single" w:sz="4" w:space="0" w:color="auto"/>
            </w:tcBorders>
            <w:shd w:val="clear" w:color="auto" w:fill="auto"/>
            <w:noWrap/>
            <w:vAlign w:val="center"/>
            <w:hideMark/>
          </w:tcPr>
          <w:p w14:paraId="731D2D30"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9</w:t>
            </w:r>
          </w:p>
        </w:tc>
        <w:tc>
          <w:tcPr>
            <w:tcW w:w="992" w:type="dxa"/>
            <w:tcBorders>
              <w:top w:val="nil"/>
              <w:left w:val="nil"/>
              <w:bottom w:val="nil"/>
              <w:right w:val="single" w:sz="4" w:space="0" w:color="auto"/>
            </w:tcBorders>
            <w:shd w:val="clear" w:color="auto" w:fill="auto"/>
            <w:noWrap/>
            <w:vAlign w:val="center"/>
            <w:hideMark/>
          </w:tcPr>
          <w:p w14:paraId="415B7297"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12</w:t>
            </w:r>
          </w:p>
        </w:tc>
        <w:tc>
          <w:tcPr>
            <w:tcW w:w="994" w:type="dxa"/>
            <w:tcBorders>
              <w:top w:val="nil"/>
              <w:left w:val="nil"/>
              <w:bottom w:val="nil"/>
              <w:right w:val="single" w:sz="4" w:space="0" w:color="auto"/>
            </w:tcBorders>
            <w:shd w:val="clear" w:color="auto" w:fill="auto"/>
            <w:noWrap/>
            <w:vAlign w:val="center"/>
            <w:hideMark/>
          </w:tcPr>
          <w:p w14:paraId="6C47D0E9"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13</w:t>
            </w:r>
          </w:p>
        </w:tc>
        <w:tc>
          <w:tcPr>
            <w:tcW w:w="1017" w:type="dxa"/>
            <w:tcBorders>
              <w:top w:val="nil"/>
              <w:left w:val="nil"/>
              <w:bottom w:val="nil"/>
              <w:right w:val="single" w:sz="4" w:space="0" w:color="auto"/>
            </w:tcBorders>
            <w:shd w:val="clear" w:color="auto" w:fill="auto"/>
            <w:noWrap/>
            <w:vAlign w:val="center"/>
            <w:hideMark/>
          </w:tcPr>
          <w:p w14:paraId="1A26747B"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c>
          <w:tcPr>
            <w:tcW w:w="1250" w:type="dxa"/>
            <w:tcBorders>
              <w:top w:val="nil"/>
              <w:left w:val="nil"/>
              <w:bottom w:val="nil"/>
              <w:right w:val="single" w:sz="4" w:space="0" w:color="auto"/>
            </w:tcBorders>
            <w:shd w:val="clear" w:color="auto" w:fill="auto"/>
            <w:noWrap/>
            <w:vAlign w:val="center"/>
            <w:hideMark/>
          </w:tcPr>
          <w:p w14:paraId="504F53A5"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r>
      <w:tr w:rsidR="00C353CD" w:rsidRPr="008E3E48" w14:paraId="0A7BFC92" w14:textId="77777777" w:rsidTr="00FF2B50">
        <w:trPr>
          <w:trHeight w:val="255"/>
        </w:trPr>
        <w:tc>
          <w:tcPr>
            <w:tcW w:w="1384" w:type="dxa"/>
            <w:tcBorders>
              <w:top w:val="nil"/>
              <w:left w:val="single" w:sz="4" w:space="0" w:color="auto"/>
              <w:bottom w:val="nil"/>
              <w:right w:val="single" w:sz="4" w:space="0" w:color="auto"/>
            </w:tcBorders>
            <w:shd w:val="clear" w:color="auto" w:fill="auto"/>
            <w:noWrap/>
            <w:vAlign w:val="center"/>
            <w:hideMark/>
          </w:tcPr>
          <w:p w14:paraId="19F85C63"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2016/17</w:t>
            </w:r>
          </w:p>
        </w:tc>
        <w:tc>
          <w:tcPr>
            <w:tcW w:w="992" w:type="dxa"/>
            <w:tcBorders>
              <w:top w:val="nil"/>
              <w:left w:val="nil"/>
              <w:bottom w:val="nil"/>
              <w:right w:val="single" w:sz="4" w:space="0" w:color="auto"/>
            </w:tcBorders>
            <w:shd w:val="clear" w:color="auto" w:fill="auto"/>
            <w:noWrap/>
            <w:vAlign w:val="center"/>
            <w:hideMark/>
          </w:tcPr>
          <w:p w14:paraId="67FD06E6"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11</w:t>
            </w:r>
          </w:p>
        </w:tc>
        <w:tc>
          <w:tcPr>
            <w:tcW w:w="1161" w:type="dxa"/>
            <w:tcBorders>
              <w:top w:val="nil"/>
              <w:left w:val="nil"/>
              <w:bottom w:val="nil"/>
              <w:right w:val="single" w:sz="4" w:space="0" w:color="auto"/>
            </w:tcBorders>
            <w:shd w:val="clear" w:color="auto" w:fill="auto"/>
            <w:noWrap/>
            <w:vAlign w:val="center"/>
            <w:hideMark/>
          </w:tcPr>
          <w:p w14:paraId="70FE8396"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7</w:t>
            </w:r>
          </w:p>
        </w:tc>
        <w:tc>
          <w:tcPr>
            <w:tcW w:w="711" w:type="dxa"/>
            <w:tcBorders>
              <w:top w:val="nil"/>
              <w:left w:val="nil"/>
              <w:bottom w:val="nil"/>
              <w:right w:val="single" w:sz="4" w:space="0" w:color="auto"/>
            </w:tcBorders>
            <w:shd w:val="clear" w:color="auto" w:fill="auto"/>
            <w:noWrap/>
            <w:vAlign w:val="center"/>
            <w:hideMark/>
          </w:tcPr>
          <w:p w14:paraId="6F0B101E"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992" w:type="dxa"/>
            <w:tcBorders>
              <w:top w:val="nil"/>
              <w:left w:val="nil"/>
              <w:bottom w:val="nil"/>
              <w:right w:val="single" w:sz="4" w:space="0" w:color="auto"/>
            </w:tcBorders>
            <w:shd w:val="clear" w:color="auto" w:fill="auto"/>
            <w:noWrap/>
            <w:vAlign w:val="center"/>
            <w:hideMark/>
          </w:tcPr>
          <w:p w14:paraId="16764E34"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992" w:type="dxa"/>
            <w:tcBorders>
              <w:top w:val="nil"/>
              <w:left w:val="nil"/>
              <w:bottom w:val="nil"/>
              <w:right w:val="single" w:sz="4" w:space="0" w:color="auto"/>
            </w:tcBorders>
            <w:shd w:val="clear" w:color="auto" w:fill="auto"/>
            <w:noWrap/>
            <w:vAlign w:val="center"/>
            <w:hideMark/>
          </w:tcPr>
          <w:p w14:paraId="53A2EBBE"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7</w:t>
            </w:r>
          </w:p>
        </w:tc>
        <w:tc>
          <w:tcPr>
            <w:tcW w:w="994" w:type="dxa"/>
            <w:tcBorders>
              <w:top w:val="nil"/>
              <w:left w:val="nil"/>
              <w:bottom w:val="nil"/>
              <w:right w:val="single" w:sz="4" w:space="0" w:color="auto"/>
            </w:tcBorders>
            <w:shd w:val="clear" w:color="auto" w:fill="auto"/>
            <w:noWrap/>
            <w:vAlign w:val="center"/>
            <w:hideMark/>
          </w:tcPr>
          <w:p w14:paraId="2C3AC379"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1017" w:type="dxa"/>
            <w:tcBorders>
              <w:top w:val="nil"/>
              <w:left w:val="nil"/>
              <w:bottom w:val="nil"/>
              <w:right w:val="single" w:sz="4" w:space="0" w:color="auto"/>
            </w:tcBorders>
            <w:shd w:val="clear" w:color="auto" w:fill="auto"/>
            <w:noWrap/>
            <w:vAlign w:val="center"/>
            <w:hideMark/>
          </w:tcPr>
          <w:p w14:paraId="6569BE90"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8</w:t>
            </w:r>
          </w:p>
        </w:tc>
        <w:tc>
          <w:tcPr>
            <w:tcW w:w="1250" w:type="dxa"/>
            <w:tcBorders>
              <w:top w:val="nil"/>
              <w:left w:val="nil"/>
              <w:bottom w:val="nil"/>
              <w:right w:val="single" w:sz="4" w:space="0" w:color="auto"/>
            </w:tcBorders>
            <w:shd w:val="clear" w:color="auto" w:fill="auto"/>
            <w:noWrap/>
            <w:vAlign w:val="center"/>
            <w:hideMark/>
          </w:tcPr>
          <w:p w14:paraId="24C090B4"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r>
      <w:tr w:rsidR="00C353CD" w:rsidRPr="008E3E48" w14:paraId="138757DF" w14:textId="77777777" w:rsidTr="00FF2B50">
        <w:trPr>
          <w:trHeight w:val="255"/>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14:paraId="519522D6"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2017/18</w:t>
            </w:r>
          </w:p>
        </w:tc>
        <w:tc>
          <w:tcPr>
            <w:tcW w:w="992" w:type="dxa"/>
            <w:tcBorders>
              <w:top w:val="nil"/>
              <w:left w:val="nil"/>
              <w:bottom w:val="single" w:sz="4" w:space="0" w:color="auto"/>
              <w:right w:val="single" w:sz="4" w:space="0" w:color="auto"/>
            </w:tcBorders>
            <w:shd w:val="clear" w:color="auto" w:fill="auto"/>
            <w:noWrap/>
            <w:vAlign w:val="center"/>
            <w:hideMark/>
          </w:tcPr>
          <w:p w14:paraId="6166559D"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16</w:t>
            </w:r>
          </w:p>
        </w:tc>
        <w:tc>
          <w:tcPr>
            <w:tcW w:w="1161" w:type="dxa"/>
            <w:tcBorders>
              <w:top w:val="nil"/>
              <w:left w:val="nil"/>
              <w:bottom w:val="single" w:sz="4" w:space="0" w:color="auto"/>
              <w:right w:val="single" w:sz="4" w:space="0" w:color="auto"/>
            </w:tcBorders>
            <w:shd w:val="clear" w:color="auto" w:fill="auto"/>
            <w:noWrap/>
            <w:vAlign w:val="center"/>
            <w:hideMark/>
          </w:tcPr>
          <w:p w14:paraId="2DEF5B20"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9</w:t>
            </w:r>
          </w:p>
        </w:tc>
        <w:tc>
          <w:tcPr>
            <w:tcW w:w="711" w:type="dxa"/>
            <w:tcBorders>
              <w:top w:val="nil"/>
              <w:left w:val="nil"/>
              <w:bottom w:val="single" w:sz="4" w:space="0" w:color="auto"/>
              <w:right w:val="single" w:sz="4" w:space="0" w:color="auto"/>
            </w:tcBorders>
            <w:shd w:val="clear" w:color="auto" w:fill="auto"/>
            <w:noWrap/>
            <w:vAlign w:val="center"/>
            <w:hideMark/>
          </w:tcPr>
          <w:p w14:paraId="5287B477"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7</w:t>
            </w:r>
          </w:p>
        </w:tc>
        <w:tc>
          <w:tcPr>
            <w:tcW w:w="992" w:type="dxa"/>
            <w:tcBorders>
              <w:top w:val="nil"/>
              <w:left w:val="nil"/>
              <w:bottom w:val="single" w:sz="4" w:space="0" w:color="auto"/>
              <w:right w:val="single" w:sz="4" w:space="0" w:color="auto"/>
            </w:tcBorders>
            <w:shd w:val="clear" w:color="auto" w:fill="auto"/>
            <w:noWrap/>
            <w:vAlign w:val="center"/>
            <w:hideMark/>
          </w:tcPr>
          <w:p w14:paraId="3B230AE7"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992" w:type="dxa"/>
            <w:tcBorders>
              <w:top w:val="nil"/>
              <w:left w:val="nil"/>
              <w:bottom w:val="single" w:sz="4" w:space="0" w:color="auto"/>
              <w:right w:val="single" w:sz="4" w:space="0" w:color="auto"/>
            </w:tcBorders>
            <w:shd w:val="clear" w:color="auto" w:fill="auto"/>
            <w:noWrap/>
            <w:vAlign w:val="center"/>
            <w:hideMark/>
          </w:tcPr>
          <w:p w14:paraId="4A66194F"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12</w:t>
            </w:r>
          </w:p>
        </w:tc>
        <w:tc>
          <w:tcPr>
            <w:tcW w:w="994" w:type="dxa"/>
            <w:tcBorders>
              <w:top w:val="nil"/>
              <w:left w:val="nil"/>
              <w:bottom w:val="single" w:sz="4" w:space="0" w:color="auto"/>
              <w:right w:val="single" w:sz="4" w:space="0" w:color="auto"/>
            </w:tcBorders>
            <w:shd w:val="clear" w:color="auto" w:fill="auto"/>
            <w:noWrap/>
            <w:vAlign w:val="center"/>
            <w:hideMark/>
          </w:tcPr>
          <w:p w14:paraId="49E5B9ED"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7</w:t>
            </w:r>
          </w:p>
        </w:tc>
        <w:tc>
          <w:tcPr>
            <w:tcW w:w="1017" w:type="dxa"/>
            <w:tcBorders>
              <w:top w:val="nil"/>
              <w:left w:val="nil"/>
              <w:bottom w:val="single" w:sz="4" w:space="0" w:color="auto"/>
              <w:right w:val="single" w:sz="4" w:space="0" w:color="auto"/>
            </w:tcBorders>
            <w:shd w:val="clear" w:color="auto" w:fill="auto"/>
            <w:noWrap/>
            <w:vAlign w:val="center"/>
            <w:hideMark/>
          </w:tcPr>
          <w:p w14:paraId="0D1A84DB"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9</w:t>
            </w:r>
          </w:p>
        </w:tc>
        <w:tc>
          <w:tcPr>
            <w:tcW w:w="1250" w:type="dxa"/>
            <w:tcBorders>
              <w:top w:val="nil"/>
              <w:left w:val="nil"/>
              <w:bottom w:val="single" w:sz="4" w:space="0" w:color="auto"/>
              <w:right w:val="single" w:sz="4" w:space="0" w:color="auto"/>
            </w:tcBorders>
            <w:shd w:val="clear" w:color="auto" w:fill="auto"/>
            <w:noWrap/>
            <w:vAlign w:val="center"/>
            <w:hideMark/>
          </w:tcPr>
          <w:p w14:paraId="4D676B2C"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bl>
    <w:p w14:paraId="4A42B42B" w14:textId="77777777" w:rsidR="00C353CD" w:rsidRPr="008E3E48" w:rsidRDefault="00C353CD" w:rsidP="00C353CD">
      <w:pPr>
        <w:pStyle w:val="BodyCopy"/>
      </w:pPr>
    </w:p>
    <w:p w14:paraId="7C06AB43" w14:textId="77777777" w:rsidR="00C353CD" w:rsidRPr="008E3E48" w:rsidRDefault="00C353CD" w:rsidP="00C353CD">
      <w:pPr>
        <w:pStyle w:val="BodyCopy"/>
      </w:pPr>
      <w:r w:rsidRPr="008E3E48">
        <w:t xml:space="preserve">We also encourage </w:t>
      </w:r>
      <w:r w:rsidRPr="008E3E48">
        <w:rPr>
          <w:b/>
        </w:rPr>
        <w:t>informal mentorship</w:t>
      </w:r>
      <w:r w:rsidRPr="008E3E48">
        <w:t xml:space="preserve">, many academics at grade 9 and 10 act as informal mentors (recognised in </w:t>
      </w:r>
      <w:r w:rsidRPr="008E3E48">
        <w:rPr>
          <w:color w:val="auto"/>
        </w:rPr>
        <w:t>promotion, Section#5.1(iii)).</w:t>
      </w:r>
    </w:p>
    <w:p w14:paraId="26E51AC8" w14:textId="77777777" w:rsidR="00C353CD" w:rsidRPr="008E3E48" w:rsidRDefault="00C353CD" w:rsidP="00C353CD">
      <w:pPr>
        <w:pStyle w:val="BodyCopy"/>
      </w:pPr>
    </w:p>
    <w:tbl>
      <w:tblPr>
        <w:tblStyle w:val="TableGrid"/>
        <w:tblW w:w="9776" w:type="dxa"/>
        <w:tblLook w:val="04A0" w:firstRow="1" w:lastRow="0" w:firstColumn="1" w:lastColumn="0" w:noHBand="0" w:noVBand="1"/>
      </w:tblPr>
      <w:tblGrid>
        <w:gridCol w:w="1838"/>
        <w:gridCol w:w="7938"/>
      </w:tblGrid>
      <w:tr w:rsidR="00C353CD" w:rsidRPr="008E3E48" w14:paraId="357FBF27" w14:textId="77777777" w:rsidTr="00FF2B50">
        <w:tc>
          <w:tcPr>
            <w:tcW w:w="1838" w:type="dxa"/>
            <w:shd w:val="clear" w:color="auto" w:fill="F2F2F2" w:themeFill="background1" w:themeFillShade="F2"/>
          </w:tcPr>
          <w:p w14:paraId="3E4144CC" w14:textId="77777777" w:rsidR="00C353CD" w:rsidRPr="008E3E48" w:rsidRDefault="00C353CD" w:rsidP="00FF2B50">
            <w:pPr>
              <w:pStyle w:val="BodyCopy"/>
              <w:rPr>
                <w:b/>
                <w:color w:val="00B050"/>
              </w:rPr>
            </w:pPr>
            <w:r w:rsidRPr="008E3E48">
              <w:rPr>
                <w:b/>
                <w:color w:val="0A8CFF" w:themeColor="text2" w:themeTint="99"/>
              </w:rPr>
              <w:t>Action#5.1[C]</w:t>
            </w:r>
          </w:p>
        </w:tc>
        <w:tc>
          <w:tcPr>
            <w:tcW w:w="7938" w:type="dxa"/>
          </w:tcPr>
          <w:p w14:paraId="68F90D4A" w14:textId="64A6A165" w:rsidR="00C353CD" w:rsidRPr="008E3E48" w:rsidRDefault="00C353CD" w:rsidP="00FF2B50">
            <w:pPr>
              <w:pStyle w:val="BodyCopy"/>
            </w:pPr>
            <w:r w:rsidRPr="008E3E48">
              <w:t xml:space="preserve">Actively engage with the </w:t>
            </w:r>
            <w:r w:rsidR="006A59EB" w:rsidRPr="008E3E48">
              <w:t>U</w:t>
            </w:r>
            <w:r w:rsidRPr="008E3E48">
              <w:t>niversity equality and inclusion structures to shape and pioneer new interventions to address key diversity and inclusion issues, focusing on under-represented groups (includes Breaking Boundaries)</w:t>
            </w:r>
          </w:p>
        </w:tc>
      </w:tr>
    </w:tbl>
    <w:p w14:paraId="00D50AE5" w14:textId="77777777" w:rsidR="00C353CD" w:rsidRPr="008E3E48" w:rsidRDefault="00C353CD" w:rsidP="00C353CD">
      <w:pPr>
        <w:pStyle w:val="BodyCopyIndent"/>
      </w:pPr>
    </w:p>
    <w:p w14:paraId="080FB0DC" w14:textId="77777777" w:rsidR="00C353CD" w:rsidRPr="008E3E48" w:rsidRDefault="00C353CD" w:rsidP="00C353CD">
      <w:pPr>
        <w:pStyle w:val="BodyCopyIndent"/>
      </w:pPr>
    </w:p>
    <w:p w14:paraId="5D00AE34" w14:textId="77777777" w:rsidR="00C353CD" w:rsidRPr="008E3E48" w:rsidRDefault="00C353CD" w:rsidP="00C353CD">
      <w:pPr>
        <w:pStyle w:val="Heading4"/>
        <w:numPr>
          <w:ilvl w:val="0"/>
          <w:numId w:val="0"/>
        </w:numPr>
        <w:ind w:left="720"/>
        <w:rPr>
          <w:b w:val="0"/>
        </w:rPr>
      </w:pPr>
      <w:r w:rsidRPr="008E3E48">
        <w:t>(iv) Support given to students (at any level) for academic career progression</w:t>
      </w:r>
    </w:p>
    <w:p w14:paraId="7E27F4C4" w14:textId="77777777" w:rsidR="00C353CD" w:rsidRPr="008E3E48" w:rsidRDefault="00C353CD" w:rsidP="00C353CD">
      <w:pPr>
        <w:pStyle w:val="BodyCopy"/>
        <w:rPr>
          <w:i/>
          <w:color w:val="31ADB7" w:themeColor="accent3"/>
        </w:rPr>
      </w:pPr>
      <w:r w:rsidRPr="008E3E48">
        <w:rPr>
          <w:i/>
          <w:color w:val="31ADB7" w:themeColor="accent3"/>
        </w:rPr>
        <w:t>Comment and reflect on support given to students at any level to enable them to make informed decisions about their career (including the transition to a sustainable academic career).</w:t>
      </w:r>
    </w:p>
    <w:p w14:paraId="5DE5ECB3" w14:textId="77777777" w:rsidR="00C353CD" w:rsidRPr="008E3E48" w:rsidRDefault="00C353CD" w:rsidP="00C353CD">
      <w:pPr>
        <w:pStyle w:val="BodyCopy"/>
      </w:pPr>
    </w:p>
    <w:p w14:paraId="58B685A3" w14:textId="77777777" w:rsidR="00C353CD" w:rsidRPr="008E3E48" w:rsidRDefault="00C353CD" w:rsidP="00C353CD">
      <w:pPr>
        <w:pStyle w:val="BodyCopy"/>
      </w:pPr>
      <w:r w:rsidRPr="008E3E48">
        <w:t xml:space="preserve">All </w:t>
      </w:r>
      <w:r w:rsidRPr="008E3E48">
        <w:rPr>
          <w:b/>
        </w:rPr>
        <w:t>UG/PGT students</w:t>
      </w:r>
      <w:r w:rsidRPr="008E3E48">
        <w:t xml:space="preserve"> have a personal tutor who provides academic support, pastoral care, and is able to refer students to specialist services as required.</w:t>
      </w:r>
    </w:p>
    <w:p w14:paraId="6D31ACA8" w14:textId="77777777" w:rsidR="00C353CD" w:rsidRPr="008E3E48" w:rsidRDefault="00C353CD" w:rsidP="00C353CD">
      <w:pPr>
        <w:pStyle w:val="BodyCopy"/>
      </w:pPr>
      <w:r w:rsidRPr="008E3E48">
        <w:t xml:space="preserve">Our unique on-site </w:t>
      </w:r>
      <w:proofErr w:type="spellStart"/>
      <w:r w:rsidRPr="008E3E48">
        <w:rPr>
          <w:b/>
        </w:rPr>
        <w:t>FoE</w:t>
      </w:r>
      <w:proofErr w:type="spellEnd"/>
      <w:r w:rsidRPr="008E3E48">
        <w:rPr>
          <w:b/>
        </w:rPr>
        <w:t xml:space="preserve"> employability team </w:t>
      </w:r>
      <w:r w:rsidRPr="008E3E48">
        <w:t>(</w:t>
      </w:r>
      <w:r w:rsidRPr="008E3E48">
        <w:rPr>
          <w:i/>
        </w:rPr>
        <w:t>‘Most Improved commitment to employability 2016’</w:t>
      </w:r>
      <w:r w:rsidRPr="008E3E48">
        <w:t xml:space="preserve"> / </w:t>
      </w:r>
      <w:r w:rsidRPr="008E3E48">
        <w:rPr>
          <w:i/>
        </w:rPr>
        <w:t>‘Best University placement service in 2018’</w:t>
      </w:r>
      <w:r w:rsidRPr="008E3E48">
        <w:t xml:space="preserve">) manages regular talks with industry, CV checks, mock-interviews, personalised career consultations (&gt;500 1-to-1 appointments, &gt;100 online-CV-checks per academic year). Selected events </w:t>
      </w:r>
      <w:r w:rsidRPr="008E3E48">
        <w:rPr>
          <w:b/>
        </w:rPr>
        <w:t>target female engineers</w:t>
      </w:r>
      <w:r w:rsidRPr="008E3E48">
        <w:t>, recently: a trip to the British Gypsum office (Figure#5.3); talks from Sky Betting/the Gaming industry on Digital health and cybersecurity.</w:t>
      </w:r>
    </w:p>
    <w:p w14:paraId="25B99F32" w14:textId="77777777" w:rsidR="00C353CD" w:rsidRPr="008E3E48" w:rsidRDefault="00C353CD" w:rsidP="00C353CD">
      <w:pPr>
        <w:pStyle w:val="BodyCopy"/>
      </w:pP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tblGrid>
      <w:tr w:rsidR="00C353CD" w:rsidRPr="008E3E48" w14:paraId="1FCCD87F" w14:textId="77777777" w:rsidTr="00FF2B50">
        <w:tc>
          <w:tcPr>
            <w:tcW w:w="9067" w:type="dxa"/>
          </w:tcPr>
          <w:p w14:paraId="5D1D05DF" w14:textId="77777777" w:rsidR="00C353CD" w:rsidRPr="008E3E48" w:rsidRDefault="00C353CD" w:rsidP="00FF2B50">
            <w:pPr>
              <w:pStyle w:val="BodyCopyIndent"/>
            </w:pPr>
            <w:r w:rsidRPr="008E3E48">
              <w:rPr>
                <w:noProof/>
                <w:lang w:eastAsia="en-GB"/>
              </w:rPr>
              <w:drawing>
                <wp:inline distT="0" distB="0" distL="0" distR="0" wp14:anchorId="4C9271B4" wp14:editId="2920ECE5">
                  <wp:extent cx="4975860" cy="2798852"/>
                  <wp:effectExtent l="0" t="0" r="0"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G INWED 201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984130" cy="2803504"/>
                          </a:xfrm>
                          <a:prstGeom prst="rect">
                            <a:avLst/>
                          </a:prstGeom>
                        </pic:spPr>
                      </pic:pic>
                    </a:graphicData>
                  </a:graphic>
                </wp:inline>
              </w:drawing>
            </w:r>
          </w:p>
          <w:p w14:paraId="3D772B81" w14:textId="77777777" w:rsidR="00C353CD" w:rsidRPr="008E3E48" w:rsidRDefault="00C353CD" w:rsidP="00FF2B50">
            <w:pPr>
              <w:pStyle w:val="TableHeading"/>
            </w:pPr>
            <w:r w:rsidRPr="008E3E48">
              <w:t>Figure 5.3: British Gypsum female students visit on the International Women in Engineering Day in 2018 (11 attendees). Similar visit took place in 2017 (10 attendees).</w:t>
            </w:r>
          </w:p>
        </w:tc>
      </w:tr>
    </w:tbl>
    <w:p w14:paraId="109A3171" w14:textId="77777777" w:rsidR="00C353CD" w:rsidRPr="008E3E48" w:rsidRDefault="00C353CD" w:rsidP="00C353CD">
      <w:pPr>
        <w:pStyle w:val="BodyCopyInden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3"/>
        <w:gridCol w:w="5133"/>
      </w:tblGrid>
      <w:tr w:rsidR="00C353CD" w:rsidRPr="008E3E48" w14:paraId="2844CFCA" w14:textId="77777777" w:rsidTr="00FF2B50">
        <w:tc>
          <w:tcPr>
            <w:tcW w:w="4503" w:type="dxa"/>
          </w:tcPr>
          <w:p w14:paraId="06678376" w14:textId="77777777" w:rsidR="00C353CD" w:rsidRPr="008E3E48" w:rsidRDefault="00C353CD" w:rsidP="00FF2B50">
            <w:pPr>
              <w:pStyle w:val="BodyCopyIndent"/>
              <w:rPr>
                <w:color w:val="00B0F0"/>
              </w:rPr>
            </w:pPr>
            <w:r w:rsidRPr="008E3E48">
              <w:rPr>
                <w:noProof/>
                <w:color w:val="00B0F0"/>
                <w:lang w:eastAsia="en-GB"/>
              </w:rPr>
              <w:lastRenderedPageBreak/>
              <w:drawing>
                <wp:inline distT="0" distB="0" distL="0" distR="0" wp14:anchorId="6F2CD33F" wp14:editId="25B111B9">
                  <wp:extent cx="2614412" cy="2150565"/>
                  <wp:effectExtent l="0" t="0" r="0" b="254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20127" cy="2155266"/>
                          </a:xfrm>
                          <a:prstGeom prst="rect">
                            <a:avLst/>
                          </a:prstGeom>
                          <a:noFill/>
                          <a:ln>
                            <a:noFill/>
                          </a:ln>
                        </pic:spPr>
                      </pic:pic>
                    </a:graphicData>
                  </a:graphic>
                </wp:inline>
              </w:drawing>
            </w:r>
          </w:p>
        </w:tc>
        <w:tc>
          <w:tcPr>
            <w:tcW w:w="5459" w:type="dxa"/>
          </w:tcPr>
          <w:p w14:paraId="4C2AFD50" w14:textId="77777777" w:rsidR="00C353CD" w:rsidRPr="008E3E48" w:rsidRDefault="00C353CD" w:rsidP="00FF2B50">
            <w:pPr>
              <w:pStyle w:val="BodyCopyIndent"/>
              <w:rPr>
                <w:color w:val="00B0F0"/>
              </w:rPr>
            </w:pPr>
            <w:r w:rsidRPr="008E3E48">
              <w:rPr>
                <w:noProof/>
                <w:color w:val="00B0F0"/>
                <w:lang w:eastAsia="en-GB"/>
              </w:rPr>
              <w:drawing>
                <wp:inline distT="0" distB="0" distL="0" distR="0" wp14:anchorId="1501A72C" wp14:editId="7B7708F7">
                  <wp:extent cx="2973705" cy="1996225"/>
                  <wp:effectExtent l="0" t="0" r="0" b="444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96981" cy="2011850"/>
                          </a:xfrm>
                          <a:prstGeom prst="rect">
                            <a:avLst/>
                          </a:prstGeom>
                          <a:noFill/>
                          <a:ln>
                            <a:noFill/>
                          </a:ln>
                        </pic:spPr>
                      </pic:pic>
                    </a:graphicData>
                  </a:graphic>
                </wp:inline>
              </w:drawing>
            </w:r>
          </w:p>
        </w:tc>
      </w:tr>
    </w:tbl>
    <w:p w14:paraId="72E4372C" w14:textId="77777777" w:rsidR="00C353CD" w:rsidRPr="008E3E48" w:rsidRDefault="00C353CD" w:rsidP="00C353CD">
      <w:pPr>
        <w:pStyle w:val="TableHeading"/>
      </w:pPr>
      <w:r w:rsidRPr="008E3E48">
        <w:t>Figure</w:t>
      </w:r>
      <w:r w:rsidRPr="008E3E48">
        <w:rPr>
          <w:color w:val="0A8CFF" w:themeColor="text2" w:themeTint="99"/>
        </w:rPr>
        <w:t xml:space="preserve"> </w:t>
      </w:r>
      <w:r w:rsidRPr="008E3E48">
        <w:t>5.4: We use web and social media to actively encourage our female students to undertake summer internships (left) and industrial placements (right).</w:t>
      </w:r>
    </w:p>
    <w:p w14:paraId="38257511" w14:textId="77777777" w:rsidR="00C353CD" w:rsidRPr="008E3E48" w:rsidRDefault="00C353CD" w:rsidP="00C353CD">
      <w:pPr>
        <w:pStyle w:val="BodyCopy"/>
      </w:pPr>
      <w:r w:rsidRPr="008E3E48">
        <w:t>The employability team supports students to undertake</w:t>
      </w:r>
      <w:r w:rsidRPr="008E3E48">
        <w:rPr>
          <w:b/>
        </w:rPr>
        <w:t xml:space="preserve"> industry placement</w:t>
      </w:r>
      <w:r w:rsidRPr="008E3E48">
        <w:t xml:space="preserve"> as part of their undergraduate degree. Uptake is encouraged by inviting previous placement students to give talks, organising a poster presentation, and online visibility (</w:t>
      </w:r>
      <w:r w:rsidRPr="008E3E48">
        <w:rPr>
          <w:color w:val="auto"/>
        </w:rPr>
        <w:t>Figure#5.4).</w:t>
      </w:r>
    </w:p>
    <w:p w14:paraId="1008DE2D" w14:textId="77777777" w:rsidR="00C353CD" w:rsidRPr="008E3E48" w:rsidRDefault="00C353CD" w:rsidP="00C353CD">
      <w:pPr>
        <w:pStyle w:val="BodyCopy"/>
      </w:pPr>
    </w:p>
    <w:p w14:paraId="3F402563" w14:textId="77777777" w:rsidR="00C353CD" w:rsidRPr="008E3E48" w:rsidRDefault="00C353CD" w:rsidP="00C353CD">
      <w:pPr>
        <w:pStyle w:val="BodyCopy"/>
        <w:shd w:val="clear" w:color="auto" w:fill="F2F2F2" w:themeFill="background1" w:themeFillShade="F2"/>
        <w:spacing w:after="360"/>
        <w:ind w:left="964" w:right="96"/>
      </w:pPr>
      <w:r w:rsidRPr="008E3E48">
        <w:rPr>
          <w:noProof/>
          <w:lang w:eastAsia="en-GB"/>
        </w:rPr>
        <w:drawing>
          <wp:anchor distT="0" distB="0" distL="114300" distR="114300" simplePos="0" relativeHeight="251834470" behindDoc="0" locked="0" layoutInCell="1" allowOverlap="1" wp14:anchorId="209FDE99" wp14:editId="302B5898">
            <wp:simplePos x="0" y="0"/>
            <wp:positionH relativeFrom="margin">
              <wp:align>left</wp:align>
            </wp:positionH>
            <wp:positionV relativeFrom="paragraph">
              <wp:posOffset>75565</wp:posOffset>
            </wp:positionV>
            <wp:extent cx="539750" cy="539750"/>
            <wp:effectExtent l="0" t="0" r="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t xml:space="preserve">Over 4 years, </w:t>
      </w:r>
      <w:r w:rsidRPr="008E3E48">
        <w:rPr>
          <w:b/>
        </w:rPr>
        <w:t>300% increase in female UG taking up a year in industry</w:t>
      </w:r>
      <w:r w:rsidRPr="008E3E48">
        <w:t xml:space="preserve"> placement</w:t>
      </w:r>
    </w:p>
    <w:p w14:paraId="1AE713EB" w14:textId="77777777" w:rsidR="00C353CD" w:rsidRPr="008E3E48" w:rsidRDefault="00C353CD" w:rsidP="00C353CD">
      <w:pPr>
        <w:pStyle w:val="BodyCopy"/>
        <w:shd w:val="clear" w:color="auto" w:fill="F2F2F2" w:themeFill="background1" w:themeFillShade="F2"/>
        <w:spacing w:after="360"/>
        <w:ind w:left="964" w:right="96"/>
      </w:pPr>
      <w:r w:rsidRPr="008E3E48">
        <w:t xml:space="preserve">2015/16-2017/18, </w:t>
      </w:r>
      <w:r w:rsidRPr="008E3E48">
        <w:rPr>
          <w:b/>
        </w:rPr>
        <w:t>177% increase in Access-to-Leeds students</w:t>
      </w:r>
      <w:r w:rsidRPr="008E3E48">
        <w:t xml:space="preserve"> (widening participation) undertaking year in industry placements (</w:t>
      </w:r>
      <w:r w:rsidRPr="008E3E48">
        <w:rPr>
          <w:b/>
          <w:color w:val="00B0F0"/>
        </w:rPr>
        <w:t>Action#3.10[C]</w:t>
      </w:r>
      <w:r w:rsidRPr="008E3E48">
        <w:t>).</w:t>
      </w:r>
    </w:p>
    <w:tbl>
      <w:tblPr>
        <w:tblStyle w:val="TableGrid"/>
        <w:tblW w:w="8994"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4"/>
        <w:gridCol w:w="340"/>
      </w:tblGrid>
      <w:tr w:rsidR="00C353CD" w:rsidRPr="008E3E48" w14:paraId="68D5ECBF" w14:textId="77777777" w:rsidTr="00FF2B50">
        <w:trPr>
          <w:trHeight w:val="813"/>
        </w:trPr>
        <w:tc>
          <w:tcPr>
            <w:tcW w:w="8654" w:type="dxa"/>
            <w:shd w:val="clear" w:color="auto" w:fill="D3F0F3" w:themeFill="accent3" w:themeFillTint="33"/>
          </w:tcPr>
          <w:p w14:paraId="2DF3E6C1" w14:textId="77777777" w:rsidR="00C353CD" w:rsidRPr="008E3E48" w:rsidRDefault="00C353CD" w:rsidP="00FF2B50">
            <w:pPr>
              <w:pStyle w:val="BodyCopy"/>
              <w:rPr>
                <w:i/>
              </w:rPr>
            </w:pPr>
            <w:r w:rsidRPr="008E3E48">
              <w:rPr>
                <w:i/>
              </w:rPr>
              <w:t>“… I’ve seen a lot of women here and I was able to talk to them and find out how much they enjoy their jobs. It was really motivating and makes me want to continue doing what I’m doing.” (Female-PGT)</w:t>
            </w:r>
          </w:p>
        </w:tc>
        <w:tc>
          <w:tcPr>
            <w:tcW w:w="340" w:type="dxa"/>
          </w:tcPr>
          <w:p w14:paraId="00E83F6D" w14:textId="77777777" w:rsidR="00C353CD" w:rsidRPr="008E3E48" w:rsidRDefault="00C353CD" w:rsidP="00FF2B50">
            <w:pPr>
              <w:pStyle w:val="BodyCopy"/>
              <w:rPr>
                <w:i/>
              </w:rPr>
            </w:pPr>
          </w:p>
        </w:tc>
      </w:tr>
    </w:tbl>
    <w:p w14:paraId="71E84569" w14:textId="77777777" w:rsidR="00C353CD" w:rsidRPr="008E3E48" w:rsidRDefault="00C353CD" w:rsidP="00C353CD">
      <w:pPr>
        <w:pStyle w:val="BodyCopy"/>
        <w:rPr>
          <w:b/>
        </w:rPr>
      </w:pPr>
    </w:p>
    <w:p w14:paraId="76BBB345" w14:textId="77777777" w:rsidR="00C353CD" w:rsidRPr="008E3E48" w:rsidRDefault="00C353CD" w:rsidP="00C353CD">
      <w:pPr>
        <w:pStyle w:val="BodyCopy"/>
      </w:pPr>
      <w:r w:rsidRPr="008E3E48">
        <w:rPr>
          <w:b/>
        </w:rPr>
        <w:t xml:space="preserve">UG/PGT transition to research </w:t>
      </w:r>
      <w:r w:rsidRPr="008E3E48">
        <w:t xml:space="preserve">is supported through </w:t>
      </w:r>
      <w:r w:rsidRPr="008E3E48">
        <w:rPr>
          <w:b/>
        </w:rPr>
        <w:t>research internships</w:t>
      </w:r>
      <w:r w:rsidRPr="008E3E48">
        <w:t xml:space="preserve">. </w:t>
      </w:r>
      <w:proofErr w:type="spellStart"/>
      <w:r w:rsidRPr="008E3E48">
        <w:t>FoE</w:t>
      </w:r>
      <w:proofErr w:type="spellEnd"/>
      <w:r w:rsidRPr="008E3E48">
        <w:t xml:space="preserve"> promotes: </w:t>
      </w:r>
      <w:proofErr w:type="spellStart"/>
      <w:r w:rsidRPr="008E3E48">
        <w:t>UoL</w:t>
      </w:r>
      <w:proofErr w:type="spellEnd"/>
      <w:r w:rsidRPr="008E3E48">
        <w:t xml:space="preserve">-Laidlaw and EPSRC scholarships. </w:t>
      </w:r>
      <w:proofErr w:type="spellStart"/>
      <w:r w:rsidRPr="008E3E48">
        <w:t>FoE</w:t>
      </w:r>
      <w:proofErr w:type="spellEnd"/>
      <w:r w:rsidRPr="008E3E48">
        <w:t xml:space="preserve"> offers own summer internship scheme, funding placements in industry/on campus. Schools encourage female students to apply through their personal tutors and School champions. </w:t>
      </w:r>
    </w:p>
    <w:p w14:paraId="19D94E16" w14:textId="77777777" w:rsidR="00C353CD" w:rsidRPr="008E3E48" w:rsidRDefault="00C353CD" w:rsidP="00C353CD">
      <w:pPr>
        <w:pStyle w:val="BodyCopy"/>
      </w:pPr>
      <w:r w:rsidRPr="008E3E48">
        <w:rPr>
          <w:b/>
        </w:rPr>
        <w:t>PGR student support</w:t>
      </w:r>
      <w:r w:rsidRPr="008E3E48">
        <w:t xml:space="preserve"> is embedded throughout the whole student journey. Day-to-day support is provided by </w:t>
      </w:r>
      <w:r w:rsidRPr="008E3E48">
        <w:rPr>
          <w:b/>
        </w:rPr>
        <w:t>supervisors</w:t>
      </w:r>
      <w:r w:rsidRPr="008E3E48">
        <w:t xml:space="preserve">, however a wide range of </w:t>
      </w:r>
      <w:r w:rsidRPr="008E3E48">
        <w:rPr>
          <w:b/>
        </w:rPr>
        <w:t>PGR progression support</w:t>
      </w:r>
      <w:r w:rsidRPr="008E3E48">
        <w:t xml:space="preserve"> is offered by the University, signposted via the Faculty graduate office newsletter. </w:t>
      </w:r>
    </w:p>
    <w:p w14:paraId="40956ABF" w14:textId="77777777" w:rsidR="00C353CD" w:rsidRPr="008E3E48" w:rsidRDefault="00C353CD" w:rsidP="00C353CD">
      <w:pPr>
        <w:pStyle w:val="BodyCopy"/>
      </w:pPr>
      <w:r w:rsidRPr="008E3E48">
        <w:t>To address challenges for, and provide additional support to, female PGRs academic staff are setting up support groups (</w:t>
      </w:r>
      <w:r w:rsidRPr="008E3E48">
        <w:rPr>
          <w:b/>
          <w:color w:val="00B050"/>
        </w:rPr>
        <w:t>Action#3.11[N]</w:t>
      </w:r>
      <w:r w:rsidRPr="008E3E48">
        <w:t>). PGR students are also eligible for the Women Rising scheme (25%-PGR student participants, Section</w:t>
      </w:r>
      <w:r w:rsidRPr="008E3E48">
        <w:rPr>
          <w:color w:val="auto"/>
        </w:rPr>
        <w:t>#5.</w:t>
      </w:r>
      <w:r w:rsidRPr="008E3E48">
        <w:t>3(</w:t>
      </w:r>
      <w:proofErr w:type="spellStart"/>
      <w:r w:rsidRPr="008E3E48">
        <w:t>i</w:t>
      </w:r>
      <w:proofErr w:type="spellEnd"/>
      <w:r w:rsidRPr="008E3E48">
        <w:t>)).</w:t>
      </w:r>
    </w:p>
    <w:p w14:paraId="3F2D098A" w14:textId="77777777" w:rsidR="00C353CD" w:rsidRPr="008E3E48" w:rsidRDefault="00C353CD" w:rsidP="00C353CD">
      <w:pPr>
        <w:pStyle w:val="BodyCopy"/>
      </w:pPr>
    </w:p>
    <w:p w14:paraId="3DD3B90B" w14:textId="77777777" w:rsidR="00C353CD" w:rsidRPr="008E3E48" w:rsidRDefault="00C353CD" w:rsidP="00C353CD">
      <w:pPr>
        <w:pStyle w:val="BodyCopy"/>
      </w:pPr>
    </w:p>
    <w:p w14:paraId="7E6EA087" w14:textId="77777777" w:rsidR="00C353CD" w:rsidRPr="008E3E48" w:rsidRDefault="00C353CD" w:rsidP="00C353CD">
      <w:pPr>
        <w:pStyle w:val="BodyCopy"/>
        <w:ind w:left="1080"/>
      </w:pPr>
      <w:r w:rsidRPr="008E3E48">
        <w:rPr>
          <w:noProof/>
          <w:lang w:eastAsia="en-GB"/>
        </w:rPr>
        <w:drawing>
          <wp:anchor distT="0" distB="0" distL="114300" distR="114300" simplePos="0" relativeHeight="251835494" behindDoc="0" locked="0" layoutInCell="1" allowOverlap="1" wp14:anchorId="09F27DDD" wp14:editId="36D33511">
            <wp:simplePos x="0" y="0"/>
            <wp:positionH relativeFrom="margin">
              <wp:align>left</wp:align>
            </wp:positionH>
            <wp:positionV relativeFrom="paragraph">
              <wp:posOffset>37465</wp:posOffset>
            </wp:positionV>
            <wp:extent cx="540000" cy="540000"/>
            <wp:effectExtent l="0" t="0" r="0" b="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t xml:space="preserve">We conducted a </w:t>
      </w:r>
      <w:r w:rsidRPr="008E3E48">
        <w:rPr>
          <w:b/>
        </w:rPr>
        <w:t>PGT/PGR student</w:t>
      </w:r>
      <w:r w:rsidRPr="008E3E48">
        <w:t xml:space="preserve"> </w:t>
      </w:r>
      <w:r w:rsidRPr="008E3E48">
        <w:rPr>
          <w:b/>
        </w:rPr>
        <w:t>focus group (5F/4M)</w:t>
      </w:r>
      <w:r w:rsidRPr="008E3E48">
        <w:t xml:space="preserve"> to find out about their experience and career development. </w:t>
      </w:r>
    </w:p>
    <w:p w14:paraId="75114A75" w14:textId="3A7C046B" w:rsidR="00C353CD" w:rsidRPr="008E3E48" w:rsidRDefault="00C353CD" w:rsidP="00ED7481">
      <w:pPr>
        <w:pStyle w:val="Bullet"/>
        <w:numPr>
          <w:ilvl w:val="0"/>
          <w:numId w:val="22"/>
        </w:numPr>
        <w:tabs>
          <w:tab w:val="left" w:pos="709"/>
        </w:tabs>
        <w:spacing w:before="0" w:after="120" w:line="300" w:lineRule="atLeast"/>
        <w:ind w:left="1701" w:right="96" w:hanging="567"/>
        <w:contextualSpacing w:val="0"/>
        <w:jc w:val="both"/>
      </w:pPr>
      <w:r w:rsidRPr="008E3E48">
        <w:lastRenderedPageBreak/>
        <w:t xml:space="preserve">Students enjoyed the opportunities that </w:t>
      </w:r>
      <w:proofErr w:type="spellStart"/>
      <w:r w:rsidRPr="008E3E48">
        <w:t>FoE</w:t>
      </w:r>
      <w:proofErr w:type="spellEnd"/>
      <w:r w:rsidRPr="008E3E48">
        <w:t xml:space="preserve"> offer to work alongside industry during their studies, with some citing it as a reason for choosing us above other </w:t>
      </w:r>
      <w:r w:rsidR="004A1F1A" w:rsidRPr="008E3E48">
        <w:t>u</w:t>
      </w:r>
      <w:r w:rsidRPr="008E3E48">
        <w:t xml:space="preserve">niversities. </w:t>
      </w:r>
    </w:p>
    <w:p w14:paraId="33626E9B" w14:textId="77777777" w:rsidR="00C353CD" w:rsidRPr="008E3E48" w:rsidRDefault="00C353CD" w:rsidP="00ED7481">
      <w:pPr>
        <w:pStyle w:val="Bullet"/>
        <w:numPr>
          <w:ilvl w:val="0"/>
          <w:numId w:val="22"/>
        </w:numPr>
        <w:tabs>
          <w:tab w:val="left" w:pos="709"/>
        </w:tabs>
        <w:spacing w:before="0" w:after="120" w:line="300" w:lineRule="atLeast"/>
        <w:ind w:left="1701" w:right="96" w:hanging="567"/>
        <w:contextualSpacing w:val="0"/>
        <w:jc w:val="both"/>
      </w:pPr>
      <w:r w:rsidRPr="008E3E48">
        <w:rPr>
          <w:b/>
        </w:rPr>
        <w:t>Female students felt overwhelmed at the prospect of pursuing a career in academia</w:t>
      </w:r>
      <w:r w:rsidRPr="008E3E48">
        <w:t xml:space="preserve">. </w:t>
      </w:r>
    </w:p>
    <w:p w14:paraId="6239ECC6" w14:textId="77777777" w:rsidR="00C353CD" w:rsidRPr="008E3E48" w:rsidRDefault="00C353CD" w:rsidP="00C353CD">
      <w:pPr>
        <w:pStyle w:val="Bullet"/>
        <w:numPr>
          <w:ilvl w:val="0"/>
          <w:numId w:val="0"/>
        </w:numPr>
        <w:tabs>
          <w:tab w:val="left" w:pos="0"/>
        </w:tabs>
      </w:pPr>
    </w:p>
    <w:p w14:paraId="633D582C" w14:textId="77777777" w:rsidR="00C353CD" w:rsidRPr="008E3E48" w:rsidRDefault="00C353CD" w:rsidP="00C353CD">
      <w:pPr>
        <w:pStyle w:val="Bullet"/>
        <w:numPr>
          <w:ilvl w:val="0"/>
          <w:numId w:val="0"/>
        </w:numPr>
        <w:tabs>
          <w:tab w:val="left" w:pos="0"/>
        </w:tabs>
      </w:pPr>
      <w:r w:rsidRPr="008E3E48">
        <w:t>In response to this we have tried to demystify the academic career route through increased visibility of role models (Section#5.6), and inspiration through ‘Breaking Boundaries in STEM’ (Figure#5.2/5.5).</w:t>
      </w:r>
    </w:p>
    <w:p w14:paraId="436C6D92" w14:textId="77777777" w:rsidR="00C353CD" w:rsidRPr="008E3E48" w:rsidRDefault="00C353CD" w:rsidP="00C353CD">
      <w:pPr>
        <w:pStyle w:val="BodyCopy"/>
      </w:pP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1"/>
      </w:tblGrid>
      <w:tr w:rsidR="00C353CD" w:rsidRPr="008E3E48" w14:paraId="1BC8CEDD" w14:textId="77777777" w:rsidTr="00FF2B50">
        <w:tc>
          <w:tcPr>
            <w:tcW w:w="6902" w:type="dxa"/>
          </w:tcPr>
          <w:p w14:paraId="31B44EDC" w14:textId="77777777" w:rsidR="00C353CD" w:rsidRPr="008E3E48" w:rsidRDefault="00C353CD" w:rsidP="00FF2B50">
            <w:pPr>
              <w:pStyle w:val="BodyCopyIndent"/>
            </w:pPr>
            <w:r w:rsidRPr="008E3E48">
              <w:rPr>
                <w:noProof/>
                <w:lang w:eastAsia="en-GB"/>
              </w:rPr>
              <w:drawing>
                <wp:inline distT="0" distB="0" distL="0" distR="0" wp14:anchorId="5FA7A657" wp14:editId="3DA5374A">
                  <wp:extent cx="4275554" cy="1855694"/>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Ada-Lovelace-Black-History-Hidden-Figures.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300887" cy="1866689"/>
                          </a:xfrm>
                          <a:prstGeom prst="rect">
                            <a:avLst/>
                          </a:prstGeom>
                        </pic:spPr>
                      </pic:pic>
                    </a:graphicData>
                  </a:graphic>
                </wp:inline>
              </w:drawing>
            </w:r>
          </w:p>
          <w:p w14:paraId="6D421913" w14:textId="77777777" w:rsidR="00C353CD" w:rsidRPr="008E3E48" w:rsidRDefault="00C353CD" w:rsidP="00FF2B50">
            <w:pPr>
              <w:pStyle w:val="TableHeading"/>
            </w:pPr>
            <w:r w:rsidRPr="008E3E48">
              <w:t>Figure</w:t>
            </w:r>
            <w:r w:rsidRPr="008E3E48">
              <w:rPr>
                <w:color w:val="0A8CFF" w:themeColor="text2" w:themeTint="99"/>
              </w:rPr>
              <w:t xml:space="preserve"> </w:t>
            </w:r>
            <w:r w:rsidRPr="008E3E48">
              <w:t>5.5: Breaking boundaries in STEM: Celebrating Ada Lovelace and Black History month – encouraging students to engage in research, jointly organised by the CDT in Fluid Dynamics, COMP and ELEC.</w:t>
            </w:r>
          </w:p>
        </w:tc>
      </w:tr>
    </w:tbl>
    <w:p w14:paraId="01B4A990" w14:textId="77777777" w:rsidR="00C353CD" w:rsidRPr="008E3E48" w:rsidRDefault="00C353CD" w:rsidP="00C353CD">
      <w:pPr>
        <w:pStyle w:val="BodyCopy"/>
      </w:pPr>
      <w:r w:rsidRPr="008E3E48">
        <w:t xml:space="preserve">The </w:t>
      </w:r>
      <w:r w:rsidRPr="008E3E48">
        <w:rPr>
          <w:b/>
        </w:rPr>
        <w:t>Women in Engineering society</w:t>
      </w:r>
      <w:r w:rsidRPr="008E3E48">
        <w:t xml:space="preserve"> (student-led) was formed in 2015 with support from </w:t>
      </w:r>
      <w:proofErr w:type="spellStart"/>
      <w:r w:rsidRPr="008E3E48">
        <w:t>FoE</w:t>
      </w:r>
      <w:proofErr w:type="spellEnd"/>
      <w:r w:rsidRPr="008E3E48">
        <w:t>, to help foster ‘stronger networking links between women at every level of the career ladder’. It hosts events including industrial presentations, Q&amp;A sessions and skills workshops (</w:t>
      </w:r>
      <w:r w:rsidRPr="008E3E48">
        <w:rPr>
          <w:b/>
          <w:color w:val="0A8CFF" w:themeColor="text2" w:themeTint="99"/>
        </w:rPr>
        <w:t>Action3.12[C]</w:t>
      </w:r>
      <w:r w:rsidRPr="008E3E48">
        <w:t xml:space="preserve">). </w:t>
      </w:r>
    </w:p>
    <w:p w14:paraId="0AD9B269" w14:textId="77777777" w:rsidR="00C353CD" w:rsidRPr="008E3E48" w:rsidRDefault="00C353CD" w:rsidP="00C353CD">
      <w:pPr>
        <w:pStyle w:val="BodyCopy"/>
      </w:pPr>
    </w:p>
    <w:p w14:paraId="5C9E295B" w14:textId="77777777" w:rsidR="00C353CD" w:rsidRPr="008E3E48" w:rsidRDefault="00C353CD" w:rsidP="00C353CD">
      <w:pPr>
        <w:pStyle w:val="BodyCopy"/>
      </w:pPr>
      <w:r w:rsidRPr="008E3E48">
        <w:t>Working with the alumni office, we helped develop the gift agreement with the Steel Scholarship Fund.</w:t>
      </w:r>
      <w:r w:rsidRPr="008E3E48">
        <w:rPr>
          <w:noProof/>
          <w:lang w:eastAsia="en-GB"/>
        </w:rPr>
        <w:t xml:space="preserve"> Commencing in 2019/20, FoE will</w:t>
      </w:r>
      <w:r w:rsidRPr="008E3E48">
        <w:t xml:space="preserve"> offer </w:t>
      </w:r>
      <w:r w:rsidRPr="008E3E48">
        <w:rPr>
          <w:b/>
        </w:rPr>
        <w:t>The Steel Innovation Award</w:t>
      </w:r>
      <w:r w:rsidRPr="008E3E48">
        <w:t xml:space="preserve"> providing </w:t>
      </w:r>
      <w:r w:rsidRPr="008E3E48">
        <w:rPr>
          <w:b/>
        </w:rPr>
        <w:t>£1000</w:t>
      </w:r>
      <w:r w:rsidRPr="008E3E48">
        <w:t xml:space="preserve"> to a </w:t>
      </w:r>
      <w:r w:rsidRPr="008E3E48">
        <w:rPr>
          <w:b/>
        </w:rPr>
        <w:t>female student (UG/PGT/PGR)</w:t>
      </w:r>
      <w:r w:rsidRPr="008E3E48">
        <w:t xml:space="preserve"> who has an idea/invention they would like to develop with the support of the award (</w:t>
      </w:r>
      <w:r w:rsidRPr="008E3E48">
        <w:rPr>
          <w:b/>
          <w:color w:val="00B050"/>
        </w:rPr>
        <w:t>Action#3.14[N]</w:t>
      </w:r>
      <w:r w:rsidRPr="008E3E48">
        <w:t>).</w:t>
      </w:r>
    </w:p>
    <w:p w14:paraId="3AA57645" w14:textId="77777777" w:rsidR="00C353CD" w:rsidRPr="008E3E48" w:rsidRDefault="00C353CD" w:rsidP="00C353CD">
      <w:pPr>
        <w:pStyle w:val="BodyCopy"/>
      </w:pPr>
    </w:p>
    <w:tbl>
      <w:tblPr>
        <w:tblStyle w:val="TableGrid"/>
        <w:tblW w:w="9634" w:type="dxa"/>
        <w:tblLook w:val="04A0" w:firstRow="1" w:lastRow="0" w:firstColumn="1" w:lastColumn="0" w:noHBand="0" w:noVBand="1"/>
      </w:tblPr>
      <w:tblGrid>
        <w:gridCol w:w="1696"/>
        <w:gridCol w:w="7938"/>
      </w:tblGrid>
      <w:tr w:rsidR="00C353CD" w:rsidRPr="008E3E48" w14:paraId="2FC71A96" w14:textId="77777777" w:rsidTr="00FF2B50">
        <w:tc>
          <w:tcPr>
            <w:tcW w:w="1696" w:type="dxa"/>
            <w:shd w:val="clear" w:color="auto" w:fill="F2F2F2" w:themeFill="background1" w:themeFillShade="F2"/>
          </w:tcPr>
          <w:p w14:paraId="78B70709" w14:textId="77777777" w:rsidR="00C353CD" w:rsidRPr="008E3E48" w:rsidRDefault="00C353CD" w:rsidP="00FF2B50">
            <w:pPr>
              <w:pStyle w:val="BodyCopy"/>
            </w:pPr>
            <w:r w:rsidRPr="008E3E48">
              <w:br w:type="page"/>
            </w:r>
            <w:r w:rsidRPr="008E3E48">
              <w:rPr>
                <w:b/>
                <w:color w:val="00B0F0"/>
              </w:rPr>
              <w:t>Action#3.10[C]</w:t>
            </w:r>
          </w:p>
        </w:tc>
        <w:tc>
          <w:tcPr>
            <w:tcW w:w="7938" w:type="dxa"/>
          </w:tcPr>
          <w:p w14:paraId="2095D989" w14:textId="77777777" w:rsidR="00C353CD" w:rsidRPr="008E3E48" w:rsidRDefault="00C353CD" w:rsidP="00FF2B50">
            <w:pPr>
              <w:pStyle w:val="BodyCopy"/>
            </w:pPr>
            <w:r w:rsidRPr="008E3E48">
              <w:t>Continue to work with the employability team to ensure our diverse UG &amp; PGT students are supported in their transition to employment.</w:t>
            </w:r>
          </w:p>
        </w:tc>
      </w:tr>
      <w:tr w:rsidR="00C353CD" w:rsidRPr="008E3E48" w14:paraId="68D200CF" w14:textId="77777777" w:rsidTr="00FF2B50">
        <w:tc>
          <w:tcPr>
            <w:tcW w:w="1696" w:type="dxa"/>
            <w:shd w:val="clear" w:color="auto" w:fill="F2F2F2" w:themeFill="background1" w:themeFillShade="F2"/>
          </w:tcPr>
          <w:p w14:paraId="0453C0B7" w14:textId="77777777" w:rsidR="00C353CD" w:rsidRPr="008E3E48" w:rsidRDefault="00C353CD" w:rsidP="00FF2B50">
            <w:pPr>
              <w:pStyle w:val="BodyCopy"/>
              <w:rPr>
                <w:b/>
                <w:color w:val="0B8DFF"/>
              </w:rPr>
            </w:pPr>
            <w:r w:rsidRPr="008E3E48">
              <w:rPr>
                <w:b/>
                <w:color w:val="00B050"/>
              </w:rPr>
              <w:t>Action#3.11[N]</w:t>
            </w:r>
          </w:p>
        </w:tc>
        <w:tc>
          <w:tcPr>
            <w:tcW w:w="7938" w:type="dxa"/>
          </w:tcPr>
          <w:p w14:paraId="1C14E641" w14:textId="77777777" w:rsidR="00C353CD" w:rsidRPr="008E3E48" w:rsidRDefault="00C353CD" w:rsidP="00FF2B50">
            <w:pPr>
              <w:pStyle w:val="BodyCopy"/>
            </w:pPr>
            <w:r w:rsidRPr="008E3E48">
              <w:t>We will provide additional support for underrepresented PGT/PGR groups run by academic staff with relevant experience (runs in CAPE, forming in COMP, ELEC champion piloting support for PGR with children).</w:t>
            </w:r>
          </w:p>
        </w:tc>
      </w:tr>
      <w:tr w:rsidR="00C353CD" w:rsidRPr="008E3E48" w14:paraId="116163B7" w14:textId="77777777" w:rsidTr="00FF2B50">
        <w:tc>
          <w:tcPr>
            <w:tcW w:w="1696" w:type="dxa"/>
            <w:shd w:val="clear" w:color="auto" w:fill="F2F2F2" w:themeFill="background1" w:themeFillShade="F2"/>
          </w:tcPr>
          <w:p w14:paraId="5B76040D" w14:textId="77777777" w:rsidR="00C353CD" w:rsidRPr="008E3E48" w:rsidRDefault="00C353CD" w:rsidP="00FF2B50">
            <w:pPr>
              <w:pStyle w:val="BodyCopy"/>
              <w:rPr>
                <w:b/>
                <w:color w:val="0B8DFF"/>
              </w:rPr>
            </w:pPr>
            <w:r w:rsidRPr="008E3E48">
              <w:rPr>
                <w:b/>
                <w:color w:val="0A8CFF" w:themeColor="text2" w:themeTint="99"/>
              </w:rPr>
              <w:t>Action</w:t>
            </w:r>
            <w:r w:rsidRPr="008E3E48">
              <w:rPr>
                <w:b/>
                <w:color w:val="00B0F0"/>
              </w:rPr>
              <w:t>#</w:t>
            </w:r>
            <w:r w:rsidRPr="008E3E48">
              <w:rPr>
                <w:b/>
                <w:color w:val="0A8CFF" w:themeColor="text2" w:themeTint="99"/>
              </w:rPr>
              <w:t>3.12[C]</w:t>
            </w:r>
          </w:p>
        </w:tc>
        <w:tc>
          <w:tcPr>
            <w:tcW w:w="7938" w:type="dxa"/>
          </w:tcPr>
          <w:p w14:paraId="5986546B" w14:textId="77777777" w:rsidR="00C353CD" w:rsidRPr="008E3E48" w:rsidRDefault="00C353CD" w:rsidP="00FF2B50">
            <w:pPr>
              <w:pStyle w:val="BodyCopy"/>
            </w:pPr>
            <w:r w:rsidRPr="008E3E48">
              <w:t>We will engage better with student societies to gather feedback on career support offered for students, and to maximise the impact of E&amp;I events.</w:t>
            </w:r>
          </w:p>
        </w:tc>
      </w:tr>
      <w:tr w:rsidR="00C353CD" w:rsidRPr="008E3E48" w14:paraId="7167E50B" w14:textId="77777777" w:rsidTr="00FF2B50">
        <w:tc>
          <w:tcPr>
            <w:tcW w:w="1696" w:type="dxa"/>
            <w:shd w:val="clear" w:color="auto" w:fill="F2F2F2" w:themeFill="background1" w:themeFillShade="F2"/>
          </w:tcPr>
          <w:p w14:paraId="603B2AF6" w14:textId="77777777" w:rsidR="00C353CD" w:rsidRPr="008E3E48" w:rsidRDefault="00C353CD" w:rsidP="00FF2B50">
            <w:pPr>
              <w:pStyle w:val="BodyCopy"/>
              <w:rPr>
                <w:b/>
                <w:color w:val="0B8DFF"/>
              </w:rPr>
            </w:pPr>
            <w:r w:rsidRPr="008E3E48">
              <w:rPr>
                <w:b/>
                <w:color w:val="00B050"/>
              </w:rPr>
              <w:t>Action#3.14[N]</w:t>
            </w:r>
          </w:p>
        </w:tc>
        <w:tc>
          <w:tcPr>
            <w:tcW w:w="7938" w:type="dxa"/>
          </w:tcPr>
          <w:p w14:paraId="58EC0425" w14:textId="77777777" w:rsidR="00C353CD" w:rsidRPr="008E3E48" w:rsidRDefault="00C353CD" w:rsidP="00FF2B50">
            <w:pPr>
              <w:pStyle w:val="BodyCopy"/>
            </w:pPr>
            <w:r w:rsidRPr="008E3E48">
              <w:t>Run the female Steel Innovation Award (in memory of Margaret Steel – female researcher and innovator) and review its impact.</w:t>
            </w:r>
          </w:p>
        </w:tc>
      </w:tr>
    </w:tbl>
    <w:p w14:paraId="39CABC86" w14:textId="77777777" w:rsidR="00C353CD" w:rsidRPr="008E3E48" w:rsidRDefault="00C353CD" w:rsidP="00C353CD"/>
    <w:p w14:paraId="31AF3F51" w14:textId="77777777" w:rsidR="00C353CD" w:rsidRPr="008E3E48" w:rsidRDefault="00C353CD" w:rsidP="00C353CD">
      <w:pPr>
        <w:pStyle w:val="Heading4"/>
        <w:rPr>
          <w:b w:val="0"/>
          <w:color w:val="0070C0"/>
        </w:rPr>
      </w:pPr>
      <w:r w:rsidRPr="008E3E48">
        <w:rPr>
          <w:color w:val="0070C0"/>
        </w:rPr>
        <w:lastRenderedPageBreak/>
        <w:t>Support offered to those applying for research grant applications</w:t>
      </w:r>
    </w:p>
    <w:p w14:paraId="2B1CC9B7" w14:textId="77777777" w:rsidR="00C353CD" w:rsidRPr="008E3E48" w:rsidRDefault="00C353CD" w:rsidP="00C353CD">
      <w:pPr>
        <w:pStyle w:val="BodyCopy"/>
        <w:rPr>
          <w:i/>
          <w:color w:val="0070C0"/>
        </w:rPr>
      </w:pPr>
      <w:r w:rsidRPr="008E3E48">
        <w:rPr>
          <w:i/>
          <w:color w:val="0070C0"/>
        </w:rPr>
        <w:t>Comment and reflect on support given to staff who apply for funding and what support is offered to those who are unsuccessful.</w:t>
      </w:r>
    </w:p>
    <w:p w14:paraId="0A73294E" w14:textId="77777777" w:rsidR="00C353CD" w:rsidRPr="008E3E48" w:rsidRDefault="00C353CD" w:rsidP="00C353CD">
      <w:pPr>
        <w:pStyle w:val="BodyCopy"/>
        <w:rPr>
          <w:b/>
        </w:rPr>
      </w:pPr>
      <w:r w:rsidRPr="008E3E48">
        <w:rPr>
          <w:b/>
        </w:rPr>
        <w:t>Grant applications are supported through:</w:t>
      </w:r>
    </w:p>
    <w:p w14:paraId="7F04552C"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local mentoring within Schools from line managers and colleagues;</w:t>
      </w:r>
    </w:p>
    <w:p w14:paraId="64446FE5"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 xml:space="preserve">School peer review processes for larger grant applications; </w:t>
      </w:r>
    </w:p>
    <w:p w14:paraId="30858839"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 xml:space="preserve">allocation of time in workload for scholarship activities; </w:t>
      </w:r>
    </w:p>
    <w:p w14:paraId="0DC7B8FE"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 xml:space="preserve">support for networking activities to develop proposals from School research development funds; </w:t>
      </w:r>
    </w:p>
    <w:p w14:paraId="4210AA49"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 xml:space="preserve">mobility and impact funding supported through Faculty. </w:t>
      </w:r>
    </w:p>
    <w:p w14:paraId="14618D56" w14:textId="7D658A92" w:rsidR="00C353CD" w:rsidRPr="008E3E48" w:rsidRDefault="00C353CD" w:rsidP="00C353CD">
      <w:pPr>
        <w:pStyle w:val="BodyCopy"/>
      </w:pPr>
      <w:r w:rsidRPr="008E3E48">
        <w:t xml:space="preserve">University and </w:t>
      </w:r>
      <w:proofErr w:type="spellStart"/>
      <w:r w:rsidRPr="008E3E48">
        <w:t>FoE</w:t>
      </w:r>
      <w:proofErr w:type="spellEnd"/>
      <w:r w:rsidRPr="008E3E48">
        <w:t xml:space="preserve"> Research and Innovation Services provide active support to individuals and groups including training, networking, financial/contracts support, assistance with impact plans and coordination of large proposals. Recent </w:t>
      </w:r>
      <w:r w:rsidRPr="008E3E48">
        <w:rPr>
          <w:b/>
        </w:rPr>
        <w:t>grant</w:t>
      </w:r>
      <w:r w:rsidR="00782360" w:rsidRPr="008E3E48">
        <w:rPr>
          <w:b/>
        </w:rPr>
        <w:t>s</w:t>
      </w:r>
      <w:r w:rsidRPr="008E3E48">
        <w:rPr>
          <w:b/>
        </w:rPr>
        <w:t>ma</w:t>
      </w:r>
      <w:r w:rsidR="00F817E9" w:rsidRPr="008E3E48">
        <w:rPr>
          <w:b/>
        </w:rPr>
        <w:t>n</w:t>
      </w:r>
      <w:r w:rsidRPr="008E3E48">
        <w:rPr>
          <w:b/>
        </w:rPr>
        <w:t>ship training workshops</w:t>
      </w:r>
      <w:r w:rsidRPr="008E3E48">
        <w:t xml:space="preserve">, involved </w:t>
      </w:r>
      <w:r w:rsidRPr="008E3E48">
        <w:rPr>
          <w:b/>
        </w:rPr>
        <w:t>40% female attendees</w:t>
      </w:r>
      <w:r w:rsidRPr="008E3E48">
        <w:t xml:space="preserve"> (10/25). All research staff are encouraged and supported in applying for research grants. Staff who are unsuccessful are offered additional mentoring, typically by staff who have been successful and can share experiences.  </w:t>
      </w:r>
    </w:p>
    <w:p w14:paraId="7D77D569" w14:textId="77777777" w:rsidR="00C353CD" w:rsidRPr="008E3E48" w:rsidRDefault="00C353CD" w:rsidP="00C353CD">
      <w:pPr>
        <w:pStyle w:val="BodyCopy"/>
      </w:pPr>
      <w:r w:rsidRPr="008E3E48">
        <w:rPr>
          <w:noProof/>
          <w:lang w:eastAsia="en-GB"/>
        </w:rPr>
        <w:drawing>
          <wp:anchor distT="0" distB="0" distL="114300" distR="114300" simplePos="0" relativeHeight="251836518" behindDoc="0" locked="0" layoutInCell="1" allowOverlap="1" wp14:anchorId="0646EA01" wp14:editId="698BCCDA">
            <wp:simplePos x="0" y="0"/>
            <wp:positionH relativeFrom="margin">
              <wp:posOffset>-243840</wp:posOffset>
            </wp:positionH>
            <wp:positionV relativeFrom="paragraph">
              <wp:posOffset>297180</wp:posOffset>
            </wp:positionV>
            <wp:extent cx="539750" cy="539750"/>
            <wp:effectExtent l="0" t="0" r="0"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
    <w:p w14:paraId="79430DAF" w14:textId="77777777" w:rsidR="00C353CD" w:rsidRPr="008E3E48" w:rsidRDefault="00C353CD" w:rsidP="00C353CD">
      <w:pPr>
        <w:pStyle w:val="BodyCopy"/>
        <w:shd w:val="clear" w:color="auto" w:fill="F2F2F2" w:themeFill="background1" w:themeFillShade="F2"/>
        <w:ind w:left="720" w:right="96"/>
      </w:pPr>
      <w:r w:rsidRPr="008E3E48">
        <w:t xml:space="preserve">Positive impact of our research grant application support is evidenced with </w:t>
      </w:r>
      <w:r w:rsidRPr="008E3E48">
        <w:rPr>
          <w:b/>
        </w:rPr>
        <w:t>female successes</w:t>
      </w:r>
      <w:r w:rsidRPr="008E3E48">
        <w:t xml:space="preserve">: </w:t>
      </w:r>
    </w:p>
    <w:p w14:paraId="1C70EC2F" w14:textId="77777777" w:rsidR="00C353CD" w:rsidRPr="008E3E48" w:rsidRDefault="00C353CD" w:rsidP="00ED7481">
      <w:pPr>
        <w:pStyle w:val="BodyCopy"/>
        <w:numPr>
          <w:ilvl w:val="0"/>
          <w:numId w:val="20"/>
        </w:numPr>
        <w:shd w:val="clear" w:color="auto" w:fill="F2F2F2" w:themeFill="background1" w:themeFillShade="F2"/>
        <w:ind w:left="1080" w:right="96"/>
      </w:pPr>
      <w:r w:rsidRPr="008E3E48">
        <w:rPr>
          <w:b/>
          <w:noProof/>
          <w:lang w:eastAsia="zh-CN"/>
        </w:rPr>
        <w:t>Similar %</w:t>
      </w:r>
      <w:r w:rsidRPr="008E3E48">
        <w:rPr>
          <w:b/>
        </w:rPr>
        <w:t>Male &amp; %Female awarded grants</w:t>
      </w:r>
      <w:r w:rsidRPr="008E3E48">
        <w:t xml:space="preserve"> over the past three </w:t>
      </w:r>
      <w:r w:rsidRPr="008E3E48">
        <w:rPr>
          <w:color w:val="auto"/>
        </w:rPr>
        <w:t xml:space="preserve">years (Table#5.10). </w:t>
      </w:r>
    </w:p>
    <w:p w14:paraId="3321996C" w14:textId="77777777" w:rsidR="00C353CD" w:rsidRPr="008E3E48" w:rsidRDefault="00C353CD" w:rsidP="00ED7481">
      <w:pPr>
        <w:pStyle w:val="BodyCopy"/>
        <w:numPr>
          <w:ilvl w:val="0"/>
          <w:numId w:val="20"/>
        </w:numPr>
        <w:shd w:val="clear" w:color="auto" w:fill="F2F2F2" w:themeFill="background1" w:themeFillShade="F2"/>
        <w:ind w:left="1080" w:right="96"/>
      </w:pPr>
      <w:r w:rsidRPr="008E3E48">
        <w:t xml:space="preserve">Women associated with </w:t>
      </w:r>
      <w:r w:rsidRPr="008E3E48">
        <w:rPr>
          <w:b/>
        </w:rPr>
        <w:t>24% of the total value of funding</w:t>
      </w:r>
      <w:r w:rsidRPr="008E3E48">
        <w:t xml:space="preserve"> in </w:t>
      </w:r>
      <w:proofErr w:type="spellStart"/>
      <w:r w:rsidRPr="008E3E48">
        <w:t>FoE</w:t>
      </w:r>
      <w:proofErr w:type="spellEnd"/>
      <w:r w:rsidRPr="008E3E48">
        <w:t xml:space="preserve"> (despite the eligible pool of females who could be named on a grant application being between 17.3%-20.1%,).</w:t>
      </w:r>
    </w:p>
    <w:p w14:paraId="2B078F9D" w14:textId="77777777" w:rsidR="00C353CD" w:rsidRPr="008E3E48" w:rsidRDefault="00C353CD" w:rsidP="00ED7481">
      <w:pPr>
        <w:pStyle w:val="BodyCopy"/>
        <w:numPr>
          <w:ilvl w:val="0"/>
          <w:numId w:val="20"/>
        </w:numPr>
        <w:shd w:val="clear" w:color="auto" w:fill="F2F2F2" w:themeFill="background1" w:themeFillShade="F2"/>
        <w:ind w:left="1080" w:right="96"/>
      </w:pPr>
      <w:r w:rsidRPr="008E3E48">
        <w:t xml:space="preserve">Women are more likely to bring in </w:t>
      </w:r>
      <w:r w:rsidRPr="008E3E48">
        <w:rPr>
          <w:b/>
        </w:rPr>
        <w:t>funding as Principal Investigator</w:t>
      </w:r>
      <w:r w:rsidRPr="008E3E48">
        <w:t xml:space="preserve">. </w:t>
      </w:r>
    </w:p>
    <w:p w14:paraId="5C1D4988" w14:textId="77777777" w:rsidR="00C353CD" w:rsidRPr="008E3E48" w:rsidRDefault="00C353CD" w:rsidP="00C353CD">
      <w:pPr>
        <w:spacing w:before="0" w:line="240" w:lineRule="auto"/>
      </w:pPr>
    </w:p>
    <w:p w14:paraId="6A9ADBE4" w14:textId="77777777" w:rsidR="00C353CD" w:rsidRPr="008E3E48" w:rsidRDefault="00C353CD" w:rsidP="00C353CD">
      <w:pPr>
        <w:pStyle w:val="TableHeading"/>
        <w:rPr>
          <w:rFonts w:cs="Calibri"/>
        </w:rPr>
      </w:pPr>
      <w:r w:rsidRPr="008E3E48">
        <w:rPr>
          <w:rFonts w:cs="Calibri"/>
        </w:rPr>
        <w:t>Table</w:t>
      </w:r>
      <w:r w:rsidRPr="008E3E48">
        <w:rPr>
          <w:color w:val="0A8CFF" w:themeColor="text2" w:themeTint="99"/>
        </w:rPr>
        <w:t xml:space="preserve"> </w:t>
      </w:r>
      <w:r w:rsidRPr="008E3E48">
        <w:rPr>
          <w:rFonts w:cs="Calibri"/>
        </w:rPr>
        <w:t xml:space="preserve">5.10: Analysis of grant awards in </w:t>
      </w:r>
      <w:proofErr w:type="spellStart"/>
      <w:r w:rsidRPr="008E3E48">
        <w:rPr>
          <w:rFonts w:cs="Calibri"/>
        </w:rPr>
        <w:t>FoE</w:t>
      </w:r>
      <w:proofErr w:type="spellEnd"/>
    </w:p>
    <w:tbl>
      <w:tblPr>
        <w:tblW w:w="8379" w:type="dxa"/>
        <w:tblInd w:w="612" w:type="dxa"/>
        <w:tblLook w:val="04A0" w:firstRow="1" w:lastRow="0" w:firstColumn="1" w:lastColumn="0" w:noHBand="0" w:noVBand="1"/>
      </w:tblPr>
      <w:tblGrid>
        <w:gridCol w:w="1317"/>
        <w:gridCol w:w="966"/>
        <w:gridCol w:w="1276"/>
        <w:gridCol w:w="966"/>
        <w:gridCol w:w="1302"/>
        <w:gridCol w:w="1276"/>
        <w:gridCol w:w="1276"/>
      </w:tblGrid>
      <w:tr w:rsidR="00C353CD" w:rsidRPr="008E3E48" w14:paraId="3906A3CE" w14:textId="77777777" w:rsidTr="00FF2B50">
        <w:trPr>
          <w:trHeight w:val="255"/>
        </w:trPr>
        <w:tc>
          <w:tcPr>
            <w:tcW w:w="1317" w:type="dxa"/>
            <w:tcBorders>
              <w:top w:val="nil"/>
              <w:left w:val="nil"/>
              <w:bottom w:val="nil"/>
              <w:right w:val="nil"/>
            </w:tcBorders>
            <w:shd w:val="clear" w:color="auto" w:fill="auto"/>
            <w:noWrap/>
            <w:vAlign w:val="bottom"/>
            <w:hideMark/>
          </w:tcPr>
          <w:p w14:paraId="51F2B2D6" w14:textId="77777777" w:rsidR="00C353CD" w:rsidRPr="008E3E48" w:rsidRDefault="00C353CD" w:rsidP="00FF2B50">
            <w:pPr>
              <w:pStyle w:val="TableText"/>
              <w:spacing w:before="0"/>
              <w:rPr>
                <w:rFonts w:cs="Calibri"/>
                <w:color w:val="auto"/>
              </w:rPr>
            </w:pPr>
          </w:p>
        </w:tc>
        <w:tc>
          <w:tcPr>
            <w:tcW w:w="224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6C3A2FE" w14:textId="77777777" w:rsidR="00C353CD" w:rsidRPr="008E3E48" w:rsidRDefault="00C353CD" w:rsidP="00FF2B50">
            <w:pPr>
              <w:pStyle w:val="TableText"/>
              <w:spacing w:before="0"/>
              <w:ind w:left="0"/>
              <w:rPr>
                <w:rFonts w:cs="Calibri"/>
                <w:color w:val="auto"/>
              </w:rPr>
            </w:pPr>
            <w:r w:rsidRPr="008E3E48">
              <w:rPr>
                <w:rFonts w:cs="Calibri"/>
                <w:color w:val="auto"/>
              </w:rPr>
              <w:t xml:space="preserve">% of total </w:t>
            </w:r>
            <w:proofErr w:type="spellStart"/>
            <w:r w:rsidRPr="008E3E48">
              <w:rPr>
                <w:rFonts w:cs="Calibri"/>
                <w:color w:val="auto"/>
              </w:rPr>
              <w:t>FoE</w:t>
            </w:r>
            <w:proofErr w:type="spellEnd"/>
            <w:r w:rsidRPr="008E3E48">
              <w:rPr>
                <w:rFonts w:cs="Calibri"/>
                <w:color w:val="auto"/>
              </w:rPr>
              <w:t xml:space="preserve"> grants awarded by value</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A50CFA6" w14:textId="77777777" w:rsidR="00C353CD" w:rsidRPr="008E3E48" w:rsidRDefault="00C353CD" w:rsidP="00FF2B50">
            <w:pPr>
              <w:pStyle w:val="TableText"/>
              <w:spacing w:before="0"/>
              <w:ind w:left="0"/>
              <w:rPr>
                <w:rFonts w:cs="Calibri"/>
                <w:color w:val="auto"/>
              </w:rPr>
            </w:pPr>
            <w:r w:rsidRPr="008E3E48">
              <w:rPr>
                <w:rFonts w:cs="Calibri"/>
                <w:color w:val="auto"/>
              </w:rPr>
              <w:t>% of staff awarded funding</w:t>
            </w:r>
          </w:p>
        </w:tc>
        <w:tc>
          <w:tcPr>
            <w:tcW w:w="2552" w:type="dxa"/>
            <w:gridSpan w:val="2"/>
            <w:tcBorders>
              <w:top w:val="single" w:sz="4" w:space="0" w:color="auto"/>
              <w:left w:val="nil"/>
              <w:bottom w:val="single" w:sz="4" w:space="0" w:color="auto"/>
              <w:right w:val="single" w:sz="4" w:space="0" w:color="000000"/>
            </w:tcBorders>
            <w:vAlign w:val="bottom"/>
          </w:tcPr>
          <w:p w14:paraId="093B0A4B" w14:textId="77777777" w:rsidR="00C353CD" w:rsidRPr="008E3E48" w:rsidRDefault="00C353CD" w:rsidP="00FF2B50">
            <w:pPr>
              <w:pStyle w:val="TableText"/>
              <w:spacing w:before="0"/>
              <w:ind w:left="0"/>
              <w:rPr>
                <w:rFonts w:cs="Calibri"/>
                <w:color w:val="auto"/>
              </w:rPr>
            </w:pPr>
            <w:r w:rsidRPr="008E3E48">
              <w:rPr>
                <w:rFonts w:cs="Calibri"/>
                <w:color w:val="auto"/>
              </w:rPr>
              <w:t>% of funding (by value) awarded as PI</w:t>
            </w:r>
          </w:p>
        </w:tc>
      </w:tr>
      <w:tr w:rsidR="00C353CD" w:rsidRPr="008E3E48" w14:paraId="7306CCAD" w14:textId="77777777" w:rsidTr="00FF2B50">
        <w:trPr>
          <w:trHeight w:val="255"/>
        </w:trPr>
        <w:tc>
          <w:tcPr>
            <w:tcW w:w="1317" w:type="dxa"/>
            <w:tcBorders>
              <w:top w:val="nil"/>
              <w:left w:val="nil"/>
              <w:bottom w:val="nil"/>
              <w:right w:val="nil"/>
            </w:tcBorders>
            <w:shd w:val="clear" w:color="auto" w:fill="auto"/>
            <w:noWrap/>
            <w:vAlign w:val="bottom"/>
            <w:hideMark/>
          </w:tcPr>
          <w:p w14:paraId="4EC6F764" w14:textId="77777777" w:rsidR="00C353CD" w:rsidRPr="008E3E48" w:rsidRDefault="00C353CD" w:rsidP="00FF2B50">
            <w:pPr>
              <w:pStyle w:val="TableText"/>
              <w:spacing w:before="0"/>
              <w:rPr>
                <w:rFonts w:cs="Calibri"/>
                <w:color w:val="auto"/>
              </w:rPr>
            </w:pPr>
          </w:p>
        </w:tc>
        <w:tc>
          <w:tcPr>
            <w:tcW w:w="966" w:type="dxa"/>
            <w:tcBorders>
              <w:top w:val="nil"/>
              <w:left w:val="single" w:sz="4" w:space="0" w:color="auto"/>
              <w:bottom w:val="single" w:sz="4" w:space="0" w:color="auto"/>
              <w:right w:val="single" w:sz="4" w:space="0" w:color="auto"/>
            </w:tcBorders>
            <w:shd w:val="clear" w:color="auto" w:fill="auto"/>
            <w:noWrap/>
            <w:vAlign w:val="bottom"/>
            <w:hideMark/>
          </w:tcPr>
          <w:p w14:paraId="420DA433" w14:textId="77777777" w:rsidR="00C353CD" w:rsidRPr="008E3E48" w:rsidRDefault="00C353CD" w:rsidP="00FF2B50">
            <w:pPr>
              <w:pStyle w:val="TableText"/>
              <w:spacing w:before="0"/>
              <w:jc w:val="center"/>
              <w:rPr>
                <w:rFonts w:cs="Calibri"/>
                <w:color w:val="auto"/>
              </w:rPr>
            </w:pPr>
            <w:r w:rsidRPr="008E3E48">
              <w:rPr>
                <w:rFonts w:cs="Calibri"/>
                <w:color w:val="auto"/>
              </w:rPr>
              <w:t>F</w:t>
            </w:r>
          </w:p>
        </w:tc>
        <w:tc>
          <w:tcPr>
            <w:tcW w:w="1276" w:type="dxa"/>
            <w:tcBorders>
              <w:top w:val="nil"/>
              <w:left w:val="nil"/>
              <w:bottom w:val="single" w:sz="4" w:space="0" w:color="auto"/>
              <w:right w:val="single" w:sz="4" w:space="0" w:color="auto"/>
            </w:tcBorders>
            <w:shd w:val="clear" w:color="auto" w:fill="auto"/>
            <w:noWrap/>
            <w:vAlign w:val="bottom"/>
            <w:hideMark/>
          </w:tcPr>
          <w:p w14:paraId="20610F72" w14:textId="77777777" w:rsidR="00C353CD" w:rsidRPr="008E3E48" w:rsidRDefault="00C353CD" w:rsidP="00FF2B50">
            <w:pPr>
              <w:pStyle w:val="TableText"/>
              <w:spacing w:before="0"/>
              <w:jc w:val="center"/>
              <w:rPr>
                <w:rFonts w:cs="Calibri"/>
                <w:color w:val="auto"/>
              </w:rPr>
            </w:pPr>
            <w:r w:rsidRPr="008E3E48">
              <w:rPr>
                <w:rFonts w:cs="Calibri"/>
                <w:color w:val="auto"/>
              </w:rPr>
              <w:t>M</w:t>
            </w:r>
          </w:p>
        </w:tc>
        <w:tc>
          <w:tcPr>
            <w:tcW w:w="966" w:type="dxa"/>
            <w:tcBorders>
              <w:top w:val="nil"/>
              <w:left w:val="nil"/>
              <w:bottom w:val="single" w:sz="4" w:space="0" w:color="auto"/>
              <w:right w:val="nil"/>
            </w:tcBorders>
            <w:vAlign w:val="bottom"/>
          </w:tcPr>
          <w:p w14:paraId="469A56DD" w14:textId="77777777" w:rsidR="00C353CD" w:rsidRPr="008E3E48" w:rsidRDefault="00C353CD" w:rsidP="00FF2B50">
            <w:pPr>
              <w:pStyle w:val="TableText"/>
              <w:spacing w:before="0"/>
              <w:jc w:val="center"/>
              <w:rPr>
                <w:rFonts w:cs="Calibri"/>
                <w:color w:val="auto"/>
              </w:rPr>
            </w:pPr>
            <w:r w:rsidRPr="008E3E48">
              <w:rPr>
                <w:rFonts w:cs="Calibri"/>
                <w:color w:val="auto"/>
              </w:rPr>
              <w:t>F</w:t>
            </w:r>
          </w:p>
        </w:tc>
        <w:tc>
          <w:tcPr>
            <w:tcW w:w="1302" w:type="dxa"/>
            <w:tcBorders>
              <w:top w:val="nil"/>
              <w:left w:val="nil"/>
              <w:bottom w:val="single" w:sz="4" w:space="0" w:color="auto"/>
              <w:right w:val="single" w:sz="4" w:space="0" w:color="auto"/>
            </w:tcBorders>
            <w:vAlign w:val="bottom"/>
          </w:tcPr>
          <w:p w14:paraId="2A033CF2" w14:textId="77777777" w:rsidR="00C353CD" w:rsidRPr="008E3E48" w:rsidRDefault="00C353CD" w:rsidP="00FF2B50">
            <w:pPr>
              <w:pStyle w:val="TableText"/>
              <w:spacing w:before="0"/>
              <w:jc w:val="center"/>
              <w:rPr>
                <w:rFonts w:cs="Calibri"/>
                <w:color w:val="auto"/>
              </w:rPr>
            </w:pPr>
            <w:r w:rsidRPr="008E3E48">
              <w:rPr>
                <w:rFonts w:cs="Calibri"/>
                <w:color w:val="auto"/>
              </w:rPr>
              <w:t>M</w:t>
            </w:r>
          </w:p>
        </w:tc>
        <w:tc>
          <w:tcPr>
            <w:tcW w:w="1276" w:type="dxa"/>
            <w:tcBorders>
              <w:top w:val="nil"/>
              <w:left w:val="nil"/>
              <w:bottom w:val="single" w:sz="4" w:space="0" w:color="auto"/>
              <w:right w:val="single" w:sz="4" w:space="0" w:color="auto"/>
            </w:tcBorders>
            <w:shd w:val="clear" w:color="auto" w:fill="auto"/>
            <w:noWrap/>
            <w:vAlign w:val="bottom"/>
            <w:hideMark/>
          </w:tcPr>
          <w:p w14:paraId="5945CF87" w14:textId="77777777" w:rsidR="00C353CD" w:rsidRPr="008E3E48" w:rsidRDefault="00C353CD" w:rsidP="00FF2B50">
            <w:pPr>
              <w:pStyle w:val="TableText"/>
              <w:spacing w:before="0"/>
              <w:jc w:val="center"/>
              <w:rPr>
                <w:rFonts w:cs="Calibri"/>
                <w:color w:val="auto"/>
              </w:rPr>
            </w:pPr>
            <w:r w:rsidRPr="008E3E48">
              <w:rPr>
                <w:rFonts w:cs="Calibri"/>
                <w:color w:val="auto"/>
              </w:rPr>
              <w:t>F</w:t>
            </w:r>
          </w:p>
        </w:tc>
        <w:tc>
          <w:tcPr>
            <w:tcW w:w="1276" w:type="dxa"/>
            <w:tcBorders>
              <w:top w:val="nil"/>
              <w:left w:val="nil"/>
              <w:bottom w:val="single" w:sz="4" w:space="0" w:color="auto"/>
              <w:right w:val="single" w:sz="4" w:space="0" w:color="auto"/>
            </w:tcBorders>
            <w:shd w:val="clear" w:color="auto" w:fill="auto"/>
            <w:noWrap/>
            <w:vAlign w:val="bottom"/>
            <w:hideMark/>
          </w:tcPr>
          <w:p w14:paraId="6637500C" w14:textId="77777777" w:rsidR="00C353CD" w:rsidRPr="008E3E48" w:rsidRDefault="00C353CD" w:rsidP="00FF2B50">
            <w:pPr>
              <w:pStyle w:val="TableText"/>
              <w:spacing w:before="0"/>
              <w:jc w:val="center"/>
              <w:rPr>
                <w:rFonts w:cs="Calibri"/>
                <w:color w:val="auto"/>
              </w:rPr>
            </w:pPr>
            <w:r w:rsidRPr="008E3E48">
              <w:rPr>
                <w:rFonts w:cs="Calibri"/>
                <w:color w:val="auto"/>
              </w:rPr>
              <w:t>M</w:t>
            </w:r>
          </w:p>
        </w:tc>
      </w:tr>
      <w:tr w:rsidR="00C353CD" w:rsidRPr="008E3E48" w14:paraId="76C30E19" w14:textId="77777777" w:rsidTr="00FF2B50">
        <w:trPr>
          <w:trHeight w:val="255"/>
        </w:trPr>
        <w:tc>
          <w:tcPr>
            <w:tcW w:w="13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6ED66" w14:textId="77777777" w:rsidR="00C353CD" w:rsidRPr="008E3E48" w:rsidRDefault="00C353CD" w:rsidP="00FF2B50">
            <w:pPr>
              <w:pStyle w:val="TableText"/>
              <w:spacing w:before="0"/>
              <w:ind w:left="0"/>
              <w:rPr>
                <w:rFonts w:cs="Calibri"/>
                <w:color w:val="auto"/>
              </w:rPr>
            </w:pPr>
            <w:r w:rsidRPr="008E3E48">
              <w:rPr>
                <w:rFonts w:cs="Calibri"/>
                <w:color w:val="auto"/>
              </w:rPr>
              <w:t>2015-16</w:t>
            </w:r>
          </w:p>
        </w:tc>
        <w:tc>
          <w:tcPr>
            <w:tcW w:w="966" w:type="dxa"/>
            <w:tcBorders>
              <w:top w:val="nil"/>
              <w:left w:val="nil"/>
              <w:bottom w:val="single" w:sz="4" w:space="0" w:color="auto"/>
              <w:right w:val="single" w:sz="4" w:space="0" w:color="auto"/>
            </w:tcBorders>
            <w:shd w:val="clear" w:color="auto" w:fill="auto"/>
            <w:noWrap/>
            <w:vAlign w:val="bottom"/>
            <w:hideMark/>
          </w:tcPr>
          <w:p w14:paraId="442E5944" w14:textId="77777777" w:rsidR="00C353CD" w:rsidRPr="008E3E48" w:rsidRDefault="00C353CD" w:rsidP="00FF2B50">
            <w:pPr>
              <w:pStyle w:val="TableText"/>
              <w:spacing w:before="0"/>
              <w:jc w:val="center"/>
              <w:rPr>
                <w:rFonts w:cs="Calibri"/>
                <w:color w:val="auto"/>
              </w:rPr>
            </w:pPr>
            <w:r w:rsidRPr="008E3E48">
              <w:rPr>
                <w:rFonts w:cs="Calibri"/>
                <w:color w:val="auto"/>
              </w:rPr>
              <w:t>25%</w:t>
            </w:r>
          </w:p>
        </w:tc>
        <w:tc>
          <w:tcPr>
            <w:tcW w:w="1276" w:type="dxa"/>
            <w:tcBorders>
              <w:top w:val="nil"/>
              <w:left w:val="nil"/>
              <w:bottom w:val="single" w:sz="4" w:space="0" w:color="auto"/>
              <w:right w:val="single" w:sz="4" w:space="0" w:color="auto"/>
            </w:tcBorders>
            <w:shd w:val="clear" w:color="auto" w:fill="auto"/>
            <w:noWrap/>
            <w:vAlign w:val="bottom"/>
            <w:hideMark/>
          </w:tcPr>
          <w:p w14:paraId="41235F2B" w14:textId="77777777" w:rsidR="00C353CD" w:rsidRPr="008E3E48" w:rsidRDefault="00C353CD" w:rsidP="00FF2B50">
            <w:pPr>
              <w:pStyle w:val="TableText"/>
              <w:spacing w:before="0"/>
              <w:jc w:val="center"/>
              <w:rPr>
                <w:rFonts w:cs="Calibri"/>
                <w:color w:val="auto"/>
              </w:rPr>
            </w:pPr>
            <w:r w:rsidRPr="008E3E48">
              <w:rPr>
                <w:rFonts w:cs="Calibri"/>
                <w:color w:val="auto"/>
              </w:rPr>
              <w:t>75%</w:t>
            </w:r>
          </w:p>
        </w:tc>
        <w:tc>
          <w:tcPr>
            <w:tcW w:w="966" w:type="dxa"/>
            <w:tcBorders>
              <w:top w:val="nil"/>
              <w:left w:val="nil"/>
              <w:bottom w:val="single" w:sz="4" w:space="0" w:color="auto"/>
              <w:right w:val="nil"/>
            </w:tcBorders>
            <w:vAlign w:val="bottom"/>
          </w:tcPr>
          <w:p w14:paraId="0506C9D2" w14:textId="77777777" w:rsidR="00C353CD" w:rsidRPr="008E3E48" w:rsidRDefault="00C353CD" w:rsidP="00FF2B50">
            <w:pPr>
              <w:pStyle w:val="TableText"/>
              <w:spacing w:before="0"/>
              <w:jc w:val="center"/>
              <w:rPr>
                <w:rFonts w:cs="Calibri"/>
                <w:color w:val="auto"/>
              </w:rPr>
            </w:pPr>
            <w:r w:rsidRPr="008E3E48">
              <w:rPr>
                <w:rFonts w:cs="Calibri"/>
                <w:color w:val="auto"/>
              </w:rPr>
              <w:t>44%</w:t>
            </w:r>
          </w:p>
        </w:tc>
        <w:tc>
          <w:tcPr>
            <w:tcW w:w="1302" w:type="dxa"/>
            <w:tcBorders>
              <w:top w:val="nil"/>
              <w:left w:val="nil"/>
              <w:bottom w:val="single" w:sz="4" w:space="0" w:color="auto"/>
              <w:right w:val="single" w:sz="4" w:space="0" w:color="auto"/>
            </w:tcBorders>
            <w:vAlign w:val="bottom"/>
          </w:tcPr>
          <w:p w14:paraId="70791E8E" w14:textId="77777777" w:rsidR="00C353CD" w:rsidRPr="008E3E48" w:rsidRDefault="00C353CD" w:rsidP="00FF2B50">
            <w:pPr>
              <w:pStyle w:val="TableText"/>
              <w:spacing w:before="0"/>
              <w:jc w:val="center"/>
              <w:rPr>
                <w:rFonts w:cs="Calibri"/>
                <w:color w:val="auto"/>
              </w:rPr>
            </w:pPr>
            <w:r w:rsidRPr="008E3E48">
              <w:rPr>
                <w:rFonts w:cs="Calibri"/>
                <w:color w:val="auto"/>
              </w:rPr>
              <w:t>44%</w:t>
            </w:r>
          </w:p>
        </w:tc>
        <w:tc>
          <w:tcPr>
            <w:tcW w:w="1276" w:type="dxa"/>
            <w:tcBorders>
              <w:top w:val="nil"/>
              <w:left w:val="nil"/>
              <w:bottom w:val="single" w:sz="4" w:space="0" w:color="auto"/>
              <w:right w:val="single" w:sz="4" w:space="0" w:color="auto"/>
            </w:tcBorders>
            <w:shd w:val="clear" w:color="auto" w:fill="auto"/>
            <w:noWrap/>
            <w:vAlign w:val="bottom"/>
            <w:hideMark/>
          </w:tcPr>
          <w:p w14:paraId="7196204C" w14:textId="77777777" w:rsidR="00C353CD" w:rsidRPr="008E3E48" w:rsidRDefault="00C353CD" w:rsidP="00FF2B50">
            <w:pPr>
              <w:pStyle w:val="TableText"/>
              <w:spacing w:before="0"/>
              <w:jc w:val="center"/>
              <w:rPr>
                <w:rFonts w:cs="Calibri"/>
                <w:color w:val="auto"/>
              </w:rPr>
            </w:pPr>
            <w:r w:rsidRPr="008E3E48">
              <w:rPr>
                <w:rFonts w:cs="Calibri"/>
                <w:color w:val="auto"/>
              </w:rPr>
              <w:t>49%</w:t>
            </w:r>
          </w:p>
        </w:tc>
        <w:tc>
          <w:tcPr>
            <w:tcW w:w="1276" w:type="dxa"/>
            <w:tcBorders>
              <w:top w:val="nil"/>
              <w:left w:val="nil"/>
              <w:bottom w:val="single" w:sz="4" w:space="0" w:color="auto"/>
              <w:right w:val="single" w:sz="4" w:space="0" w:color="auto"/>
            </w:tcBorders>
            <w:shd w:val="clear" w:color="auto" w:fill="auto"/>
            <w:noWrap/>
            <w:vAlign w:val="bottom"/>
            <w:hideMark/>
          </w:tcPr>
          <w:p w14:paraId="27620769" w14:textId="77777777" w:rsidR="00C353CD" w:rsidRPr="008E3E48" w:rsidRDefault="00C353CD" w:rsidP="00FF2B50">
            <w:pPr>
              <w:pStyle w:val="TableText"/>
              <w:spacing w:before="0"/>
              <w:jc w:val="center"/>
              <w:rPr>
                <w:rFonts w:cs="Calibri"/>
                <w:color w:val="auto"/>
              </w:rPr>
            </w:pPr>
            <w:r w:rsidRPr="008E3E48">
              <w:rPr>
                <w:rFonts w:cs="Calibri"/>
                <w:color w:val="auto"/>
              </w:rPr>
              <w:t>70%</w:t>
            </w:r>
          </w:p>
        </w:tc>
      </w:tr>
      <w:tr w:rsidR="00C353CD" w:rsidRPr="008E3E48" w14:paraId="38EA6E2A" w14:textId="77777777" w:rsidTr="00FF2B50">
        <w:trPr>
          <w:trHeight w:val="255"/>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3400D5CF" w14:textId="77777777" w:rsidR="00C353CD" w:rsidRPr="008E3E48" w:rsidRDefault="00C353CD" w:rsidP="00FF2B50">
            <w:pPr>
              <w:pStyle w:val="TableText"/>
              <w:spacing w:before="0"/>
              <w:ind w:left="0"/>
              <w:rPr>
                <w:rFonts w:cs="Calibri"/>
                <w:color w:val="auto"/>
              </w:rPr>
            </w:pPr>
            <w:r w:rsidRPr="008E3E48">
              <w:rPr>
                <w:rFonts w:cs="Calibri"/>
                <w:color w:val="auto"/>
              </w:rPr>
              <w:t>2016-17</w:t>
            </w:r>
          </w:p>
        </w:tc>
        <w:tc>
          <w:tcPr>
            <w:tcW w:w="966" w:type="dxa"/>
            <w:tcBorders>
              <w:top w:val="nil"/>
              <w:left w:val="nil"/>
              <w:bottom w:val="single" w:sz="4" w:space="0" w:color="auto"/>
              <w:right w:val="single" w:sz="4" w:space="0" w:color="auto"/>
            </w:tcBorders>
            <w:shd w:val="clear" w:color="auto" w:fill="auto"/>
            <w:noWrap/>
            <w:vAlign w:val="bottom"/>
            <w:hideMark/>
          </w:tcPr>
          <w:p w14:paraId="1F174270" w14:textId="77777777" w:rsidR="00C353CD" w:rsidRPr="008E3E48" w:rsidRDefault="00C353CD" w:rsidP="00FF2B50">
            <w:pPr>
              <w:pStyle w:val="TableText"/>
              <w:spacing w:before="0"/>
              <w:jc w:val="center"/>
              <w:rPr>
                <w:rFonts w:cs="Calibri"/>
                <w:color w:val="auto"/>
              </w:rPr>
            </w:pPr>
            <w:r w:rsidRPr="008E3E48">
              <w:rPr>
                <w:rFonts w:cs="Calibri"/>
                <w:color w:val="auto"/>
              </w:rPr>
              <w:t>18%</w:t>
            </w:r>
          </w:p>
        </w:tc>
        <w:tc>
          <w:tcPr>
            <w:tcW w:w="1276" w:type="dxa"/>
            <w:tcBorders>
              <w:top w:val="nil"/>
              <w:left w:val="nil"/>
              <w:bottom w:val="single" w:sz="4" w:space="0" w:color="auto"/>
              <w:right w:val="single" w:sz="4" w:space="0" w:color="auto"/>
            </w:tcBorders>
            <w:shd w:val="clear" w:color="auto" w:fill="auto"/>
            <w:noWrap/>
            <w:vAlign w:val="bottom"/>
            <w:hideMark/>
          </w:tcPr>
          <w:p w14:paraId="5A5C8D2A" w14:textId="77777777" w:rsidR="00C353CD" w:rsidRPr="008E3E48" w:rsidRDefault="00C353CD" w:rsidP="00FF2B50">
            <w:pPr>
              <w:pStyle w:val="TableText"/>
              <w:spacing w:before="0"/>
              <w:jc w:val="center"/>
              <w:rPr>
                <w:rFonts w:cs="Calibri"/>
                <w:color w:val="auto"/>
              </w:rPr>
            </w:pPr>
            <w:r w:rsidRPr="008E3E48">
              <w:rPr>
                <w:rFonts w:cs="Calibri"/>
                <w:color w:val="auto"/>
              </w:rPr>
              <w:t>82%</w:t>
            </w:r>
          </w:p>
        </w:tc>
        <w:tc>
          <w:tcPr>
            <w:tcW w:w="966" w:type="dxa"/>
            <w:tcBorders>
              <w:top w:val="nil"/>
              <w:left w:val="nil"/>
              <w:bottom w:val="single" w:sz="4" w:space="0" w:color="auto"/>
              <w:right w:val="nil"/>
            </w:tcBorders>
            <w:vAlign w:val="bottom"/>
          </w:tcPr>
          <w:p w14:paraId="2BA0733A" w14:textId="77777777" w:rsidR="00C353CD" w:rsidRPr="008E3E48" w:rsidRDefault="00C353CD" w:rsidP="00FF2B50">
            <w:pPr>
              <w:pStyle w:val="TableText"/>
              <w:spacing w:before="0"/>
              <w:jc w:val="center"/>
              <w:rPr>
                <w:rFonts w:cs="Calibri"/>
                <w:color w:val="auto"/>
              </w:rPr>
            </w:pPr>
            <w:r w:rsidRPr="008E3E48">
              <w:rPr>
                <w:rFonts w:cs="Calibri"/>
                <w:color w:val="auto"/>
              </w:rPr>
              <w:t>59%</w:t>
            </w:r>
          </w:p>
        </w:tc>
        <w:tc>
          <w:tcPr>
            <w:tcW w:w="1302" w:type="dxa"/>
            <w:tcBorders>
              <w:top w:val="nil"/>
              <w:left w:val="nil"/>
              <w:bottom w:val="single" w:sz="4" w:space="0" w:color="auto"/>
              <w:right w:val="single" w:sz="4" w:space="0" w:color="auto"/>
            </w:tcBorders>
            <w:vAlign w:val="bottom"/>
          </w:tcPr>
          <w:p w14:paraId="45715249" w14:textId="77777777" w:rsidR="00C353CD" w:rsidRPr="008E3E48" w:rsidRDefault="00C353CD" w:rsidP="00FF2B50">
            <w:pPr>
              <w:pStyle w:val="TableText"/>
              <w:spacing w:before="0"/>
              <w:jc w:val="center"/>
              <w:rPr>
                <w:rFonts w:cs="Calibri"/>
                <w:color w:val="auto"/>
              </w:rPr>
            </w:pPr>
            <w:r w:rsidRPr="008E3E48">
              <w:rPr>
                <w:rFonts w:cs="Calibri"/>
                <w:color w:val="auto"/>
              </w:rPr>
              <w:t>60%</w:t>
            </w:r>
          </w:p>
        </w:tc>
        <w:tc>
          <w:tcPr>
            <w:tcW w:w="1276" w:type="dxa"/>
            <w:tcBorders>
              <w:top w:val="nil"/>
              <w:left w:val="nil"/>
              <w:bottom w:val="single" w:sz="4" w:space="0" w:color="auto"/>
              <w:right w:val="single" w:sz="4" w:space="0" w:color="auto"/>
            </w:tcBorders>
            <w:shd w:val="clear" w:color="auto" w:fill="auto"/>
            <w:noWrap/>
            <w:vAlign w:val="bottom"/>
            <w:hideMark/>
          </w:tcPr>
          <w:p w14:paraId="276E88AC" w14:textId="77777777" w:rsidR="00C353CD" w:rsidRPr="008E3E48" w:rsidRDefault="00C353CD" w:rsidP="00FF2B50">
            <w:pPr>
              <w:pStyle w:val="TableText"/>
              <w:spacing w:before="0"/>
              <w:jc w:val="center"/>
              <w:rPr>
                <w:rFonts w:cs="Calibri"/>
                <w:color w:val="auto"/>
              </w:rPr>
            </w:pPr>
            <w:r w:rsidRPr="008E3E48">
              <w:rPr>
                <w:rFonts w:cs="Calibri"/>
                <w:color w:val="auto"/>
              </w:rPr>
              <w:t>82%</w:t>
            </w:r>
          </w:p>
        </w:tc>
        <w:tc>
          <w:tcPr>
            <w:tcW w:w="1276" w:type="dxa"/>
            <w:tcBorders>
              <w:top w:val="nil"/>
              <w:left w:val="nil"/>
              <w:bottom w:val="single" w:sz="4" w:space="0" w:color="auto"/>
              <w:right w:val="single" w:sz="4" w:space="0" w:color="auto"/>
            </w:tcBorders>
            <w:shd w:val="clear" w:color="auto" w:fill="auto"/>
            <w:noWrap/>
            <w:vAlign w:val="bottom"/>
            <w:hideMark/>
          </w:tcPr>
          <w:p w14:paraId="567DF344" w14:textId="77777777" w:rsidR="00C353CD" w:rsidRPr="008E3E48" w:rsidRDefault="00C353CD" w:rsidP="00FF2B50">
            <w:pPr>
              <w:pStyle w:val="TableText"/>
              <w:spacing w:before="0"/>
              <w:jc w:val="center"/>
              <w:rPr>
                <w:rFonts w:cs="Calibri"/>
                <w:color w:val="auto"/>
              </w:rPr>
            </w:pPr>
            <w:r w:rsidRPr="008E3E48">
              <w:rPr>
                <w:rFonts w:cs="Calibri"/>
                <w:color w:val="auto"/>
              </w:rPr>
              <w:t>44%</w:t>
            </w:r>
          </w:p>
        </w:tc>
      </w:tr>
      <w:tr w:rsidR="00C353CD" w:rsidRPr="008E3E48" w14:paraId="77273B9C" w14:textId="77777777" w:rsidTr="00FF2B50">
        <w:trPr>
          <w:trHeight w:val="255"/>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149121C5" w14:textId="77777777" w:rsidR="00C353CD" w:rsidRPr="008E3E48" w:rsidRDefault="00C353CD" w:rsidP="00FF2B50">
            <w:pPr>
              <w:pStyle w:val="TableText"/>
              <w:spacing w:before="0"/>
              <w:ind w:left="0"/>
              <w:rPr>
                <w:rFonts w:cs="Calibri"/>
                <w:color w:val="auto"/>
              </w:rPr>
            </w:pPr>
            <w:r w:rsidRPr="008E3E48">
              <w:rPr>
                <w:rFonts w:cs="Calibri"/>
                <w:color w:val="auto"/>
              </w:rPr>
              <w:t>2017-18</w:t>
            </w:r>
          </w:p>
        </w:tc>
        <w:tc>
          <w:tcPr>
            <w:tcW w:w="966" w:type="dxa"/>
            <w:tcBorders>
              <w:top w:val="nil"/>
              <w:left w:val="nil"/>
              <w:bottom w:val="single" w:sz="4" w:space="0" w:color="auto"/>
              <w:right w:val="single" w:sz="4" w:space="0" w:color="auto"/>
            </w:tcBorders>
            <w:shd w:val="clear" w:color="auto" w:fill="auto"/>
            <w:noWrap/>
            <w:vAlign w:val="bottom"/>
            <w:hideMark/>
          </w:tcPr>
          <w:p w14:paraId="1EC9343F" w14:textId="77777777" w:rsidR="00C353CD" w:rsidRPr="008E3E48" w:rsidRDefault="00C353CD" w:rsidP="00FF2B50">
            <w:pPr>
              <w:pStyle w:val="TableText"/>
              <w:spacing w:before="0"/>
              <w:jc w:val="center"/>
              <w:rPr>
                <w:rFonts w:cs="Calibri"/>
                <w:color w:val="auto"/>
              </w:rPr>
            </w:pPr>
            <w:r w:rsidRPr="008E3E48">
              <w:rPr>
                <w:rFonts w:cs="Calibri"/>
                <w:color w:val="auto"/>
              </w:rPr>
              <w:t>29%</w:t>
            </w:r>
          </w:p>
        </w:tc>
        <w:tc>
          <w:tcPr>
            <w:tcW w:w="1276" w:type="dxa"/>
            <w:tcBorders>
              <w:top w:val="nil"/>
              <w:left w:val="nil"/>
              <w:bottom w:val="single" w:sz="4" w:space="0" w:color="auto"/>
              <w:right w:val="single" w:sz="4" w:space="0" w:color="auto"/>
            </w:tcBorders>
            <w:shd w:val="clear" w:color="auto" w:fill="auto"/>
            <w:noWrap/>
            <w:vAlign w:val="bottom"/>
            <w:hideMark/>
          </w:tcPr>
          <w:p w14:paraId="27E618C6" w14:textId="77777777" w:rsidR="00C353CD" w:rsidRPr="008E3E48" w:rsidRDefault="00C353CD" w:rsidP="00FF2B50">
            <w:pPr>
              <w:pStyle w:val="TableText"/>
              <w:spacing w:before="0"/>
              <w:jc w:val="center"/>
              <w:rPr>
                <w:rFonts w:cs="Calibri"/>
                <w:color w:val="auto"/>
              </w:rPr>
            </w:pPr>
            <w:r w:rsidRPr="008E3E48">
              <w:rPr>
                <w:rFonts w:cs="Calibri"/>
                <w:color w:val="auto"/>
              </w:rPr>
              <w:t>71%</w:t>
            </w:r>
          </w:p>
        </w:tc>
        <w:tc>
          <w:tcPr>
            <w:tcW w:w="966" w:type="dxa"/>
            <w:tcBorders>
              <w:top w:val="nil"/>
              <w:left w:val="nil"/>
              <w:bottom w:val="single" w:sz="4" w:space="0" w:color="auto"/>
              <w:right w:val="nil"/>
            </w:tcBorders>
            <w:vAlign w:val="bottom"/>
          </w:tcPr>
          <w:p w14:paraId="41512D23" w14:textId="77777777" w:rsidR="00C353CD" w:rsidRPr="008E3E48" w:rsidRDefault="00C353CD" w:rsidP="00FF2B50">
            <w:pPr>
              <w:pStyle w:val="TableText"/>
              <w:spacing w:before="0"/>
              <w:jc w:val="center"/>
              <w:rPr>
                <w:rFonts w:cs="Calibri"/>
                <w:color w:val="auto"/>
              </w:rPr>
            </w:pPr>
            <w:r w:rsidRPr="008E3E48">
              <w:rPr>
                <w:rFonts w:cs="Calibri"/>
                <w:color w:val="auto"/>
              </w:rPr>
              <w:t>45%</w:t>
            </w:r>
          </w:p>
        </w:tc>
        <w:tc>
          <w:tcPr>
            <w:tcW w:w="1302" w:type="dxa"/>
            <w:tcBorders>
              <w:top w:val="nil"/>
              <w:left w:val="nil"/>
              <w:bottom w:val="single" w:sz="4" w:space="0" w:color="auto"/>
              <w:right w:val="single" w:sz="4" w:space="0" w:color="auto"/>
            </w:tcBorders>
            <w:vAlign w:val="bottom"/>
          </w:tcPr>
          <w:p w14:paraId="623D5CF2" w14:textId="77777777" w:rsidR="00C353CD" w:rsidRPr="008E3E48" w:rsidRDefault="00C353CD" w:rsidP="00FF2B50">
            <w:pPr>
              <w:pStyle w:val="TableText"/>
              <w:spacing w:before="0"/>
              <w:jc w:val="center"/>
              <w:rPr>
                <w:rFonts w:cs="Calibri"/>
                <w:color w:val="auto"/>
              </w:rPr>
            </w:pPr>
            <w:r w:rsidRPr="008E3E48">
              <w:rPr>
                <w:rFonts w:cs="Calibri"/>
                <w:color w:val="auto"/>
              </w:rPr>
              <w:t>52%</w:t>
            </w:r>
          </w:p>
        </w:tc>
        <w:tc>
          <w:tcPr>
            <w:tcW w:w="1276" w:type="dxa"/>
            <w:tcBorders>
              <w:top w:val="nil"/>
              <w:left w:val="nil"/>
              <w:bottom w:val="single" w:sz="4" w:space="0" w:color="auto"/>
              <w:right w:val="single" w:sz="4" w:space="0" w:color="auto"/>
            </w:tcBorders>
            <w:shd w:val="clear" w:color="auto" w:fill="auto"/>
            <w:noWrap/>
            <w:vAlign w:val="bottom"/>
            <w:hideMark/>
          </w:tcPr>
          <w:p w14:paraId="6723A9D2" w14:textId="77777777" w:rsidR="00C353CD" w:rsidRPr="008E3E48" w:rsidRDefault="00C353CD" w:rsidP="00FF2B50">
            <w:pPr>
              <w:pStyle w:val="TableText"/>
              <w:spacing w:before="0"/>
              <w:jc w:val="center"/>
              <w:rPr>
                <w:rFonts w:cs="Calibri"/>
                <w:color w:val="auto"/>
              </w:rPr>
            </w:pPr>
            <w:r w:rsidRPr="008E3E48">
              <w:rPr>
                <w:rFonts w:cs="Calibri"/>
                <w:color w:val="auto"/>
              </w:rPr>
              <w:t>93%</w:t>
            </w:r>
          </w:p>
        </w:tc>
        <w:tc>
          <w:tcPr>
            <w:tcW w:w="1276" w:type="dxa"/>
            <w:tcBorders>
              <w:top w:val="nil"/>
              <w:left w:val="nil"/>
              <w:bottom w:val="single" w:sz="4" w:space="0" w:color="auto"/>
              <w:right w:val="single" w:sz="4" w:space="0" w:color="auto"/>
            </w:tcBorders>
            <w:shd w:val="clear" w:color="auto" w:fill="auto"/>
            <w:noWrap/>
            <w:vAlign w:val="bottom"/>
            <w:hideMark/>
          </w:tcPr>
          <w:p w14:paraId="5E36CB6F" w14:textId="77777777" w:rsidR="00C353CD" w:rsidRPr="008E3E48" w:rsidRDefault="00C353CD" w:rsidP="00FF2B50">
            <w:pPr>
              <w:pStyle w:val="TableText"/>
              <w:spacing w:before="0"/>
              <w:jc w:val="center"/>
              <w:rPr>
                <w:rFonts w:cs="Calibri"/>
                <w:color w:val="auto"/>
              </w:rPr>
            </w:pPr>
            <w:r w:rsidRPr="008E3E48">
              <w:rPr>
                <w:rFonts w:cs="Calibri"/>
                <w:color w:val="auto"/>
              </w:rPr>
              <w:t>72%</w:t>
            </w:r>
          </w:p>
        </w:tc>
      </w:tr>
      <w:tr w:rsidR="00C353CD" w:rsidRPr="008E3E48" w14:paraId="3169CCA0" w14:textId="77777777" w:rsidTr="00FF2B50">
        <w:trPr>
          <w:trHeight w:val="255"/>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3726CB28" w14:textId="77777777" w:rsidR="00C353CD" w:rsidRPr="008E3E48" w:rsidRDefault="00C353CD" w:rsidP="00FF2B50">
            <w:pPr>
              <w:pStyle w:val="TableText"/>
              <w:spacing w:before="0"/>
              <w:ind w:left="0"/>
              <w:rPr>
                <w:rFonts w:cs="Calibri"/>
                <w:color w:val="auto"/>
              </w:rPr>
            </w:pPr>
            <w:r w:rsidRPr="008E3E48">
              <w:rPr>
                <w:rFonts w:cs="Calibri"/>
                <w:color w:val="auto"/>
              </w:rPr>
              <w:t>Average</w:t>
            </w:r>
          </w:p>
        </w:tc>
        <w:tc>
          <w:tcPr>
            <w:tcW w:w="966" w:type="dxa"/>
            <w:tcBorders>
              <w:top w:val="nil"/>
              <w:left w:val="nil"/>
              <w:bottom w:val="single" w:sz="4" w:space="0" w:color="auto"/>
              <w:right w:val="single" w:sz="4" w:space="0" w:color="auto"/>
            </w:tcBorders>
            <w:shd w:val="clear" w:color="auto" w:fill="D9D9D9" w:themeFill="background1" w:themeFillShade="D9"/>
            <w:noWrap/>
            <w:vAlign w:val="bottom"/>
            <w:hideMark/>
          </w:tcPr>
          <w:p w14:paraId="664C7E31" w14:textId="77777777" w:rsidR="00C353CD" w:rsidRPr="008E3E48" w:rsidRDefault="00C353CD" w:rsidP="00FF2B50">
            <w:pPr>
              <w:pStyle w:val="TableText"/>
              <w:spacing w:before="0"/>
              <w:jc w:val="center"/>
              <w:rPr>
                <w:rFonts w:cs="Calibri"/>
                <w:color w:val="auto"/>
              </w:rPr>
            </w:pPr>
            <w:r w:rsidRPr="008E3E48">
              <w:rPr>
                <w:rFonts w:cs="Calibri"/>
                <w:color w:val="auto"/>
              </w:rPr>
              <w:t>24%</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F9214A4" w14:textId="77777777" w:rsidR="00C353CD" w:rsidRPr="008E3E48" w:rsidRDefault="00C353CD" w:rsidP="00FF2B50">
            <w:pPr>
              <w:pStyle w:val="TableText"/>
              <w:spacing w:before="0"/>
              <w:jc w:val="center"/>
              <w:rPr>
                <w:rFonts w:cs="Calibri"/>
                <w:color w:val="auto"/>
              </w:rPr>
            </w:pPr>
            <w:r w:rsidRPr="008E3E48">
              <w:rPr>
                <w:rFonts w:cs="Calibri"/>
                <w:color w:val="auto"/>
              </w:rPr>
              <w:t>76%</w:t>
            </w:r>
          </w:p>
        </w:tc>
        <w:tc>
          <w:tcPr>
            <w:tcW w:w="966" w:type="dxa"/>
            <w:tcBorders>
              <w:top w:val="nil"/>
              <w:left w:val="nil"/>
              <w:bottom w:val="single" w:sz="4" w:space="0" w:color="auto"/>
              <w:right w:val="nil"/>
            </w:tcBorders>
            <w:shd w:val="clear" w:color="auto" w:fill="D9D9D9" w:themeFill="background1" w:themeFillShade="D9"/>
            <w:vAlign w:val="bottom"/>
          </w:tcPr>
          <w:p w14:paraId="422E8E33" w14:textId="77777777" w:rsidR="00C353CD" w:rsidRPr="008E3E48" w:rsidRDefault="00C353CD" w:rsidP="00FF2B50">
            <w:pPr>
              <w:pStyle w:val="TableText"/>
              <w:spacing w:before="0"/>
              <w:jc w:val="center"/>
              <w:rPr>
                <w:rFonts w:cs="Calibri"/>
                <w:color w:val="auto"/>
              </w:rPr>
            </w:pPr>
            <w:r w:rsidRPr="008E3E48">
              <w:rPr>
                <w:rFonts w:cs="Calibri"/>
                <w:color w:val="auto"/>
              </w:rPr>
              <w:t>49%</w:t>
            </w:r>
          </w:p>
        </w:tc>
        <w:tc>
          <w:tcPr>
            <w:tcW w:w="1302" w:type="dxa"/>
            <w:tcBorders>
              <w:top w:val="nil"/>
              <w:left w:val="nil"/>
              <w:bottom w:val="single" w:sz="4" w:space="0" w:color="auto"/>
              <w:right w:val="single" w:sz="4" w:space="0" w:color="auto"/>
            </w:tcBorders>
            <w:shd w:val="clear" w:color="auto" w:fill="D9D9D9" w:themeFill="background1" w:themeFillShade="D9"/>
            <w:vAlign w:val="bottom"/>
          </w:tcPr>
          <w:p w14:paraId="0F122454" w14:textId="77777777" w:rsidR="00C353CD" w:rsidRPr="008E3E48" w:rsidRDefault="00C353CD" w:rsidP="00FF2B50">
            <w:pPr>
              <w:pStyle w:val="TableText"/>
              <w:spacing w:before="0"/>
              <w:jc w:val="center"/>
              <w:rPr>
                <w:rFonts w:cs="Calibri"/>
                <w:color w:val="auto"/>
              </w:rPr>
            </w:pPr>
            <w:r w:rsidRPr="008E3E48">
              <w:rPr>
                <w:rFonts w:cs="Calibri"/>
                <w:color w:val="auto"/>
              </w:rPr>
              <w:t>52%</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6087046" w14:textId="77777777" w:rsidR="00C353CD" w:rsidRPr="008E3E48" w:rsidRDefault="00C353CD" w:rsidP="00FF2B50">
            <w:pPr>
              <w:pStyle w:val="TableText"/>
              <w:spacing w:before="0"/>
              <w:jc w:val="center"/>
              <w:rPr>
                <w:rFonts w:cs="Calibri"/>
                <w:color w:val="auto"/>
              </w:rPr>
            </w:pPr>
            <w:r w:rsidRPr="008E3E48">
              <w:rPr>
                <w:rFonts w:cs="Calibri"/>
                <w:color w:val="auto"/>
              </w:rPr>
              <w:t>75%</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CC80B64" w14:textId="77777777" w:rsidR="00C353CD" w:rsidRPr="008E3E48" w:rsidRDefault="00C353CD" w:rsidP="00FF2B50">
            <w:pPr>
              <w:pStyle w:val="TableText"/>
              <w:spacing w:before="0"/>
              <w:jc w:val="center"/>
              <w:rPr>
                <w:rFonts w:cs="Calibri"/>
                <w:color w:val="auto"/>
              </w:rPr>
            </w:pPr>
            <w:r w:rsidRPr="008E3E48">
              <w:rPr>
                <w:rFonts w:cs="Calibri"/>
                <w:color w:val="auto"/>
              </w:rPr>
              <w:t>59%</w:t>
            </w:r>
          </w:p>
        </w:tc>
      </w:tr>
    </w:tbl>
    <w:p w14:paraId="42DBF309" w14:textId="77777777" w:rsidR="00C353CD" w:rsidRPr="008E3E48" w:rsidRDefault="00C353CD" w:rsidP="00C353CD">
      <w:pPr>
        <w:pStyle w:val="BodyCopy"/>
        <w:rPr>
          <w:rFonts w:cs="Calibri"/>
        </w:rPr>
      </w:pPr>
    </w:p>
    <w:p w14:paraId="0B07831A" w14:textId="77777777" w:rsidR="00C353CD" w:rsidRPr="008E3E48" w:rsidRDefault="00C353CD" w:rsidP="00C353CD">
      <w:pPr>
        <w:pStyle w:val="BodyCopy"/>
        <w:rPr>
          <w:color w:val="auto"/>
        </w:rPr>
      </w:pPr>
      <w:r w:rsidRPr="008E3E48">
        <w:rPr>
          <w:color w:val="auto"/>
        </w:rPr>
        <w:t xml:space="preserve">The Faculty runs an inclusive selection process for fellowship nominations, all of whom receive University training and support for </w:t>
      </w:r>
      <w:r w:rsidRPr="008E3E48">
        <w:rPr>
          <w:b/>
          <w:color w:val="auto"/>
        </w:rPr>
        <w:t>EPSRC/</w:t>
      </w:r>
      <w:proofErr w:type="spellStart"/>
      <w:r w:rsidRPr="008E3E48">
        <w:rPr>
          <w:b/>
          <w:color w:val="auto"/>
        </w:rPr>
        <w:t>RAEng</w:t>
      </w:r>
      <w:proofErr w:type="spellEnd"/>
      <w:r w:rsidRPr="008E3E48">
        <w:rPr>
          <w:b/>
          <w:color w:val="auto"/>
        </w:rPr>
        <w:t xml:space="preserve">/Leverhulme Fellowships, </w:t>
      </w:r>
      <w:r w:rsidRPr="008E3E48">
        <w:rPr>
          <w:color w:val="auto"/>
        </w:rPr>
        <w:t xml:space="preserve">and </w:t>
      </w:r>
      <w:r w:rsidRPr="008E3E48">
        <w:rPr>
          <w:b/>
          <w:color w:val="auto"/>
        </w:rPr>
        <w:t>EU</w:t>
      </w:r>
      <w:r w:rsidRPr="008E3E48">
        <w:rPr>
          <w:color w:val="auto"/>
        </w:rPr>
        <w:t>/</w:t>
      </w:r>
      <w:r w:rsidRPr="008E3E48">
        <w:rPr>
          <w:b/>
          <w:color w:val="auto"/>
        </w:rPr>
        <w:t>UKRI Future Leaders Fellowships</w:t>
      </w:r>
      <w:r w:rsidRPr="008E3E48">
        <w:rPr>
          <w:color w:val="auto"/>
        </w:rPr>
        <w:t>.</w:t>
      </w:r>
    </w:p>
    <w:p w14:paraId="3A3D4653" w14:textId="77777777" w:rsidR="00C353CD" w:rsidRPr="008E3E48" w:rsidRDefault="00C353CD" w:rsidP="00C353CD">
      <w:pPr>
        <w:pStyle w:val="BodyCopy"/>
        <w:rPr>
          <w:color w:val="auto"/>
        </w:rPr>
      </w:pPr>
    </w:p>
    <w:p w14:paraId="5BBFBBBD" w14:textId="77777777" w:rsidR="00C353CD" w:rsidRPr="008E3E48" w:rsidRDefault="00C353CD" w:rsidP="00C353CD">
      <w:pPr>
        <w:pStyle w:val="BodyCopy"/>
        <w:shd w:val="clear" w:color="auto" w:fill="F2F2F2" w:themeFill="background1" w:themeFillShade="F2"/>
        <w:ind w:left="964" w:right="96"/>
      </w:pPr>
      <w:r w:rsidRPr="008E3E48">
        <w:rPr>
          <w:noProof/>
          <w:color w:val="auto"/>
          <w:lang w:eastAsia="en-GB"/>
        </w:rPr>
        <w:drawing>
          <wp:anchor distT="0" distB="0" distL="114300" distR="114300" simplePos="0" relativeHeight="251837542" behindDoc="0" locked="0" layoutInCell="1" allowOverlap="1" wp14:anchorId="333EB2A5" wp14:editId="0758298E">
            <wp:simplePos x="0" y="0"/>
            <wp:positionH relativeFrom="margin">
              <wp:align>left</wp:align>
            </wp:positionH>
            <wp:positionV relativeFrom="paragraph">
              <wp:posOffset>29845</wp:posOffset>
            </wp:positionV>
            <wp:extent cx="539750" cy="539750"/>
            <wp:effectExtent l="0" t="0" r="0" b="0"/>
            <wp:wrapSquare wrapText="bothSides"/>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rPr>
          <w:b/>
          <w:noProof/>
          <w:color w:val="auto"/>
          <w:lang w:eastAsia="zh-CN"/>
        </w:rPr>
        <w:t>Women</w:t>
      </w:r>
      <w:r w:rsidRPr="008E3E48">
        <w:rPr>
          <w:b/>
          <w:color w:val="auto"/>
        </w:rPr>
        <w:t xml:space="preserve"> </w:t>
      </w:r>
      <w:r w:rsidRPr="008E3E48">
        <w:rPr>
          <w:color w:val="auto"/>
        </w:rPr>
        <w:t>represent</w:t>
      </w:r>
      <w:r w:rsidRPr="008E3E48">
        <w:rPr>
          <w:b/>
          <w:color w:val="auto"/>
        </w:rPr>
        <w:t xml:space="preserve"> 73% of fellowship award-holders</w:t>
      </w:r>
      <w:r w:rsidRPr="008E3E48">
        <w:rPr>
          <w:color w:val="auto"/>
        </w:rPr>
        <w:t xml:space="preserve"> over the past three years (Table#5.11). We actively encourage fellowship applications through both open calls and directly approaching staff with appropriate career profiles, offering informal mentoring. </w:t>
      </w:r>
    </w:p>
    <w:p w14:paraId="6592167A" w14:textId="77777777" w:rsidR="00C353CD" w:rsidRPr="008E3E48" w:rsidRDefault="00C353CD" w:rsidP="00C353CD">
      <w:pPr>
        <w:pStyle w:val="TableHeading"/>
        <w:spacing w:before="240"/>
        <w:rPr>
          <w:rFonts w:cs="Calibri"/>
        </w:rPr>
      </w:pPr>
      <w:r w:rsidRPr="008E3E48">
        <w:rPr>
          <w:rFonts w:cs="Calibri"/>
        </w:rPr>
        <w:lastRenderedPageBreak/>
        <w:t>Table</w:t>
      </w:r>
      <w:r w:rsidRPr="008E3E48">
        <w:rPr>
          <w:color w:val="0A8CFF" w:themeColor="text2" w:themeTint="99"/>
        </w:rPr>
        <w:t xml:space="preserve"> </w:t>
      </w:r>
      <w:r w:rsidRPr="008E3E48">
        <w:rPr>
          <w:rFonts w:cs="Calibri"/>
        </w:rPr>
        <w:t xml:space="preserve">5.11: Fellowships awarded in </w:t>
      </w:r>
      <w:proofErr w:type="spellStart"/>
      <w:r w:rsidRPr="008E3E48">
        <w:rPr>
          <w:rFonts w:cs="Calibri"/>
        </w:rPr>
        <w:t>FoE</w:t>
      </w:r>
      <w:proofErr w:type="spellEnd"/>
    </w:p>
    <w:tbl>
      <w:tblPr>
        <w:tblW w:w="7528" w:type="dxa"/>
        <w:tblInd w:w="1332" w:type="dxa"/>
        <w:tblLook w:val="04A0" w:firstRow="1" w:lastRow="0" w:firstColumn="1" w:lastColumn="0" w:noHBand="0" w:noVBand="1"/>
      </w:tblPr>
      <w:tblGrid>
        <w:gridCol w:w="960"/>
        <w:gridCol w:w="1160"/>
        <w:gridCol w:w="1104"/>
        <w:gridCol w:w="4448"/>
      </w:tblGrid>
      <w:tr w:rsidR="00C353CD" w:rsidRPr="008E3E48" w14:paraId="700DE7C5" w14:textId="77777777" w:rsidTr="00FF2B50">
        <w:trPr>
          <w:trHeight w:val="255"/>
        </w:trPr>
        <w:tc>
          <w:tcPr>
            <w:tcW w:w="960" w:type="dxa"/>
            <w:tcBorders>
              <w:top w:val="nil"/>
              <w:left w:val="nil"/>
              <w:bottom w:val="nil"/>
              <w:right w:val="nil"/>
            </w:tcBorders>
            <w:shd w:val="clear" w:color="auto" w:fill="auto"/>
            <w:noWrap/>
            <w:vAlign w:val="bottom"/>
            <w:hideMark/>
          </w:tcPr>
          <w:p w14:paraId="307537D7" w14:textId="77777777" w:rsidR="00C353CD" w:rsidRPr="008E3E48" w:rsidRDefault="00C353CD" w:rsidP="00FF2B50">
            <w:pPr>
              <w:spacing w:before="0" w:line="240" w:lineRule="auto"/>
              <w:rPr>
                <w:rFonts w:eastAsia="Times New Roman" w:cs="Calibri"/>
                <w:sz w:val="20"/>
                <w:szCs w:val="20"/>
                <w:lang w:eastAsia="en-GB"/>
              </w:rPr>
            </w:pP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BEDB4" w14:textId="77777777" w:rsidR="00C353CD" w:rsidRPr="008E3E48" w:rsidRDefault="00C353CD" w:rsidP="00FF2B50">
            <w:pPr>
              <w:spacing w:before="0" w:after="6" w:line="240" w:lineRule="auto"/>
              <w:jc w:val="center"/>
              <w:rPr>
                <w:rFonts w:eastAsia="Times New Roman" w:cs="Calibri"/>
                <w:b/>
                <w:bCs/>
                <w:sz w:val="20"/>
                <w:szCs w:val="20"/>
                <w:lang w:eastAsia="en-GB"/>
              </w:rPr>
            </w:pPr>
            <w:r w:rsidRPr="008E3E48">
              <w:rPr>
                <w:rFonts w:eastAsia="Times New Roman" w:cs="Calibri"/>
                <w:b/>
                <w:bCs/>
                <w:sz w:val="20"/>
                <w:szCs w:val="20"/>
                <w:lang w:eastAsia="en-GB"/>
              </w:rPr>
              <w:t>School</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50AC784" w14:textId="77777777" w:rsidR="00C353CD" w:rsidRPr="008E3E48" w:rsidRDefault="00C353CD" w:rsidP="00FF2B50">
            <w:pPr>
              <w:spacing w:before="0" w:after="6" w:line="240" w:lineRule="auto"/>
              <w:jc w:val="center"/>
              <w:rPr>
                <w:rFonts w:eastAsia="Times New Roman" w:cs="Calibri"/>
                <w:b/>
                <w:bCs/>
                <w:sz w:val="20"/>
                <w:szCs w:val="20"/>
                <w:lang w:eastAsia="en-GB"/>
              </w:rPr>
            </w:pPr>
            <w:r w:rsidRPr="008E3E48">
              <w:rPr>
                <w:rFonts w:eastAsia="Times New Roman" w:cs="Calibri"/>
                <w:b/>
                <w:bCs/>
                <w:sz w:val="20"/>
                <w:szCs w:val="20"/>
                <w:lang w:eastAsia="en-GB"/>
              </w:rPr>
              <w:t>M/F</w:t>
            </w:r>
          </w:p>
        </w:tc>
        <w:tc>
          <w:tcPr>
            <w:tcW w:w="4448" w:type="dxa"/>
            <w:tcBorders>
              <w:top w:val="single" w:sz="4" w:space="0" w:color="auto"/>
              <w:left w:val="nil"/>
              <w:bottom w:val="single" w:sz="4" w:space="0" w:color="auto"/>
              <w:right w:val="single" w:sz="4" w:space="0" w:color="auto"/>
            </w:tcBorders>
            <w:shd w:val="clear" w:color="auto" w:fill="auto"/>
            <w:noWrap/>
            <w:vAlign w:val="bottom"/>
            <w:hideMark/>
          </w:tcPr>
          <w:p w14:paraId="4994E47A" w14:textId="77777777" w:rsidR="00C353CD" w:rsidRPr="008E3E48" w:rsidRDefault="00C353CD" w:rsidP="00FF2B50">
            <w:pPr>
              <w:spacing w:before="0" w:after="6" w:line="240" w:lineRule="auto"/>
              <w:jc w:val="center"/>
              <w:rPr>
                <w:rFonts w:eastAsia="Times New Roman" w:cs="Calibri"/>
                <w:b/>
                <w:bCs/>
                <w:sz w:val="20"/>
                <w:szCs w:val="20"/>
                <w:lang w:eastAsia="en-GB"/>
              </w:rPr>
            </w:pPr>
            <w:r w:rsidRPr="008E3E48">
              <w:rPr>
                <w:rFonts w:eastAsia="Times New Roman" w:cs="Calibri"/>
                <w:b/>
                <w:bCs/>
                <w:sz w:val="20"/>
                <w:szCs w:val="20"/>
                <w:lang w:eastAsia="en-GB"/>
              </w:rPr>
              <w:t>Fellowship</w:t>
            </w:r>
          </w:p>
        </w:tc>
      </w:tr>
      <w:tr w:rsidR="00C353CD" w:rsidRPr="008E3E48" w14:paraId="4DD36754" w14:textId="77777777" w:rsidTr="00FF2B50">
        <w:trPr>
          <w:trHeight w:val="255"/>
        </w:trPr>
        <w:tc>
          <w:tcPr>
            <w:tcW w:w="960" w:type="dxa"/>
            <w:tcBorders>
              <w:top w:val="single" w:sz="4" w:space="0" w:color="auto"/>
              <w:left w:val="single" w:sz="4" w:space="0" w:color="auto"/>
              <w:bottom w:val="nil"/>
              <w:right w:val="single" w:sz="4" w:space="0" w:color="auto"/>
            </w:tcBorders>
            <w:shd w:val="clear" w:color="auto" w:fill="auto"/>
            <w:noWrap/>
            <w:vAlign w:val="bottom"/>
            <w:hideMark/>
          </w:tcPr>
          <w:p w14:paraId="60816D65"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2015-16</w:t>
            </w:r>
          </w:p>
        </w:tc>
        <w:tc>
          <w:tcPr>
            <w:tcW w:w="1160" w:type="dxa"/>
            <w:tcBorders>
              <w:top w:val="nil"/>
              <w:left w:val="nil"/>
              <w:bottom w:val="nil"/>
              <w:right w:val="single" w:sz="4" w:space="0" w:color="auto"/>
            </w:tcBorders>
            <w:shd w:val="clear" w:color="auto" w:fill="auto"/>
            <w:noWrap/>
            <w:vAlign w:val="bottom"/>
            <w:hideMark/>
          </w:tcPr>
          <w:p w14:paraId="604EAD35"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SCAPE</w:t>
            </w:r>
          </w:p>
        </w:tc>
        <w:tc>
          <w:tcPr>
            <w:tcW w:w="960" w:type="dxa"/>
            <w:tcBorders>
              <w:top w:val="nil"/>
              <w:left w:val="nil"/>
              <w:bottom w:val="nil"/>
              <w:right w:val="single" w:sz="4" w:space="0" w:color="auto"/>
            </w:tcBorders>
            <w:shd w:val="clear" w:color="auto" w:fill="auto"/>
            <w:noWrap/>
            <w:vAlign w:val="bottom"/>
            <w:hideMark/>
          </w:tcPr>
          <w:p w14:paraId="4557AB36" w14:textId="20546C9E"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4F50121B"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ERC Consolidator Grant</w:t>
            </w:r>
          </w:p>
        </w:tc>
      </w:tr>
      <w:tr w:rsidR="00C353CD" w:rsidRPr="008E3E48" w14:paraId="54953712" w14:textId="77777777" w:rsidTr="00FF2B50">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2FF355"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2015-16</w:t>
            </w:r>
          </w:p>
        </w:tc>
        <w:tc>
          <w:tcPr>
            <w:tcW w:w="1160" w:type="dxa"/>
            <w:tcBorders>
              <w:top w:val="nil"/>
              <w:left w:val="nil"/>
              <w:bottom w:val="single" w:sz="4" w:space="0" w:color="auto"/>
              <w:right w:val="single" w:sz="4" w:space="0" w:color="auto"/>
            </w:tcBorders>
            <w:shd w:val="clear" w:color="auto" w:fill="auto"/>
            <w:noWrap/>
            <w:vAlign w:val="bottom"/>
            <w:hideMark/>
          </w:tcPr>
          <w:p w14:paraId="4496DA59"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SCAPE</w:t>
            </w:r>
          </w:p>
        </w:tc>
        <w:tc>
          <w:tcPr>
            <w:tcW w:w="960" w:type="dxa"/>
            <w:tcBorders>
              <w:top w:val="nil"/>
              <w:left w:val="nil"/>
              <w:bottom w:val="single" w:sz="4" w:space="0" w:color="auto"/>
              <w:right w:val="single" w:sz="4" w:space="0" w:color="auto"/>
            </w:tcBorders>
            <w:shd w:val="clear" w:color="auto" w:fill="auto"/>
            <w:noWrap/>
            <w:vAlign w:val="bottom"/>
            <w:hideMark/>
          </w:tcPr>
          <w:p w14:paraId="6A435355" w14:textId="27765160"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single" w:sz="4" w:space="0" w:color="auto"/>
              <w:right w:val="single" w:sz="4" w:space="0" w:color="auto"/>
            </w:tcBorders>
            <w:shd w:val="clear" w:color="auto" w:fill="auto"/>
            <w:noWrap/>
            <w:vAlign w:val="bottom"/>
            <w:hideMark/>
          </w:tcPr>
          <w:p w14:paraId="33E0DD44"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EU Marie Curie Individual Fellowship</w:t>
            </w:r>
          </w:p>
        </w:tc>
      </w:tr>
      <w:tr w:rsidR="00C353CD" w:rsidRPr="008E3E48" w14:paraId="5EE97A21" w14:textId="77777777" w:rsidTr="00FF2B50">
        <w:trPr>
          <w:trHeight w:val="255"/>
        </w:trPr>
        <w:tc>
          <w:tcPr>
            <w:tcW w:w="960" w:type="dxa"/>
            <w:tcBorders>
              <w:top w:val="nil"/>
              <w:left w:val="single" w:sz="4" w:space="0" w:color="auto"/>
              <w:bottom w:val="nil"/>
              <w:right w:val="single" w:sz="4" w:space="0" w:color="auto"/>
            </w:tcBorders>
            <w:shd w:val="clear" w:color="auto" w:fill="auto"/>
            <w:noWrap/>
            <w:vAlign w:val="bottom"/>
            <w:hideMark/>
          </w:tcPr>
          <w:p w14:paraId="7B6E7E4F"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2016-17</w:t>
            </w:r>
          </w:p>
        </w:tc>
        <w:tc>
          <w:tcPr>
            <w:tcW w:w="1160" w:type="dxa"/>
            <w:tcBorders>
              <w:top w:val="nil"/>
              <w:left w:val="nil"/>
              <w:bottom w:val="nil"/>
              <w:right w:val="single" w:sz="4" w:space="0" w:color="auto"/>
            </w:tcBorders>
            <w:shd w:val="clear" w:color="auto" w:fill="auto"/>
            <w:noWrap/>
            <w:vAlign w:val="bottom"/>
            <w:hideMark/>
          </w:tcPr>
          <w:p w14:paraId="58F0958F"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SCAPE</w:t>
            </w:r>
          </w:p>
        </w:tc>
        <w:tc>
          <w:tcPr>
            <w:tcW w:w="960" w:type="dxa"/>
            <w:tcBorders>
              <w:top w:val="nil"/>
              <w:left w:val="nil"/>
              <w:bottom w:val="nil"/>
              <w:right w:val="single" w:sz="4" w:space="0" w:color="auto"/>
            </w:tcBorders>
            <w:shd w:val="clear" w:color="auto" w:fill="auto"/>
            <w:noWrap/>
            <w:vAlign w:val="bottom"/>
            <w:hideMark/>
          </w:tcPr>
          <w:p w14:paraId="20A66857" w14:textId="4334A853"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2AFD9FD5"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Leverhulme Early Career Fellowship</w:t>
            </w:r>
          </w:p>
        </w:tc>
      </w:tr>
      <w:tr w:rsidR="00C353CD" w:rsidRPr="008E3E48" w14:paraId="5E8F2570" w14:textId="77777777" w:rsidTr="00FF2B50">
        <w:trPr>
          <w:trHeight w:val="255"/>
        </w:trPr>
        <w:tc>
          <w:tcPr>
            <w:tcW w:w="960" w:type="dxa"/>
            <w:tcBorders>
              <w:top w:val="nil"/>
              <w:left w:val="single" w:sz="4" w:space="0" w:color="auto"/>
              <w:bottom w:val="nil"/>
              <w:right w:val="single" w:sz="4" w:space="0" w:color="auto"/>
            </w:tcBorders>
            <w:shd w:val="clear" w:color="auto" w:fill="auto"/>
            <w:noWrap/>
            <w:vAlign w:val="bottom"/>
            <w:hideMark/>
          </w:tcPr>
          <w:p w14:paraId="3DFF3654"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2016-17</w:t>
            </w:r>
          </w:p>
        </w:tc>
        <w:tc>
          <w:tcPr>
            <w:tcW w:w="1160" w:type="dxa"/>
            <w:tcBorders>
              <w:top w:val="nil"/>
              <w:left w:val="nil"/>
              <w:bottom w:val="nil"/>
              <w:right w:val="single" w:sz="4" w:space="0" w:color="auto"/>
            </w:tcBorders>
            <w:shd w:val="clear" w:color="auto" w:fill="auto"/>
            <w:noWrap/>
            <w:vAlign w:val="bottom"/>
            <w:hideMark/>
          </w:tcPr>
          <w:p w14:paraId="02D41567"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CIVIL</w:t>
            </w:r>
          </w:p>
        </w:tc>
        <w:tc>
          <w:tcPr>
            <w:tcW w:w="960" w:type="dxa"/>
            <w:tcBorders>
              <w:top w:val="nil"/>
              <w:left w:val="nil"/>
              <w:bottom w:val="nil"/>
              <w:right w:val="single" w:sz="4" w:space="0" w:color="auto"/>
            </w:tcBorders>
            <w:shd w:val="clear" w:color="auto" w:fill="auto"/>
            <w:noWrap/>
            <w:vAlign w:val="bottom"/>
            <w:hideMark/>
          </w:tcPr>
          <w:p w14:paraId="1D45BE94" w14:textId="323C0787"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17ACE30D"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RA Eng Research Fellowship</w:t>
            </w:r>
          </w:p>
        </w:tc>
      </w:tr>
      <w:tr w:rsidR="00C353CD" w:rsidRPr="008E3E48" w14:paraId="68E630ED" w14:textId="77777777" w:rsidTr="00FF2B50">
        <w:trPr>
          <w:trHeight w:val="255"/>
        </w:trPr>
        <w:tc>
          <w:tcPr>
            <w:tcW w:w="960" w:type="dxa"/>
            <w:tcBorders>
              <w:top w:val="nil"/>
              <w:left w:val="single" w:sz="4" w:space="0" w:color="auto"/>
              <w:bottom w:val="nil"/>
              <w:right w:val="single" w:sz="4" w:space="0" w:color="auto"/>
            </w:tcBorders>
            <w:shd w:val="clear" w:color="auto" w:fill="auto"/>
            <w:noWrap/>
            <w:vAlign w:val="bottom"/>
            <w:hideMark/>
          </w:tcPr>
          <w:p w14:paraId="349C30F9"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2016-17</w:t>
            </w:r>
          </w:p>
        </w:tc>
        <w:tc>
          <w:tcPr>
            <w:tcW w:w="1160" w:type="dxa"/>
            <w:tcBorders>
              <w:top w:val="nil"/>
              <w:left w:val="nil"/>
              <w:bottom w:val="nil"/>
              <w:right w:val="single" w:sz="4" w:space="0" w:color="auto"/>
            </w:tcBorders>
            <w:shd w:val="clear" w:color="auto" w:fill="auto"/>
            <w:noWrap/>
            <w:vAlign w:val="bottom"/>
            <w:hideMark/>
          </w:tcPr>
          <w:p w14:paraId="670FA0E3"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MECH</w:t>
            </w:r>
          </w:p>
        </w:tc>
        <w:tc>
          <w:tcPr>
            <w:tcW w:w="960" w:type="dxa"/>
            <w:tcBorders>
              <w:top w:val="nil"/>
              <w:left w:val="nil"/>
              <w:bottom w:val="nil"/>
              <w:right w:val="single" w:sz="4" w:space="0" w:color="auto"/>
            </w:tcBorders>
            <w:shd w:val="clear" w:color="auto" w:fill="auto"/>
            <w:noWrap/>
            <w:vAlign w:val="bottom"/>
            <w:hideMark/>
          </w:tcPr>
          <w:p w14:paraId="5D9C1BE6" w14:textId="5B044C6F"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48E734ED"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RA Eng Senior Research Fellowship</w:t>
            </w:r>
          </w:p>
        </w:tc>
      </w:tr>
      <w:tr w:rsidR="00C353CD" w:rsidRPr="008E3E48" w14:paraId="2165EC6F" w14:textId="77777777" w:rsidTr="00FF2B50">
        <w:trPr>
          <w:trHeight w:val="255"/>
        </w:trPr>
        <w:tc>
          <w:tcPr>
            <w:tcW w:w="960" w:type="dxa"/>
            <w:tcBorders>
              <w:top w:val="nil"/>
              <w:left w:val="single" w:sz="4" w:space="0" w:color="auto"/>
              <w:bottom w:val="nil"/>
              <w:right w:val="single" w:sz="4" w:space="0" w:color="auto"/>
            </w:tcBorders>
            <w:shd w:val="clear" w:color="auto" w:fill="auto"/>
            <w:noWrap/>
            <w:vAlign w:val="bottom"/>
            <w:hideMark/>
          </w:tcPr>
          <w:p w14:paraId="61EFE337"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2016-17</w:t>
            </w:r>
          </w:p>
        </w:tc>
        <w:tc>
          <w:tcPr>
            <w:tcW w:w="1160" w:type="dxa"/>
            <w:tcBorders>
              <w:top w:val="nil"/>
              <w:left w:val="nil"/>
              <w:bottom w:val="nil"/>
              <w:right w:val="single" w:sz="4" w:space="0" w:color="auto"/>
            </w:tcBorders>
            <w:shd w:val="clear" w:color="auto" w:fill="auto"/>
            <w:noWrap/>
            <w:vAlign w:val="bottom"/>
            <w:hideMark/>
          </w:tcPr>
          <w:p w14:paraId="4AEC9D21"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ELEC</w:t>
            </w:r>
          </w:p>
        </w:tc>
        <w:tc>
          <w:tcPr>
            <w:tcW w:w="960" w:type="dxa"/>
            <w:tcBorders>
              <w:top w:val="nil"/>
              <w:left w:val="nil"/>
              <w:bottom w:val="nil"/>
              <w:right w:val="single" w:sz="4" w:space="0" w:color="auto"/>
            </w:tcBorders>
            <w:shd w:val="clear" w:color="auto" w:fill="auto"/>
            <w:noWrap/>
            <w:vAlign w:val="bottom"/>
            <w:hideMark/>
          </w:tcPr>
          <w:p w14:paraId="7254E742" w14:textId="2FD744F3"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3E38BAE0"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EU Marie Curie Individual Fellowship</w:t>
            </w:r>
          </w:p>
        </w:tc>
      </w:tr>
      <w:tr w:rsidR="00C353CD" w:rsidRPr="008E3E48" w14:paraId="67A339E1" w14:textId="77777777" w:rsidTr="00FF2B50">
        <w:trPr>
          <w:trHeight w:val="255"/>
        </w:trPr>
        <w:tc>
          <w:tcPr>
            <w:tcW w:w="960" w:type="dxa"/>
            <w:tcBorders>
              <w:top w:val="nil"/>
              <w:left w:val="single" w:sz="4" w:space="0" w:color="auto"/>
              <w:bottom w:val="nil"/>
              <w:right w:val="single" w:sz="4" w:space="0" w:color="auto"/>
            </w:tcBorders>
            <w:shd w:val="clear" w:color="auto" w:fill="auto"/>
            <w:noWrap/>
            <w:vAlign w:val="bottom"/>
            <w:hideMark/>
          </w:tcPr>
          <w:p w14:paraId="5E2C159F"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2016-17</w:t>
            </w:r>
          </w:p>
        </w:tc>
        <w:tc>
          <w:tcPr>
            <w:tcW w:w="1160" w:type="dxa"/>
            <w:tcBorders>
              <w:top w:val="nil"/>
              <w:left w:val="nil"/>
              <w:bottom w:val="nil"/>
              <w:right w:val="single" w:sz="4" w:space="0" w:color="auto"/>
            </w:tcBorders>
            <w:shd w:val="clear" w:color="auto" w:fill="auto"/>
            <w:noWrap/>
            <w:vAlign w:val="bottom"/>
            <w:hideMark/>
          </w:tcPr>
          <w:p w14:paraId="5C46508C"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COMP</w:t>
            </w:r>
          </w:p>
        </w:tc>
        <w:tc>
          <w:tcPr>
            <w:tcW w:w="960" w:type="dxa"/>
            <w:tcBorders>
              <w:top w:val="nil"/>
              <w:left w:val="nil"/>
              <w:bottom w:val="nil"/>
              <w:right w:val="single" w:sz="4" w:space="0" w:color="auto"/>
            </w:tcBorders>
            <w:shd w:val="clear" w:color="auto" w:fill="auto"/>
            <w:noWrap/>
            <w:vAlign w:val="bottom"/>
            <w:hideMark/>
          </w:tcPr>
          <w:p w14:paraId="108CF842" w14:textId="060DBFA7"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0B1CB6F3"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Leverhulme Early Career Fellowship</w:t>
            </w:r>
          </w:p>
        </w:tc>
      </w:tr>
      <w:tr w:rsidR="00C353CD" w:rsidRPr="008E3E48" w14:paraId="3B8D7A05" w14:textId="77777777" w:rsidTr="00FF2B50">
        <w:trPr>
          <w:trHeight w:val="255"/>
        </w:trPr>
        <w:tc>
          <w:tcPr>
            <w:tcW w:w="960" w:type="dxa"/>
            <w:tcBorders>
              <w:top w:val="nil"/>
              <w:left w:val="single" w:sz="4" w:space="0" w:color="auto"/>
              <w:bottom w:val="nil"/>
              <w:right w:val="single" w:sz="4" w:space="0" w:color="auto"/>
            </w:tcBorders>
            <w:shd w:val="clear" w:color="auto" w:fill="auto"/>
            <w:noWrap/>
            <w:vAlign w:val="bottom"/>
            <w:hideMark/>
          </w:tcPr>
          <w:p w14:paraId="7BF05004"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2016-17</w:t>
            </w:r>
          </w:p>
        </w:tc>
        <w:tc>
          <w:tcPr>
            <w:tcW w:w="1160" w:type="dxa"/>
            <w:tcBorders>
              <w:top w:val="nil"/>
              <w:left w:val="nil"/>
              <w:bottom w:val="nil"/>
              <w:right w:val="single" w:sz="4" w:space="0" w:color="auto"/>
            </w:tcBorders>
            <w:shd w:val="clear" w:color="auto" w:fill="auto"/>
            <w:noWrap/>
            <w:vAlign w:val="bottom"/>
            <w:hideMark/>
          </w:tcPr>
          <w:p w14:paraId="4D3A9D24"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MECH</w:t>
            </w:r>
          </w:p>
        </w:tc>
        <w:tc>
          <w:tcPr>
            <w:tcW w:w="960" w:type="dxa"/>
            <w:tcBorders>
              <w:top w:val="nil"/>
              <w:left w:val="nil"/>
              <w:bottom w:val="nil"/>
              <w:right w:val="single" w:sz="4" w:space="0" w:color="auto"/>
            </w:tcBorders>
            <w:shd w:val="clear" w:color="auto" w:fill="auto"/>
            <w:noWrap/>
            <w:vAlign w:val="bottom"/>
            <w:hideMark/>
          </w:tcPr>
          <w:p w14:paraId="5CAB594D" w14:textId="76C4020B"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348DB60A"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ERC Advanced Grant</w:t>
            </w:r>
          </w:p>
        </w:tc>
      </w:tr>
      <w:tr w:rsidR="00C353CD" w:rsidRPr="008E3E48" w14:paraId="6DE34ED7" w14:textId="77777777" w:rsidTr="00FF2B50">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8EEA3B"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2016-17</w:t>
            </w:r>
          </w:p>
        </w:tc>
        <w:tc>
          <w:tcPr>
            <w:tcW w:w="1160" w:type="dxa"/>
            <w:tcBorders>
              <w:top w:val="nil"/>
              <w:left w:val="nil"/>
              <w:bottom w:val="single" w:sz="4" w:space="0" w:color="auto"/>
              <w:right w:val="single" w:sz="4" w:space="0" w:color="auto"/>
            </w:tcBorders>
            <w:shd w:val="clear" w:color="auto" w:fill="auto"/>
            <w:noWrap/>
            <w:vAlign w:val="bottom"/>
            <w:hideMark/>
          </w:tcPr>
          <w:p w14:paraId="2EBCC029"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CIVIL</w:t>
            </w:r>
          </w:p>
        </w:tc>
        <w:tc>
          <w:tcPr>
            <w:tcW w:w="960" w:type="dxa"/>
            <w:tcBorders>
              <w:top w:val="nil"/>
              <w:left w:val="nil"/>
              <w:bottom w:val="single" w:sz="4" w:space="0" w:color="auto"/>
              <w:right w:val="single" w:sz="4" w:space="0" w:color="auto"/>
            </w:tcBorders>
            <w:shd w:val="clear" w:color="auto" w:fill="auto"/>
            <w:noWrap/>
            <w:vAlign w:val="bottom"/>
            <w:hideMark/>
          </w:tcPr>
          <w:p w14:paraId="1A24BFDC" w14:textId="1084099A"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single" w:sz="4" w:space="0" w:color="auto"/>
              <w:right w:val="single" w:sz="4" w:space="0" w:color="auto"/>
            </w:tcBorders>
            <w:shd w:val="clear" w:color="auto" w:fill="auto"/>
            <w:noWrap/>
            <w:vAlign w:val="bottom"/>
            <w:hideMark/>
          </w:tcPr>
          <w:p w14:paraId="0EE12208"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EPSRC ECR Fellowship</w:t>
            </w:r>
          </w:p>
        </w:tc>
      </w:tr>
      <w:tr w:rsidR="00C353CD" w:rsidRPr="008E3E48" w14:paraId="390D089E" w14:textId="77777777" w:rsidTr="00FF2B50">
        <w:trPr>
          <w:trHeight w:val="270"/>
        </w:trPr>
        <w:tc>
          <w:tcPr>
            <w:tcW w:w="960" w:type="dxa"/>
            <w:tcBorders>
              <w:top w:val="nil"/>
              <w:left w:val="single" w:sz="4" w:space="0" w:color="auto"/>
              <w:bottom w:val="nil"/>
              <w:right w:val="single" w:sz="4" w:space="0" w:color="auto"/>
            </w:tcBorders>
            <w:shd w:val="clear" w:color="auto" w:fill="auto"/>
            <w:noWrap/>
            <w:vAlign w:val="bottom"/>
            <w:hideMark/>
          </w:tcPr>
          <w:p w14:paraId="44548850"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2017-18</w:t>
            </w:r>
          </w:p>
        </w:tc>
        <w:tc>
          <w:tcPr>
            <w:tcW w:w="1160" w:type="dxa"/>
            <w:tcBorders>
              <w:top w:val="nil"/>
              <w:left w:val="nil"/>
              <w:bottom w:val="nil"/>
              <w:right w:val="single" w:sz="4" w:space="0" w:color="auto"/>
            </w:tcBorders>
            <w:shd w:val="clear" w:color="auto" w:fill="auto"/>
            <w:noWrap/>
            <w:vAlign w:val="bottom"/>
            <w:hideMark/>
          </w:tcPr>
          <w:p w14:paraId="79FE48CA"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SCAPE</w:t>
            </w:r>
          </w:p>
        </w:tc>
        <w:tc>
          <w:tcPr>
            <w:tcW w:w="960" w:type="dxa"/>
            <w:tcBorders>
              <w:top w:val="nil"/>
              <w:left w:val="nil"/>
              <w:bottom w:val="nil"/>
              <w:right w:val="single" w:sz="4" w:space="0" w:color="auto"/>
            </w:tcBorders>
            <w:shd w:val="clear" w:color="auto" w:fill="auto"/>
            <w:noWrap/>
            <w:vAlign w:val="bottom"/>
            <w:hideMark/>
          </w:tcPr>
          <w:p w14:paraId="2B3B6485" w14:textId="73A8125B"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vAlign w:val="bottom"/>
            <w:hideMark/>
          </w:tcPr>
          <w:p w14:paraId="208C14F7"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 xml:space="preserve">Royal Comm </w:t>
            </w:r>
            <w:proofErr w:type="spellStart"/>
            <w:r w:rsidRPr="008E3E48">
              <w:rPr>
                <w:rFonts w:eastAsia="Times New Roman" w:cs="Calibri"/>
                <w:sz w:val="20"/>
                <w:szCs w:val="20"/>
                <w:lang w:eastAsia="en-GB"/>
              </w:rPr>
              <w:t>Exhib</w:t>
            </w:r>
            <w:proofErr w:type="spellEnd"/>
            <w:r w:rsidRPr="008E3E48">
              <w:rPr>
                <w:rFonts w:eastAsia="Times New Roman" w:cs="Calibri"/>
                <w:sz w:val="20"/>
                <w:szCs w:val="20"/>
                <w:lang w:eastAsia="en-GB"/>
              </w:rPr>
              <w:t xml:space="preserve"> 1851 Fellowship</w:t>
            </w:r>
          </w:p>
        </w:tc>
      </w:tr>
      <w:tr w:rsidR="00C353CD" w:rsidRPr="008E3E48" w14:paraId="0962397A" w14:textId="77777777" w:rsidTr="00FF2B50">
        <w:trPr>
          <w:trHeight w:val="255"/>
        </w:trPr>
        <w:tc>
          <w:tcPr>
            <w:tcW w:w="960" w:type="dxa"/>
            <w:tcBorders>
              <w:top w:val="nil"/>
              <w:left w:val="single" w:sz="4" w:space="0" w:color="auto"/>
              <w:bottom w:val="nil"/>
              <w:right w:val="single" w:sz="4" w:space="0" w:color="auto"/>
            </w:tcBorders>
            <w:shd w:val="clear" w:color="auto" w:fill="auto"/>
            <w:noWrap/>
            <w:vAlign w:val="bottom"/>
            <w:hideMark/>
          </w:tcPr>
          <w:p w14:paraId="44107AC7"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2017-18</w:t>
            </w:r>
          </w:p>
        </w:tc>
        <w:tc>
          <w:tcPr>
            <w:tcW w:w="1160" w:type="dxa"/>
            <w:tcBorders>
              <w:top w:val="nil"/>
              <w:left w:val="nil"/>
              <w:bottom w:val="nil"/>
              <w:right w:val="single" w:sz="4" w:space="0" w:color="auto"/>
            </w:tcBorders>
            <w:shd w:val="clear" w:color="auto" w:fill="auto"/>
            <w:noWrap/>
            <w:vAlign w:val="bottom"/>
            <w:hideMark/>
          </w:tcPr>
          <w:p w14:paraId="4742F4EA"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ELEC</w:t>
            </w:r>
          </w:p>
        </w:tc>
        <w:tc>
          <w:tcPr>
            <w:tcW w:w="960" w:type="dxa"/>
            <w:tcBorders>
              <w:top w:val="nil"/>
              <w:left w:val="nil"/>
              <w:bottom w:val="nil"/>
              <w:right w:val="single" w:sz="4" w:space="0" w:color="auto"/>
            </w:tcBorders>
            <w:shd w:val="clear" w:color="auto" w:fill="auto"/>
            <w:noWrap/>
            <w:vAlign w:val="bottom"/>
            <w:hideMark/>
          </w:tcPr>
          <w:p w14:paraId="6EBA9FEE" w14:textId="382DEC92"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08964F05"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UKRI Innovation Fellowship</w:t>
            </w:r>
          </w:p>
        </w:tc>
      </w:tr>
      <w:tr w:rsidR="00C353CD" w:rsidRPr="008E3E48" w14:paraId="1995647D" w14:textId="77777777" w:rsidTr="00FF2B50">
        <w:trPr>
          <w:trHeight w:val="255"/>
        </w:trPr>
        <w:tc>
          <w:tcPr>
            <w:tcW w:w="960" w:type="dxa"/>
            <w:tcBorders>
              <w:top w:val="nil"/>
              <w:left w:val="single" w:sz="4" w:space="0" w:color="auto"/>
              <w:bottom w:val="nil"/>
              <w:right w:val="single" w:sz="4" w:space="0" w:color="auto"/>
            </w:tcBorders>
            <w:shd w:val="clear" w:color="auto" w:fill="auto"/>
            <w:noWrap/>
            <w:vAlign w:val="bottom"/>
            <w:hideMark/>
          </w:tcPr>
          <w:p w14:paraId="1843BBD0"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2017-18</w:t>
            </w:r>
          </w:p>
        </w:tc>
        <w:tc>
          <w:tcPr>
            <w:tcW w:w="1160" w:type="dxa"/>
            <w:tcBorders>
              <w:top w:val="nil"/>
              <w:left w:val="nil"/>
              <w:bottom w:val="nil"/>
              <w:right w:val="single" w:sz="4" w:space="0" w:color="auto"/>
            </w:tcBorders>
            <w:shd w:val="clear" w:color="auto" w:fill="auto"/>
            <w:noWrap/>
            <w:vAlign w:val="bottom"/>
            <w:hideMark/>
          </w:tcPr>
          <w:p w14:paraId="7988E0C4"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CIVIL</w:t>
            </w:r>
          </w:p>
        </w:tc>
        <w:tc>
          <w:tcPr>
            <w:tcW w:w="960" w:type="dxa"/>
            <w:tcBorders>
              <w:top w:val="nil"/>
              <w:left w:val="nil"/>
              <w:bottom w:val="nil"/>
              <w:right w:val="single" w:sz="4" w:space="0" w:color="auto"/>
            </w:tcBorders>
            <w:shd w:val="clear" w:color="auto" w:fill="auto"/>
            <w:noWrap/>
            <w:vAlign w:val="bottom"/>
            <w:hideMark/>
          </w:tcPr>
          <w:p w14:paraId="1323C6FA" w14:textId="348494FE"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5E951D64"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UKRI Innovation Fellowship</w:t>
            </w:r>
          </w:p>
        </w:tc>
      </w:tr>
      <w:tr w:rsidR="00C353CD" w:rsidRPr="008E3E48" w14:paraId="6D1F322B" w14:textId="77777777" w:rsidTr="00FF2B50">
        <w:trPr>
          <w:trHeight w:val="255"/>
        </w:trPr>
        <w:tc>
          <w:tcPr>
            <w:tcW w:w="960" w:type="dxa"/>
            <w:tcBorders>
              <w:top w:val="nil"/>
              <w:left w:val="single" w:sz="4" w:space="0" w:color="auto"/>
              <w:bottom w:val="nil"/>
              <w:right w:val="single" w:sz="4" w:space="0" w:color="auto"/>
            </w:tcBorders>
            <w:shd w:val="clear" w:color="auto" w:fill="auto"/>
            <w:noWrap/>
            <w:vAlign w:val="bottom"/>
            <w:hideMark/>
          </w:tcPr>
          <w:p w14:paraId="133CDD1D"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2017-18</w:t>
            </w:r>
          </w:p>
        </w:tc>
        <w:tc>
          <w:tcPr>
            <w:tcW w:w="1160" w:type="dxa"/>
            <w:tcBorders>
              <w:top w:val="nil"/>
              <w:left w:val="nil"/>
              <w:bottom w:val="nil"/>
              <w:right w:val="single" w:sz="4" w:space="0" w:color="auto"/>
            </w:tcBorders>
            <w:shd w:val="clear" w:color="auto" w:fill="auto"/>
            <w:noWrap/>
            <w:vAlign w:val="bottom"/>
            <w:hideMark/>
          </w:tcPr>
          <w:p w14:paraId="20FB62E0"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SCAPE</w:t>
            </w:r>
          </w:p>
        </w:tc>
        <w:tc>
          <w:tcPr>
            <w:tcW w:w="960" w:type="dxa"/>
            <w:tcBorders>
              <w:top w:val="nil"/>
              <w:left w:val="nil"/>
              <w:bottom w:val="nil"/>
              <w:right w:val="single" w:sz="4" w:space="0" w:color="auto"/>
            </w:tcBorders>
            <w:shd w:val="clear" w:color="auto" w:fill="auto"/>
            <w:noWrap/>
            <w:vAlign w:val="bottom"/>
            <w:hideMark/>
          </w:tcPr>
          <w:p w14:paraId="670CEDD6" w14:textId="107270B5"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760D0900"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EPSRC ECR Fellowship</w:t>
            </w:r>
          </w:p>
        </w:tc>
      </w:tr>
      <w:tr w:rsidR="00C353CD" w:rsidRPr="008E3E48" w14:paraId="4BEFFB7B" w14:textId="77777777" w:rsidTr="00FF2B50">
        <w:trPr>
          <w:trHeight w:val="255"/>
        </w:trPr>
        <w:tc>
          <w:tcPr>
            <w:tcW w:w="960" w:type="dxa"/>
            <w:tcBorders>
              <w:top w:val="nil"/>
              <w:left w:val="single" w:sz="4" w:space="0" w:color="auto"/>
              <w:bottom w:val="nil"/>
              <w:right w:val="single" w:sz="4" w:space="0" w:color="auto"/>
            </w:tcBorders>
            <w:shd w:val="clear" w:color="auto" w:fill="auto"/>
            <w:noWrap/>
            <w:vAlign w:val="bottom"/>
            <w:hideMark/>
          </w:tcPr>
          <w:p w14:paraId="60D48E7C"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2017-18</w:t>
            </w:r>
          </w:p>
        </w:tc>
        <w:tc>
          <w:tcPr>
            <w:tcW w:w="1160" w:type="dxa"/>
            <w:tcBorders>
              <w:top w:val="nil"/>
              <w:left w:val="nil"/>
              <w:bottom w:val="nil"/>
              <w:right w:val="single" w:sz="4" w:space="0" w:color="auto"/>
            </w:tcBorders>
            <w:shd w:val="clear" w:color="auto" w:fill="auto"/>
            <w:noWrap/>
            <w:vAlign w:val="bottom"/>
            <w:hideMark/>
          </w:tcPr>
          <w:p w14:paraId="556B166B"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CIVIL</w:t>
            </w:r>
          </w:p>
        </w:tc>
        <w:tc>
          <w:tcPr>
            <w:tcW w:w="960" w:type="dxa"/>
            <w:tcBorders>
              <w:top w:val="nil"/>
              <w:left w:val="nil"/>
              <w:bottom w:val="nil"/>
              <w:right w:val="single" w:sz="4" w:space="0" w:color="auto"/>
            </w:tcBorders>
            <w:shd w:val="clear" w:color="auto" w:fill="auto"/>
            <w:noWrap/>
            <w:vAlign w:val="bottom"/>
            <w:hideMark/>
          </w:tcPr>
          <w:p w14:paraId="0847EBE1" w14:textId="59F8CE21"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nil"/>
              <w:right w:val="single" w:sz="4" w:space="0" w:color="auto"/>
            </w:tcBorders>
            <w:shd w:val="clear" w:color="auto" w:fill="auto"/>
            <w:noWrap/>
            <w:vAlign w:val="bottom"/>
            <w:hideMark/>
          </w:tcPr>
          <w:p w14:paraId="4A30C485"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EPSRC ECR Fellowship</w:t>
            </w:r>
          </w:p>
        </w:tc>
      </w:tr>
      <w:tr w:rsidR="00C353CD" w:rsidRPr="008E3E48" w14:paraId="674D6BE0" w14:textId="77777777" w:rsidTr="00FF2B50">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8F7D5E" w14:textId="77777777" w:rsidR="00C353CD" w:rsidRPr="008E3E48" w:rsidRDefault="00C353CD" w:rsidP="00FF2B50">
            <w:pPr>
              <w:spacing w:before="0" w:line="240" w:lineRule="auto"/>
              <w:rPr>
                <w:rFonts w:eastAsia="Times New Roman" w:cs="Calibri"/>
                <w:sz w:val="20"/>
                <w:szCs w:val="20"/>
                <w:lang w:eastAsia="en-GB"/>
              </w:rPr>
            </w:pPr>
            <w:r w:rsidRPr="008E3E48">
              <w:rPr>
                <w:rFonts w:eastAsia="Times New Roman" w:cs="Calibri"/>
                <w:sz w:val="20"/>
                <w:szCs w:val="20"/>
                <w:lang w:eastAsia="en-GB"/>
              </w:rPr>
              <w:t>2017-18</w:t>
            </w:r>
          </w:p>
        </w:tc>
        <w:tc>
          <w:tcPr>
            <w:tcW w:w="1160" w:type="dxa"/>
            <w:tcBorders>
              <w:top w:val="nil"/>
              <w:left w:val="nil"/>
              <w:bottom w:val="single" w:sz="4" w:space="0" w:color="auto"/>
              <w:right w:val="single" w:sz="4" w:space="0" w:color="auto"/>
            </w:tcBorders>
            <w:shd w:val="clear" w:color="auto" w:fill="auto"/>
            <w:noWrap/>
            <w:vAlign w:val="bottom"/>
            <w:hideMark/>
          </w:tcPr>
          <w:p w14:paraId="2BC95744"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COMP</w:t>
            </w:r>
          </w:p>
        </w:tc>
        <w:tc>
          <w:tcPr>
            <w:tcW w:w="960" w:type="dxa"/>
            <w:tcBorders>
              <w:top w:val="nil"/>
              <w:left w:val="nil"/>
              <w:bottom w:val="single" w:sz="4" w:space="0" w:color="auto"/>
              <w:right w:val="single" w:sz="4" w:space="0" w:color="auto"/>
            </w:tcBorders>
            <w:shd w:val="clear" w:color="auto" w:fill="auto"/>
            <w:noWrap/>
            <w:vAlign w:val="bottom"/>
            <w:hideMark/>
          </w:tcPr>
          <w:p w14:paraId="6625968E" w14:textId="1B886FF1" w:rsidR="00C353CD" w:rsidRPr="008E3E48" w:rsidRDefault="00CD4A2B" w:rsidP="00FF2B50">
            <w:pPr>
              <w:spacing w:before="0" w:after="6" w:line="240" w:lineRule="auto"/>
              <w:jc w:val="center"/>
              <w:rPr>
                <w:rFonts w:eastAsia="Times New Roman" w:cs="Calibri"/>
                <w:sz w:val="20"/>
                <w:szCs w:val="20"/>
                <w:lang w:eastAsia="en-GB"/>
              </w:rPr>
            </w:pPr>
            <w:r w:rsidRPr="008E3E48">
              <w:rPr>
                <w:rFonts w:eastAsia="Times New Roman" w:cs="Calibri"/>
                <w:sz w:val="20"/>
                <w:szCs w:val="20"/>
                <w:lang w:eastAsia="en-GB"/>
              </w:rPr>
              <w:t>[Redacted]</w:t>
            </w:r>
          </w:p>
        </w:tc>
        <w:tc>
          <w:tcPr>
            <w:tcW w:w="4448" w:type="dxa"/>
            <w:tcBorders>
              <w:top w:val="nil"/>
              <w:left w:val="nil"/>
              <w:bottom w:val="single" w:sz="4" w:space="0" w:color="auto"/>
              <w:right w:val="single" w:sz="4" w:space="0" w:color="auto"/>
            </w:tcBorders>
            <w:shd w:val="clear" w:color="auto" w:fill="auto"/>
            <w:noWrap/>
            <w:vAlign w:val="bottom"/>
            <w:hideMark/>
          </w:tcPr>
          <w:p w14:paraId="4B0DB108" w14:textId="77777777" w:rsidR="00C353CD" w:rsidRPr="008E3E48" w:rsidRDefault="00C353CD" w:rsidP="00FF2B50">
            <w:pPr>
              <w:spacing w:before="0" w:after="6" w:line="240" w:lineRule="auto"/>
              <w:rPr>
                <w:rFonts w:eastAsia="Times New Roman" w:cs="Calibri"/>
                <w:sz w:val="20"/>
                <w:szCs w:val="20"/>
                <w:lang w:eastAsia="en-GB"/>
              </w:rPr>
            </w:pPr>
            <w:r w:rsidRPr="008E3E48">
              <w:rPr>
                <w:rFonts w:eastAsia="Times New Roman" w:cs="Calibri"/>
                <w:sz w:val="20"/>
                <w:szCs w:val="20"/>
                <w:lang w:eastAsia="en-GB"/>
              </w:rPr>
              <w:t>EPSRC RSE Fellowship</w:t>
            </w:r>
          </w:p>
        </w:tc>
      </w:tr>
    </w:tbl>
    <w:p w14:paraId="203066C4" w14:textId="77777777" w:rsidR="00C353CD" w:rsidRPr="008E3E48" w:rsidRDefault="00C353CD" w:rsidP="00C353CD">
      <w:pPr>
        <w:spacing w:before="0"/>
        <w:rPr>
          <w:color w:val="000000"/>
          <w:sz w:val="22"/>
          <w:szCs w:val="22"/>
        </w:rPr>
      </w:pPr>
      <w:r w:rsidRPr="008E3E48">
        <w:rPr>
          <w:noProof/>
          <w:lang w:eastAsia="en-GB"/>
        </w:rPr>
        <w:drawing>
          <wp:anchor distT="0" distB="0" distL="114300" distR="114300" simplePos="0" relativeHeight="251838566" behindDoc="0" locked="0" layoutInCell="1" allowOverlap="1" wp14:anchorId="5C3ED63F" wp14:editId="71AE086C">
            <wp:simplePos x="0" y="0"/>
            <wp:positionH relativeFrom="margin">
              <wp:align>left</wp:align>
            </wp:positionH>
            <wp:positionV relativeFrom="paragraph">
              <wp:posOffset>121285</wp:posOffset>
            </wp:positionV>
            <wp:extent cx="539750" cy="539750"/>
            <wp:effectExtent l="0" t="0" r="0" b="0"/>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
    <w:p w14:paraId="7BE32060" w14:textId="77777777" w:rsidR="00C353CD" w:rsidRPr="008E3E48" w:rsidRDefault="00C353CD" w:rsidP="00C353CD">
      <w:pPr>
        <w:pStyle w:val="BodyCopy"/>
        <w:shd w:val="clear" w:color="auto" w:fill="F2F2F2" w:themeFill="background1" w:themeFillShade="F2"/>
        <w:ind w:left="964" w:right="96"/>
      </w:pPr>
      <w:r w:rsidRPr="008E3E48">
        <w:t xml:space="preserve">As a result of the support mechanisms, </w:t>
      </w:r>
      <w:r w:rsidRPr="008E3E48">
        <w:rPr>
          <w:b/>
        </w:rPr>
        <w:t>the year-on-year success rate for females has increased</w:t>
      </w:r>
      <w:r w:rsidRPr="008E3E48">
        <w:t xml:space="preserve"> both in the number of grants, %funding by value and number of fellowships. This success helps other women, providing role models and mentoring to support applications.</w:t>
      </w:r>
    </w:p>
    <w:p w14:paraId="535E0566" w14:textId="77777777" w:rsidR="00C353CD" w:rsidRPr="008E3E48" w:rsidRDefault="00C353CD" w:rsidP="00C353CD">
      <w:pPr>
        <w:pStyle w:val="BodyCopy"/>
      </w:pPr>
    </w:p>
    <w:tbl>
      <w:tblPr>
        <w:tblStyle w:val="TableGrid"/>
        <w:tblW w:w="0" w:type="auto"/>
        <w:tblLook w:val="04A0" w:firstRow="1" w:lastRow="0" w:firstColumn="1" w:lastColumn="0" w:noHBand="0" w:noVBand="1"/>
      </w:tblPr>
      <w:tblGrid>
        <w:gridCol w:w="1696"/>
        <w:gridCol w:w="7938"/>
      </w:tblGrid>
      <w:tr w:rsidR="00C353CD" w:rsidRPr="008E3E48" w14:paraId="25B1750F" w14:textId="77777777" w:rsidTr="00FF2B50">
        <w:tc>
          <w:tcPr>
            <w:tcW w:w="1696" w:type="dxa"/>
            <w:shd w:val="clear" w:color="auto" w:fill="D9D9D9" w:themeFill="background1" w:themeFillShade="D9"/>
          </w:tcPr>
          <w:p w14:paraId="59020414" w14:textId="77777777" w:rsidR="00C353CD" w:rsidRPr="008E3E48" w:rsidRDefault="00C353CD" w:rsidP="00FF2B50">
            <w:pPr>
              <w:spacing w:before="0"/>
            </w:pPr>
            <w:r w:rsidRPr="008E3E48">
              <w:rPr>
                <w:b/>
                <w:bCs/>
                <w:color w:val="00B050"/>
                <w:sz w:val="22"/>
              </w:rPr>
              <w:t>Action#2.12[N]</w:t>
            </w:r>
          </w:p>
        </w:tc>
        <w:tc>
          <w:tcPr>
            <w:tcW w:w="7938" w:type="dxa"/>
          </w:tcPr>
          <w:p w14:paraId="3D634DEE" w14:textId="77777777" w:rsidR="00C353CD" w:rsidRPr="008E3E48" w:rsidRDefault="00C353CD" w:rsidP="00FF2B50">
            <w:pPr>
              <w:spacing w:before="0"/>
            </w:pPr>
            <w:r w:rsidRPr="008E3E48">
              <w:rPr>
                <w:color w:val="000000"/>
                <w:sz w:val="22"/>
                <w:szCs w:val="22"/>
              </w:rPr>
              <w:t>We will do more detailed analysis to understand funding variation by grade, relate award to application rates, and to evaluate other protected characteristics.</w:t>
            </w:r>
          </w:p>
        </w:tc>
      </w:tr>
      <w:tr w:rsidR="00C353CD" w:rsidRPr="008E3E48" w14:paraId="34355FCD" w14:textId="77777777" w:rsidTr="00FF2B50">
        <w:tc>
          <w:tcPr>
            <w:tcW w:w="1696" w:type="dxa"/>
            <w:shd w:val="clear" w:color="auto" w:fill="D9D9D9" w:themeFill="background1" w:themeFillShade="D9"/>
          </w:tcPr>
          <w:p w14:paraId="23E492DF" w14:textId="77777777" w:rsidR="00C353CD" w:rsidRPr="008E3E48" w:rsidRDefault="00C353CD" w:rsidP="00FF2B50">
            <w:pPr>
              <w:spacing w:before="0"/>
            </w:pPr>
            <w:r w:rsidRPr="008E3E48">
              <w:rPr>
                <w:b/>
                <w:bCs/>
                <w:color w:val="00B050"/>
                <w:sz w:val="22"/>
              </w:rPr>
              <w:t>Action#2.12[N]</w:t>
            </w:r>
          </w:p>
        </w:tc>
        <w:tc>
          <w:tcPr>
            <w:tcW w:w="7938" w:type="dxa"/>
          </w:tcPr>
          <w:p w14:paraId="12E3475C" w14:textId="77777777" w:rsidR="00C353CD" w:rsidRPr="008E3E48" w:rsidRDefault="00C353CD" w:rsidP="00FF2B50">
            <w:pPr>
              <w:spacing w:before="0"/>
            </w:pPr>
            <w:r w:rsidRPr="008E3E48">
              <w:rPr>
                <w:color w:val="000000"/>
                <w:sz w:val="22"/>
                <w:szCs w:val="22"/>
              </w:rPr>
              <w:t xml:space="preserve">Form a Faculty of Engineering Diversity Leadership Forum to understand experiences of people from under-represented groups in leadership positions and develop diverse leadership across the </w:t>
            </w:r>
            <w:proofErr w:type="spellStart"/>
            <w:r w:rsidRPr="008E3E48">
              <w:rPr>
                <w:color w:val="000000"/>
                <w:sz w:val="22"/>
                <w:szCs w:val="22"/>
              </w:rPr>
              <w:t>FoE</w:t>
            </w:r>
            <w:proofErr w:type="spellEnd"/>
            <w:r w:rsidRPr="008E3E48">
              <w:rPr>
                <w:color w:val="000000"/>
                <w:sz w:val="22"/>
                <w:szCs w:val="22"/>
              </w:rPr>
              <w:t xml:space="preserve"> (especially engaging female PI on external grants).</w:t>
            </w:r>
          </w:p>
        </w:tc>
      </w:tr>
    </w:tbl>
    <w:p w14:paraId="7EA90AF8" w14:textId="77777777" w:rsidR="00C353CD" w:rsidRPr="008E3E48" w:rsidRDefault="00C353CD" w:rsidP="00C353CD">
      <w:pPr>
        <w:pStyle w:val="Heading2"/>
        <w:numPr>
          <w:ilvl w:val="0"/>
          <w:numId w:val="0"/>
        </w:numPr>
        <w:spacing w:before="160"/>
        <w:rPr>
          <w:caps w:val="0"/>
        </w:rPr>
      </w:pPr>
    </w:p>
    <w:p w14:paraId="3616C195" w14:textId="77777777" w:rsidR="00C353CD" w:rsidRPr="008E3E48" w:rsidRDefault="00C353CD" w:rsidP="00C353CD">
      <w:pPr>
        <w:pStyle w:val="Heading2"/>
        <w:numPr>
          <w:ilvl w:val="0"/>
          <w:numId w:val="0"/>
        </w:numPr>
        <w:spacing w:before="160"/>
      </w:pPr>
      <w:r w:rsidRPr="008E3E48">
        <w:rPr>
          <w:caps w:val="0"/>
        </w:rPr>
        <w:t>5.4. Career development: professional and support staff</w:t>
      </w:r>
    </w:p>
    <w:p w14:paraId="220D43C7" w14:textId="77777777" w:rsidR="00C353CD" w:rsidRPr="008E3E48" w:rsidRDefault="00C353CD" w:rsidP="00C353CD">
      <w:pPr>
        <w:pStyle w:val="Heading4"/>
        <w:numPr>
          <w:ilvl w:val="0"/>
          <w:numId w:val="0"/>
        </w:numPr>
        <w:ind w:left="360"/>
      </w:pPr>
      <w:r w:rsidRPr="008E3E48">
        <w:t>(</w:t>
      </w:r>
      <w:proofErr w:type="spellStart"/>
      <w:r w:rsidRPr="008E3E48">
        <w:t>i</w:t>
      </w:r>
      <w:proofErr w:type="spellEnd"/>
      <w:r w:rsidRPr="008E3E48">
        <w:t>)</w:t>
      </w:r>
      <w:r w:rsidRPr="008E3E48">
        <w:tab/>
        <w:t>Training</w:t>
      </w:r>
    </w:p>
    <w:p w14:paraId="71EDEA2E" w14:textId="77777777" w:rsidR="00C353CD" w:rsidRPr="008E3E48" w:rsidRDefault="00C353CD" w:rsidP="00C353CD">
      <w:pPr>
        <w:pStyle w:val="SilverApplicationText"/>
        <w:rPr>
          <w:i/>
          <w:iCs/>
          <w:color w:val="31ADB7" w:themeColor="accent3"/>
        </w:rPr>
      </w:pPr>
      <w:r w:rsidRPr="008E3E48">
        <w:rPr>
          <w:i/>
          <w:iCs/>
          <w:color w:val="31ADB7" w:themeColor="accent3"/>
        </w:rPr>
        <w:t>Describe the training available to staff at all levels in the department. Provide details of uptake by gender and how existing staff are kept up to date with training. How is its effectiveness monitored and developed in response to levels of uptake and evaluation?</w:t>
      </w:r>
    </w:p>
    <w:p w14:paraId="4F3DCC17" w14:textId="77777777" w:rsidR="00C353CD" w:rsidRPr="008E3E48" w:rsidRDefault="00C353CD" w:rsidP="00C353CD">
      <w:pPr>
        <w:pStyle w:val="SilverApplicationText"/>
        <w:rPr>
          <w:color w:val="auto"/>
        </w:rPr>
      </w:pPr>
    </w:p>
    <w:p w14:paraId="10CB5F0E" w14:textId="77777777" w:rsidR="00C353CD" w:rsidRPr="008E3E48" w:rsidRDefault="00C353CD" w:rsidP="00C353CD">
      <w:pPr>
        <w:pStyle w:val="BodyCopy"/>
        <w:rPr>
          <w:color w:val="auto"/>
        </w:rPr>
      </w:pPr>
      <w:r w:rsidRPr="008E3E48">
        <w:rPr>
          <w:b/>
        </w:rPr>
        <w:t>Training needs</w:t>
      </w:r>
      <w:r w:rsidRPr="008E3E48">
        <w:t xml:space="preserve"> for the coming year are identified during the annual </w:t>
      </w:r>
      <w:r w:rsidRPr="008E3E48">
        <w:rPr>
          <w:b/>
        </w:rPr>
        <w:t>SRDS meeting</w:t>
      </w:r>
      <w:r w:rsidRPr="008E3E48">
        <w:t xml:space="preserve"> for all staff </w:t>
      </w:r>
      <w:r w:rsidRPr="008E3E48">
        <w:rPr>
          <w:color w:val="auto"/>
        </w:rPr>
        <w:t>(Section#5.2). This may include external courses where suitable training is not offered by OD&amp;PL. Table#5.12 summarises the main programmes available to PSS, Table#5.13 illustrates positive impact on encouraging PSS females to participate in Springboard and Aurora, see Section#5.3(</w:t>
      </w:r>
      <w:proofErr w:type="spellStart"/>
      <w:r w:rsidRPr="008E3E48">
        <w:rPr>
          <w:color w:val="auto"/>
        </w:rPr>
        <w:t>i</w:t>
      </w:r>
      <w:proofErr w:type="spellEnd"/>
      <w:r w:rsidRPr="008E3E48">
        <w:rPr>
          <w:color w:val="auto"/>
        </w:rPr>
        <w:t xml:space="preserve">). </w:t>
      </w:r>
    </w:p>
    <w:p w14:paraId="650A679D" w14:textId="77777777" w:rsidR="00C353CD" w:rsidRPr="008E3E48" w:rsidRDefault="00C353CD" w:rsidP="00C353CD">
      <w:pPr>
        <w:pStyle w:val="TableHeading"/>
        <w:spacing w:before="240"/>
      </w:pPr>
      <w:r w:rsidRPr="008E3E48">
        <w:t>Table</w:t>
      </w:r>
      <w:r w:rsidRPr="008E3E48">
        <w:rPr>
          <w:color w:val="0A8CFF" w:themeColor="text2" w:themeTint="99"/>
        </w:rPr>
        <w:t xml:space="preserve"> </w:t>
      </w:r>
      <w:r w:rsidRPr="008E3E48">
        <w:t>5.12: Leadership and development training undertaken by PSS.</w:t>
      </w:r>
    </w:p>
    <w:tbl>
      <w:tblPr>
        <w:tblW w:w="8545" w:type="dxa"/>
        <w:tblInd w:w="675" w:type="dxa"/>
        <w:shd w:val="clear" w:color="auto" w:fill="FFFFFF"/>
        <w:tblCellMar>
          <w:left w:w="0" w:type="dxa"/>
          <w:right w:w="0" w:type="dxa"/>
        </w:tblCellMar>
        <w:tblLook w:val="04A0" w:firstRow="1" w:lastRow="0" w:firstColumn="1" w:lastColumn="0" w:noHBand="0" w:noVBand="1"/>
      </w:tblPr>
      <w:tblGrid>
        <w:gridCol w:w="3261"/>
        <w:gridCol w:w="730"/>
        <w:gridCol w:w="869"/>
        <w:gridCol w:w="850"/>
        <w:gridCol w:w="851"/>
        <w:gridCol w:w="992"/>
        <w:gridCol w:w="992"/>
      </w:tblGrid>
      <w:tr w:rsidR="00C353CD" w:rsidRPr="008E3E48" w14:paraId="666F4248" w14:textId="77777777" w:rsidTr="00FF2B50">
        <w:trPr>
          <w:trHeight w:val="255"/>
        </w:trPr>
        <w:tc>
          <w:tcPr>
            <w:tcW w:w="3261" w:type="dxa"/>
            <w:vMerge w:val="restart"/>
            <w:tcBorders>
              <w:top w:val="single" w:sz="8" w:space="0" w:color="auto"/>
              <w:left w:val="single" w:sz="8" w:space="0" w:color="auto"/>
              <w:bottom w:val="single" w:sz="8" w:space="0" w:color="000000"/>
              <w:right w:val="nil"/>
            </w:tcBorders>
            <w:shd w:val="clear" w:color="auto" w:fill="FFFFFF"/>
            <w:noWrap/>
            <w:tcMar>
              <w:top w:w="0" w:type="dxa"/>
              <w:left w:w="108" w:type="dxa"/>
              <w:bottom w:w="0" w:type="dxa"/>
              <w:right w:w="108" w:type="dxa"/>
            </w:tcMar>
            <w:vAlign w:val="bottom"/>
            <w:hideMark/>
          </w:tcPr>
          <w:p w14:paraId="5B35CF78" w14:textId="77777777" w:rsidR="00C353CD" w:rsidRPr="008E3E48" w:rsidRDefault="00C353CD" w:rsidP="00FF2B50">
            <w:pPr>
              <w:spacing w:before="0" w:line="240" w:lineRule="auto"/>
              <w:jc w:val="center"/>
              <w:rPr>
                <w:rFonts w:ascii="Times New Roman" w:eastAsia="Times New Roman" w:hAnsi="Times New Roman"/>
                <w:color w:val="212121"/>
                <w:sz w:val="24"/>
                <w:lang w:eastAsia="en-GB"/>
              </w:rPr>
            </w:pPr>
            <w:r w:rsidRPr="008E3E48">
              <w:rPr>
                <w:rFonts w:ascii="Arial" w:eastAsia="Times New Roman" w:hAnsi="Arial" w:cs="Arial"/>
                <w:b/>
                <w:bCs/>
                <w:color w:val="000000"/>
                <w:sz w:val="20"/>
                <w:szCs w:val="20"/>
                <w:lang w:eastAsia="en-GB"/>
              </w:rPr>
              <w:t>PSS staff training</w:t>
            </w:r>
          </w:p>
        </w:tc>
        <w:tc>
          <w:tcPr>
            <w:tcW w:w="1599" w:type="dxa"/>
            <w:gridSpan w:val="2"/>
            <w:tcBorders>
              <w:top w:val="single" w:sz="8" w:space="0" w:color="auto"/>
              <w:left w:val="single" w:sz="8" w:space="0" w:color="auto"/>
              <w:bottom w:val="single" w:sz="8" w:space="0" w:color="auto"/>
              <w:right w:val="single" w:sz="8" w:space="0" w:color="000000"/>
            </w:tcBorders>
            <w:shd w:val="clear" w:color="auto" w:fill="FFFFFF"/>
            <w:noWrap/>
            <w:tcMar>
              <w:top w:w="0" w:type="dxa"/>
              <w:left w:w="108" w:type="dxa"/>
              <w:bottom w:w="0" w:type="dxa"/>
              <w:right w:w="108" w:type="dxa"/>
            </w:tcMar>
            <w:vAlign w:val="bottom"/>
            <w:hideMark/>
          </w:tcPr>
          <w:p w14:paraId="3A651BD7" w14:textId="77777777" w:rsidR="00C353CD" w:rsidRPr="008E3E48" w:rsidRDefault="00C353CD" w:rsidP="00FF2B50">
            <w:pPr>
              <w:spacing w:before="0" w:line="240" w:lineRule="auto"/>
              <w:jc w:val="center"/>
              <w:rPr>
                <w:rFonts w:ascii="Times New Roman" w:eastAsia="Times New Roman" w:hAnsi="Times New Roman"/>
                <w:color w:val="212121"/>
                <w:sz w:val="24"/>
                <w:lang w:eastAsia="en-GB"/>
              </w:rPr>
            </w:pPr>
            <w:r w:rsidRPr="008E3E48">
              <w:rPr>
                <w:rFonts w:ascii="Arial" w:eastAsia="Times New Roman" w:hAnsi="Arial" w:cs="Arial"/>
                <w:b/>
                <w:bCs/>
                <w:color w:val="000000"/>
                <w:sz w:val="20"/>
                <w:szCs w:val="20"/>
                <w:lang w:eastAsia="en-GB"/>
              </w:rPr>
              <w:t>2015/16</w:t>
            </w:r>
          </w:p>
        </w:tc>
        <w:tc>
          <w:tcPr>
            <w:tcW w:w="1701" w:type="dxa"/>
            <w:gridSpan w:val="2"/>
            <w:tcBorders>
              <w:top w:val="single" w:sz="8" w:space="0" w:color="auto"/>
              <w:left w:val="nil"/>
              <w:bottom w:val="nil"/>
              <w:right w:val="single" w:sz="8" w:space="0" w:color="000000"/>
            </w:tcBorders>
            <w:shd w:val="clear" w:color="auto" w:fill="FFFFFF"/>
            <w:noWrap/>
            <w:tcMar>
              <w:top w:w="0" w:type="dxa"/>
              <w:left w:w="108" w:type="dxa"/>
              <w:bottom w:w="0" w:type="dxa"/>
              <w:right w:w="108" w:type="dxa"/>
            </w:tcMar>
            <w:vAlign w:val="bottom"/>
            <w:hideMark/>
          </w:tcPr>
          <w:p w14:paraId="53E9DA80" w14:textId="77777777" w:rsidR="00C353CD" w:rsidRPr="008E3E48" w:rsidRDefault="00C353CD" w:rsidP="00FF2B50">
            <w:pPr>
              <w:spacing w:before="0" w:line="240" w:lineRule="auto"/>
              <w:jc w:val="center"/>
              <w:rPr>
                <w:rFonts w:ascii="Times New Roman" w:eastAsia="Times New Roman" w:hAnsi="Times New Roman"/>
                <w:color w:val="212121"/>
                <w:sz w:val="24"/>
                <w:lang w:eastAsia="en-GB"/>
              </w:rPr>
            </w:pPr>
            <w:r w:rsidRPr="008E3E48">
              <w:rPr>
                <w:rFonts w:ascii="Arial" w:eastAsia="Times New Roman" w:hAnsi="Arial" w:cs="Arial"/>
                <w:b/>
                <w:bCs/>
                <w:color w:val="000000"/>
                <w:sz w:val="20"/>
                <w:szCs w:val="20"/>
                <w:lang w:eastAsia="en-GB"/>
              </w:rPr>
              <w:t>2016/17</w:t>
            </w:r>
          </w:p>
        </w:tc>
        <w:tc>
          <w:tcPr>
            <w:tcW w:w="1984" w:type="dxa"/>
            <w:gridSpan w:val="2"/>
            <w:tcBorders>
              <w:top w:val="single" w:sz="8" w:space="0" w:color="auto"/>
              <w:left w:val="nil"/>
              <w:bottom w:val="nil"/>
              <w:right w:val="single" w:sz="8" w:space="0" w:color="000000"/>
            </w:tcBorders>
            <w:shd w:val="clear" w:color="auto" w:fill="FFFFFF"/>
            <w:noWrap/>
            <w:tcMar>
              <w:top w:w="0" w:type="dxa"/>
              <w:left w:w="108" w:type="dxa"/>
              <w:bottom w:w="0" w:type="dxa"/>
              <w:right w:w="108" w:type="dxa"/>
            </w:tcMar>
            <w:vAlign w:val="bottom"/>
            <w:hideMark/>
          </w:tcPr>
          <w:p w14:paraId="4D7040B5" w14:textId="77777777" w:rsidR="00C353CD" w:rsidRPr="008E3E48" w:rsidRDefault="00C353CD" w:rsidP="00FF2B50">
            <w:pPr>
              <w:spacing w:before="0" w:line="240" w:lineRule="auto"/>
              <w:jc w:val="center"/>
              <w:rPr>
                <w:rFonts w:ascii="Times New Roman" w:eastAsia="Times New Roman" w:hAnsi="Times New Roman"/>
                <w:color w:val="212121"/>
                <w:sz w:val="24"/>
                <w:lang w:eastAsia="en-GB"/>
              </w:rPr>
            </w:pPr>
            <w:r w:rsidRPr="008E3E48">
              <w:rPr>
                <w:rFonts w:ascii="Arial" w:eastAsia="Times New Roman" w:hAnsi="Arial" w:cs="Arial"/>
                <w:b/>
                <w:bCs/>
                <w:color w:val="000000"/>
                <w:sz w:val="20"/>
                <w:szCs w:val="20"/>
                <w:lang w:eastAsia="en-GB"/>
              </w:rPr>
              <w:t>2017/18</w:t>
            </w:r>
          </w:p>
        </w:tc>
      </w:tr>
      <w:tr w:rsidR="00C353CD" w:rsidRPr="008E3E48" w14:paraId="2A893D70" w14:textId="77777777" w:rsidTr="00FF2B50">
        <w:trPr>
          <w:trHeight w:val="255"/>
        </w:trPr>
        <w:tc>
          <w:tcPr>
            <w:tcW w:w="3261" w:type="dxa"/>
            <w:vMerge/>
            <w:tcBorders>
              <w:top w:val="single" w:sz="8" w:space="0" w:color="auto"/>
              <w:left w:val="single" w:sz="8" w:space="0" w:color="auto"/>
              <w:bottom w:val="single" w:sz="8" w:space="0" w:color="000000"/>
              <w:right w:val="nil"/>
            </w:tcBorders>
            <w:shd w:val="clear" w:color="auto" w:fill="FFFFFF"/>
            <w:vAlign w:val="center"/>
            <w:hideMark/>
          </w:tcPr>
          <w:p w14:paraId="554EBEE3" w14:textId="77777777" w:rsidR="00C353CD" w:rsidRPr="008E3E48" w:rsidRDefault="00C353CD" w:rsidP="00FF2B50">
            <w:pPr>
              <w:spacing w:before="0" w:line="240" w:lineRule="auto"/>
              <w:rPr>
                <w:rFonts w:ascii="Times New Roman" w:eastAsia="Times New Roman" w:hAnsi="Times New Roman"/>
                <w:color w:val="212121"/>
                <w:sz w:val="24"/>
                <w:lang w:eastAsia="en-GB"/>
              </w:rPr>
            </w:pPr>
          </w:p>
        </w:tc>
        <w:tc>
          <w:tcPr>
            <w:tcW w:w="730"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48FDF889"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b/>
                <w:bCs/>
                <w:color w:val="000000"/>
                <w:sz w:val="20"/>
                <w:szCs w:val="20"/>
                <w:lang w:eastAsia="en-GB"/>
              </w:rPr>
              <w:t>F</w:t>
            </w:r>
          </w:p>
        </w:tc>
        <w:tc>
          <w:tcPr>
            <w:tcW w:w="86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52347317"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b/>
                <w:bCs/>
                <w:color w:val="000000"/>
                <w:sz w:val="20"/>
                <w:szCs w:val="20"/>
                <w:lang w:eastAsia="en-GB"/>
              </w:rPr>
              <w:t>M</w:t>
            </w:r>
          </w:p>
        </w:tc>
        <w:tc>
          <w:tcPr>
            <w:tcW w:w="850" w:type="dxa"/>
            <w:tcBorders>
              <w:top w:val="single" w:sz="8" w:space="0" w:color="auto"/>
              <w:left w:val="nil"/>
              <w:bottom w:val="single" w:sz="8" w:space="0" w:color="auto"/>
              <w:right w:val="single" w:sz="4" w:space="0" w:color="auto"/>
            </w:tcBorders>
            <w:shd w:val="clear" w:color="auto" w:fill="FFFFFF"/>
            <w:noWrap/>
            <w:tcMar>
              <w:top w:w="0" w:type="dxa"/>
              <w:left w:w="108" w:type="dxa"/>
              <w:bottom w:w="0" w:type="dxa"/>
              <w:right w:w="108" w:type="dxa"/>
            </w:tcMar>
            <w:vAlign w:val="bottom"/>
            <w:hideMark/>
          </w:tcPr>
          <w:p w14:paraId="41301298"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b/>
                <w:bCs/>
                <w:color w:val="000000"/>
                <w:sz w:val="20"/>
                <w:szCs w:val="20"/>
                <w:lang w:eastAsia="en-GB"/>
              </w:rPr>
              <w:t>F</w:t>
            </w:r>
          </w:p>
        </w:tc>
        <w:tc>
          <w:tcPr>
            <w:tcW w:w="8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hideMark/>
          </w:tcPr>
          <w:p w14:paraId="6C4637DE"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b/>
                <w:bCs/>
                <w:color w:val="000000"/>
                <w:sz w:val="20"/>
                <w:szCs w:val="20"/>
                <w:lang w:eastAsia="en-GB"/>
              </w:rPr>
              <w:t>M</w:t>
            </w:r>
          </w:p>
        </w:tc>
        <w:tc>
          <w:tcPr>
            <w:tcW w:w="992" w:type="dxa"/>
            <w:tcBorders>
              <w:top w:val="single" w:sz="8" w:space="0" w:color="auto"/>
              <w:left w:val="single" w:sz="4"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5CDA3A01"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b/>
                <w:bCs/>
                <w:color w:val="000000"/>
                <w:sz w:val="20"/>
                <w:szCs w:val="20"/>
                <w:lang w:eastAsia="en-GB"/>
              </w:rPr>
              <w:t>F</w:t>
            </w:r>
          </w:p>
        </w:tc>
        <w:tc>
          <w:tcPr>
            <w:tcW w:w="992" w:type="dxa"/>
            <w:tcBorders>
              <w:top w:val="single" w:sz="8" w:space="0" w:color="auto"/>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3AF02A08"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b/>
                <w:bCs/>
                <w:color w:val="000000"/>
                <w:sz w:val="20"/>
                <w:szCs w:val="20"/>
                <w:lang w:eastAsia="en-GB"/>
              </w:rPr>
              <w:t>M</w:t>
            </w:r>
          </w:p>
        </w:tc>
      </w:tr>
      <w:tr w:rsidR="00C353CD" w:rsidRPr="008E3E48" w14:paraId="1F369D23" w14:textId="77777777" w:rsidTr="00FF2B50">
        <w:trPr>
          <w:trHeight w:val="255"/>
        </w:trPr>
        <w:tc>
          <w:tcPr>
            <w:tcW w:w="3261" w:type="dxa"/>
            <w:tcBorders>
              <w:top w:val="nil"/>
              <w:left w:val="single" w:sz="8" w:space="0" w:color="auto"/>
              <w:bottom w:val="single" w:sz="4" w:space="0" w:color="auto"/>
              <w:right w:val="nil"/>
            </w:tcBorders>
            <w:shd w:val="clear" w:color="auto" w:fill="FFFFFF"/>
            <w:noWrap/>
            <w:tcMar>
              <w:top w:w="0" w:type="dxa"/>
              <w:left w:w="108" w:type="dxa"/>
              <w:bottom w:w="0" w:type="dxa"/>
              <w:right w:w="108" w:type="dxa"/>
            </w:tcMar>
            <w:vAlign w:val="bottom"/>
            <w:hideMark/>
          </w:tcPr>
          <w:p w14:paraId="6E06C4EE"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color w:val="000000"/>
                <w:sz w:val="20"/>
                <w:szCs w:val="20"/>
                <w:lang w:eastAsia="en-GB"/>
              </w:rPr>
              <w:t>Learning to lead</w:t>
            </w:r>
          </w:p>
        </w:tc>
        <w:tc>
          <w:tcPr>
            <w:tcW w:w="730" w:type="dxa"/>
            <w:tcBorders>
              <w:top w:val="nil"/>
              <w:left w:val="single" w:sz="8" w:space="0" w:color="auto"/>
              <w:bottom w:val="single" w:sz="4" w:space="0" w:color="auto"/>
              <w:right w:val="single" w:sz="8" w:space="0" w:color="auto"/>
            </w:tcBorders>
            <w:shd w:val="clear" w:color="auto" w:fill="FFFFFF"/>
            <w:noWrap/>
            <w:tcMar>
              <w:top w:w="0" w:type="dxa"/>
              <w:left w:w="108" w:type="dxa"/>
              <w:bottom w:w="0" w:type="dxa"/>
              <w:right w:w="108" w:type="dxa"/>
            </w:tcMar>
            <w:vAlign w:val="bottom"/>
            <w:hideMark/>
          </w:tcPr>
          <w:p w14:paraId="14BDD719"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w:t>
            </w:r>
          </w:p>
        </w:tc>
        <w:tc>
          <w:tcPr>
            <w:tcW w:w="869" w:type="dxa"/>
            <w:tcBorders>
              <w:top w:val="nil"/>
              <w:left w:val="nil"/>
              <w:bottom w:val="single" w:sz="4" w:space="0" w:color="auto"/>
              <w:right w:val="single" w:sz="8" w:space="0" w:color="auto"/>
            </w:tcBorders>
            <w:shd w:val="clear" w:color="auto" w:fill="FFFFFF"/>
            <w:noWrap/>
            <w:tcMar>
              <w:top w:w="0" w:type="dxa"/>
              <w:left w:w="108" w:type="dxa"/>
              <w:bottom w:w="0" w:type="dxa"/>
              <w:right w:w="108" w:type="dxa"/>
            </w:tcMar>
            <w:vAlign w:val="bottom"/>
            <w:hideMark/>
          </w:tcPr>
          <w:p w14:paraId="51F19EA4"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w:t>
            </w:r>
          </w:p>
        </w:tc>
        <w:tc>
          <w:tcPr>
            <w:tcW w:w="850" w:type="dxa"/>
            <w:tcBorders>
              <w:top w:val="nil"/>
              <w:left w:val="nil"/>
              <w:bottom w:val="single" w:sz="4" w:space="0" w:color="auto"/>
              <w:right w:val="single" w:sz="8" w:space="0" w:color="auto"/>
            </w:tcBorders>
            <w:shd w:val="clear" w:color="auto" w:fill="FFFFFF"/>
            <w:noWrap/>
            <w:tcMar>
              <w:top w:w="0" w:type="dxa"/>
              <w:left w:w="108" w:type="dxa"/>
              <w:bottom w:w="0" w:type="dxa"/>
              <w:right w:w="108" w:type="dxa"/>
            </w:tcMar>
            <w:vAlign w:val="bottom"/>
            <w:hideMark/>
          </w:tcPr>
          <w:p w14:paraId="3D5FDB23" w14:textId="77777777" w:rsidR="00C353CD" w:rsidRPr="008E3E48" w:rsidRDefault="00C353CD" w:rsidP="00FF2B50">
            <w:pPr>
              <w:spacing w:before="0" w:line="240" w:lineRule="auto"/>
              <w:jc w:val="right"/>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2</w:t>
            </w:r>
          </w:p>
        </w:tc>
        <w:tc>
          <w:tcPr>
            <w:tcW w:w="851" w:type="dxa"/>
            <w:tcBorders>
              <w:top w:val="nil"/>
              <w:left w:val="nil"/>
              <w:bottom w:val="single" w:sz="4" w:space="0" w:color="auto"/>
              <w:right w:val="single" w:sz="8" w:space="0" w:color="auto"/>
            </w:tcBorders>
            <w:shd w:val="clear" w:color="auto" w:fill="FFFFFF"/>
            <w:noWrap/>
            <w:tcMar>
              <w:top w:w="0" w:type="dxa"/>
              <w:left w:w="108" w:type="dxa"/>
              <w:bottom w:w="0" w:type="dxa"/>
              <w:right w:w="108" w:type="dxa"/>
            </w:tcMar>
            <w:vAlign w:val="bottom"/>
            <w:hideMark/>
          </w:tcPr>
          <w:p w14:paraId="21669439" w14:textId="77777777" w:rsidR="00C353CD" w:rsidRPr="008E3E48" w:rsidRDefault="00C353CD" w:rsidP="00FF2B50">
            <w:pPr>
              <w:spacing w:before="0" w:line="240" w:lineRule="auto"/>
              <w:jc w:val="right"/>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1</w:t>
            </w:r>
          </w:p>
        </w:tc>
        <w:tc>
          <w:tcPr>
            <w:tcW w:w="992" w:type="dxa"/>
            <w:tcBorders>
              <w:top w:val="nil"/>
              <w:left w:val="nil"/>
              <w:bottom w:val="single" w:sz="4" w:space="0" w:color="auto"/>
              <w:right w:val="single" w:sz="8" w:space="0" w:color="auto"/>
            </w:tcBorders>
            <w:shd w:val="clear" w:color="auto" w:fill="FFFFFF"/>
            <w:noWrap/>
            <w:tcMar>
              <w:top w:w="0" w:type="dxa"/>
              <w:left w:w="108" w:type="dxa"/>
              <w:bottom w:w="0" w:type="dxa"/>
              <w:right w:w="108" w:type="dxa"/>
            </w:tcMar>
            <w:vAlign w:val="bottom"/>
            <w:hideMark/>
          </w:tcPr>
          <w:p w14:paraId="7751259F" w14:textId="77777777" w:rsidR="00C353CD" w:rsidRPr="008E3E48" w:rsidRDefault="00C353CD" w:rsidP="00FF2B50">
            <w:pPr>
              <w:spacing w:before="0" w:line="240" w:lineRule="auto"/>
              <w:jc w:val="right"/>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1</w:t>
            </w:r>
          </w:p>
        </w:tc>
        <w:tc>
          <w:tcPr>
            <w:tcW w:w="992" w:type="dxa"/>
            <w:tcBorders>
              <w:top w:val="nil"/>
              <w:left w:val="nil"/>
              <w:bottom w:val="single" w:sz="4" w:space="0" w:color="auto"/>
              <w:right w:val="single" w:sz="8" w:space="0" w:color="auto"/>
            </w:tcBorders>
            <w:shd w:val="clear" w:color="auto" w:fill="FFFFFF"/>
            <w:noWrap/>
            <w:tcMar>
              <w:top w:w="0" w:type="dxa"/>
              <w:left w:w="108" w:type="dxa"/>
              <w:bottom w:w="0" w:type="dxa"/>
              <w:right w:w="108" w:type="dxa"/>
            </w:tcMar>
            <w:vAlign w:val="bottom"/>
            <w:hideMark/>
          </w:tcPr>
          <w:p w14:paraId="7F1D3992" w14:textId="77777777" w:rsidR="00C353CD" w:rsidRPr="008E3E48" w:rsidRDefault="00C353CD" w:rsidP="00FF2B50">
            <w:pPr>
              <w:spacing w:before="0" w:line="240" w:lineRule="auto"/>
              <w:jc w:val="right"/>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0</w:t>
            </w:r>
          </w:p>
        </w:tc>
      </w:tr>
      <w:tr w:rsidR="00C353CD" w:rsidRPr="008E3E48" w14:paraId="6823D3BD" w14:textId="77777777" w:rsidTr="00FF2B50">
        <w:trPr>
          <w:trHeight w:val="255"/>
        </w:trPr>
        <w:tc>
          <w:tcPr>
            <w:tcW w:w="326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hideMark/>
          </w:tcPr>
          <w:p w14:paraId="0D370E60"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color w:val="000000"/>
                <w:sz w:val="20"/>
                <w:szCs w:val="20"/>
                <w:lang w:eastAsia="en-GB"/>
              </w:rPr>
              <w:t>Springboard/Aurora (women only)</w:t>
            </w:r>
          </w:p>
        </w:tc>
        <w:tc>
          <w:tcPr>
            <w:tcW w:w="73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hideMark/>
          </w:tcPr>
          <w:p w14:paraId="142F375E" w14:textId="77777777" w:rsidR="00C353CD" w:rsidRPr="008E3E48" w:rsidRDefault="00C353CD" w:rsidP="00FF2B50">
            <w:pPr>
              <w:spacing w:before="0" w:line="240" w:lineRule="auto"/>
              <w:jc w:val="right"/>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0</w:t>
            </w:r>
          </w:p>
        </w:tc>
        <w:tc>
          <w:tcPr>
            <w:tcW w:w="86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hideMark/>
          </w:tcPr>
          <w:p w14:paraId="726BD75A" w14:textId="77777777" w:rsidR="00C353CD" w:rsidRPr="008E3E48" w:rsidRDefault="00C353CD" w:rsidP="00FF2B50">
            <w:pPr>
              <w:spacing w:before="0" w:line="240" w:lineRule="auto"/>
              <w:jc w:val="right"/>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0</w:t>
            </w:r>
          </w:p>
        </w:tc>
        <w:tc>
          <w:tcPr>
            <w:tcW w:w="8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hideMark/>
          </w:tcPr>
          <w:p w14:paraId="2E319F77" w14:textId="77777777" w:rsidR="00C353CD" w:rsidRPr="008E3E48" w:rsidRDefault="00C353CD" w:rsidP="00FF2B50">
            <w:pPr>
              <w:spacing w:before="0" w:line="240" w:lineRule="auto"/>
              <w:jc w:val="right"/>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1</w:t>
            </w:r>
          </w:p>
        </w:tc>
        <w:tc>
          <w:tcPr>
            <w:tcW w:w="8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hideMark/>
          </w:tcPr>
          <w:p w14:paraId="40BF772A"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w:t>
            </w:r>
          </w:p>
        </w:tc>
        <w:tc>
          <w:tcPr>
            <w:tcW w:w="992"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hideMark/>
          </w:tcPr>
          <w:p w14:paraId="0C4B656C" w14:textId="77777777" w:rsidR="00C353CD" w:rsidRPr="008E3E48" w:rsidRDefault="00C353CD" w:rsidP="00FF2B50">
            <w:pPr>
              <w:spacing w:before="0" w:line="240" w:lineRule="auto"/>
              <w:jc w:val="right"/>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5</w:t>
            </w:r>
          </w:p>
        </w:tc>
        <w:tc>
          <w:tcPr>
            <w:tcW w:w="992"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hideMark/>
          </w:tcPr>
          <w:p w14:paraId="437E8792" w14:textId="77777777" w:rsidR="00C353CD" w:rsidRPr="008E3E48" w:rsidRDefault="00C353CD" w:rsidP="00FF2B50">
            <w:pPr>
              <w:spacing w:before="0" w:line="240" w:lineRule="auto"/>
              <w:rPr>
                <w:rFonts w:ascii="Times New Roman" w:eastAsia="Times New Roman" w:hAnsi="Times New Roman"/>
                <w:color w:val="212121"/>
                <w:sz w:val="24"/>
                <w:lang w:eastAsia="en-GB"/>
              </w:rPr>
            </w:pPr>
            <w:r w:rsidRPr="008E3E48">
              <w:rPr>
                <w:rFonts w:ascii="Arial" w:eastAsia="Times New Roman" w:hAnsi="Arial" w:cs="Arial"/>
                <w:i/>
                <w:iCs/>
                <w:color w:val="000000"/>
                <w:sz w:val="20"/>
                <w:szCs w:val="20"/>
                <w:lang w:eastAsia="en-GB"/>
              </w:rPr>
              <w:t>-</w:t>
            </w:r>
          </w:p>
        </w:tc>
      </w:tr>
      <w:tr w:rsidR="00C353CD" w:rsidRPr="008E3E48" w14:paraId="40E0DF58" w14:textId="77777777" w:rsidTr="00FF2B50">
        <w:trPr>
          <w:trHeight w:val="255"/>
        </w:trPr>
        <w:tc>
          <w:tcPr>
            <w:tcW w:w="326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tcPr>
          <w:p w14:paraId="417EE27C"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Aurora (women only)</w:t>
            </w:r>
          </w:p>
        </w:tc>
        <w:tc>
          <w:tcPr>
            <w:tcW w:w="73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tcPr>
          <w:p w14:paraId="3BC38D4F"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6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tcPr>
          <w:p w14:paraId="5810D681"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tcPr>
          <w:p w14:paraId="190205A8"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8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tcPr>
          <w:p w14:paraId="7D9FBBFE"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c>
          <w:tcPr>
            <w:tcW w:w="992"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tcPr>
          <w:p w14:paraId="73FC07CA" w14:textId="77777777" w:rsidR="00C353CD" w:rsidRPr="008E3E48" w:rsidRDefault="00C353CD" w:rsidP="00FF2B50">
            <w:pPr>
              <w:spacing w:before="0" w:line="240" w:lineRule="auto"/>
              <w:jc w:val="right"/>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1</w:t>
            </w:r>
          </w:p>
        </w:tc>
        <w:tc>
          <w:tcPr>
            <w:tcW w:w="992"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bottom"/>
          </w:tcPr>
          <w:p w14:paraId="26C3CECA" w14:textId="77777777" w:rsidR="00C353CD" w:rsidRPr="008E3E48" w:rsidRDefault="00C353CD" w:rsidP="00FF2B50">
            <w:pPr>
              <w:spacing w:before="0" w:line="240" w:lineRule="auto"/>
              <w:rPr>
                <w:rFonts w:ascii="Arial" w:eastAsia="Times New Roman" w:hAnsi="Arial" w:cs="Arial"/>
                <w:i/>
                <w:iCs/>
                <w:color w:val="000000"/>
                <w:sz w:val="20"/>
                <w:szCs w:val="20"/>
                <w:lang w:eastAsia="en-GB"/>
              </w:rPr>
            </w:pPr>
            <w:r w:rsidRPr="008E3E48">
              <w:rPr>
                <w:rFonts w:ascii="Arial" w:eastAsia="Times New Roman" w:hAnsi="Arial" w:cs="Arial"/>
                <w:i/>
                <w:iCs/>
                <w:color w:val="000000"/>
                <w:sz w:val="20"/>
                <w:szCs w:val="20"/>
                <w:lang w:eastAsia="en-GB"/>
              </w:rPr>
              <w:t>-</w:t>
            </w:r>
          </w:p>
        </w:tc>
      </w:tr>
    </w:tbl>
    <w:p w14:paraId="0DE50325" w14:textId="77777777" w:rsidR="00C353CD" w:rsidRPr="008E3E48" w:rsidRDefault="00C353CD" w:rsidP="00C353CD">
      <w:pPr>
        <w:shd w:val="clear" w:color="auto" w:fill="FFFFFF"/>
        <w:spacing w:before="0" w:line="233" w:lineRule="atLeast"/>
        <w:ind w:left="1440"/>
        <w:rPr>
          <w:rFonts w:eastAsia="Times New Roman" w:cs="Calibri"/>
          <w:color w:val="212121"/>
          <w:sz w:val="22"/>
          <w:szCs w:val="22"/>
          <w:lang w:eastAsia="en-GB"/>
        </w:rPr>
      </w:pPr>
      <w:r w:rsidRPr="008E3E48">
        <w:rPr>
          <w:rFonts w:eastAsia="Times New Roman" w:cs="Calibri"/>
          <w:color w:val="212121"/>
          <w:sz w:val="22"/>
          <w:szCs w:val="22"/>
          <w:lang w:eastAsia="en-GB"/>
        </w:rPr>
        <w:t> </w:t>
      </w:r>
    </w:p>
    <w:p w14:paraId="25B6638E" w14:textId="77777777" w:rsidR="00C353CD" w:rsidRPr="008E3E48" w:rsidRDefault="00C353CD" w:rsidP="00C353CD">
      <w:pPr>
        <w:pStyle w:val="TableHeading"/>
      </w:pPr>
      <w:r w:rsidRPr="008E3E48">
        <w:lastRenderedPageBreak/>
        <w:t>Table</w:t>
      </w:r>
      <w:r w:rsidRPr="008E3E48">
        <w:rPr>
          <w:color w:val="0A8CFF" w:themeColor="text2" w:themeTint="99"/>
        </w:rPr>
        <w:t xml:space="preserve"> </w:t>
      </w:r>
      <w:r w:rsidRPr="008E3E48">
        <w:t xml:space="preserve">5.13: Registrations onto the Springboard scheme by PSS in </w:t>
      </w:r>
      <w:proofErr w:type="spellStart"/>
      <w:r w:rsidRPr="008E3E48">
        <w:t>FoE</w:t>
      </w:r>
      <w:proofErr w:type="spellEnd"/>
      <w:r w:rsidRPr="008E3E48">
        <w:t>.</w:t>
      </w:r>
    </w:p>
    <w:tbl>
      <w:tblPr>
        <w:tblW w:w="6561" w:type="dxa"/>
        <w:tblInd w:w="1384" w:type="dxa"/>
        <w:tblLook w:val="04A0" w:firstRow="1" w:lastRow="0" w:firstColumn="1" w:lastColumn="0" w:noHBand="0" w:noVBand="1"/>
      </w:tblPr>
      <w:tblGrid>
        <w:gridCol w:w="1985"/>
        <w:gridCol w:w="1349"/>
        <w:gridCol w:w="1701"/>
        <w:gridCol w:w="1526"/>
      </w:tblGrid>
      <w:tr w:rsidR="00C353CD" w:rsidRPr="008E3E48" w14:paraId="37AFA489" w14:textId="77777777" w:rsidTr="00FF2B50">
        <w:trPr>
          <w:trHeight w:val="252"/>
        </w:trPr>
        <w:tc>
          <w:tcPr>
            <w:tcW w:w="1985" w:type="dxa"/>
            <w:tcBorders>
              <w:top w:val="single" w:sz="4" w:space="0" w:color="auto"/>
              <w:left w:val="single" w:sz="4" w:space="0" w:color="auto"/>
              <w:bottom w:val="single" w:sz="4" w:space="0" w:color="auto"/>
              <w:right w:val="single" w:sz="4" w:space="0" w:color="auto"/>
            </w:tcBorders>
            <w:noWrap/>
            <w:vAlign w:val="bottom"/>
            <w:hideMark/>
          </w:tcPr>
          <w:p w14:paraId="61161281" w14:textId="77777777" w:rsidR="00C353CD" w:rsidRPr="008E3E48" w:rsidRDefault="00C353CD" w:rsidP="00FF2B50">
            <w:pPr>
              <w:pStyle w:val="TableText"/>
              <w:rPr>
                <w:color w:val="auto"/>
                <w:lang w:eastAsia="en-GB"/>
              </w:rPr>
            </w:pPr>
            <w:r w:rsidRPr="008E3E48">
              <w:rPr>
                <w:color w:val="auto"/>
                <w:lang w:eastAsia="en-GB"/>
              </w:rPr>
              <w:t> </w:t>
            </w:r>
          </w:p>
        </w:tc>
        <w:tc>
          <w:tcPr>
            <w:tcW w:w="1349" w:type="dxa"/>
            <w:tcBorders>
              <w:top w:val="single" w:sz="4" w:space="0" w:color="auto"/>
              <w:left w:val="nil"/>
              <w:bottom w:val="single" w:sz="4" w:space="0" w:color="auto"/>
              <w:right w:val="single" w:sz="4" w:space="0" w:color="auto"/>
            </w:tcBorders>
            <w:noWrap/>
            <w:vAlign w:val="bottom"/>
            <w:hideMark/>
          </w:tcPr>
          <w:p w14:paraId="26D0C97D" w14:textId="77777777" w:rsidR="00C353CD" w:rsidRPr="008E3E48" w:rsidRDefault="00C353CD" w:rsidP="00FF2B50">
            <w:pPr>
              <w:pStyle w:val="TableText"/>
              <w:rPr>
                <w:b/>
                <w:color w:val="auto"/>
                <w:lang w:eastAsia="en-GB"/>
              </w:rPr>
            </w:pPr>
            <w:r w:rsidRPr="008E3E48">
              <w:rPr>
                <w:b/>
                <w:color w:val="auto"/>
                <w:lang w:eastAsia="en-GB"/>
              </w:rPr>
              <w:t>2015/16</w:t>
            </w:r>
          </w:p>
        </w:tc>
        <w:tc>
          <w:tcPr>
            <w:tcW w:w="1701" w:type="dxa"/>
            <w:tcBorders>
              <w:top w:val="single" w:sz="4" w:space="0" w:color="auto"/>
              <w:left w:val="nil"/>
              <w:bottom w:val="single" w:sz="4" w:space="0" w:color="auto"/>
              <w:right w:val="single" w:sz="4" w:space="0" w:color="auto"/>
            </w:tcBorders>
            <w:noWrap/>
            <w:vAlign w:val="bottom"/>
            <w:hideMark/>
          </w:tcPr>
          <w:p w14:paraId="32CE8618" w14:textId="77777777" w:rsidR="00C353CD" w:rsidRPr="008E3E48" w:rsidRDefault="00C353CD" w:rsidP="00FF2B50">
            <w:pPr>
              <w:pStyle w:val="TableText"/>
              <w:rPr>
                <w:b/>
                <w:color w:val="auto"/>
                <w:lang w:eastAsia="en-GB"/>
              </w:rPr>
            </w:pPr>
            <w:r w:rsidRPr="008E3E48">
              <w:rPr>
                <w:b/>
                <w:color w:val="auto"/>
                <w:lang w:eastAsia="en-GB"/>
              </w:rPr>
              <w:t>2016/17</w:t>
            </w:r>
          </w:p>
        </w:tc>
        <w:tc>
          <w:tcPr>
            <w:tcW w:w="1526" w:type="dxa"/>
            <w:tcBorders>
              <w:top w:val="single" w:sz="4" w:space="0" w:color="auto"/>
              <w:left w:val="nil"/>
              <w:bottom w:val="single" w:sz="4" w:space="0" w:color="auto"/>
              <w:right w:val="single" w:sz="4" w:space="0" w:color="auto"/>
            </w:tcBorders>
            <w:noWrap/>
            <w:vAlign w:val="bottom"/>
            <w:hideMark/>
          </w:tcPr>
          <w:p w14:paraId="37FB1DB6" w14:textId="77777777" w:rsidR="00C353CD" w:rsidRPr="008E3E48" w:rsidRDefault="00C353CD" w:rsidP="00FF2B50">
            <w:pPr>
              <w:pStyle w:val="TableText"/>
              <w:rPr>
                <w:b/>
                <w:color w:val="auto"/>
                <w:lang w:eastAsia="en-GB"/>
              </w:rPr>
            </w:pPr>
            <w:r w:rsidRPr="008E3E48">
              <w:rPr>
                <w:b/>
                <w:color w:val="auto"/>
                <w:lang w:eastAsia="en-GB"/>
              </w:rPr>
              <w:t>2017/18</w:t>
            </w:r>
          </w:p>
        </w:tc>
      </w:tr>
      <w:tr w:rsidR="00C353CD" w:rsidRPr="008E3E48" w14:paraId="4703E057" w14:textId="77777777" w:rsidTr="00FF2B50">
        <w:trPr>
          <w:trHeight w:val="252"/>
        </w:trPr>
        <w:tc>
          <w:tcPr>
            <w:tcW w:w="1985" w:type="dxa"/>
            <w:tcBorders>
              <w:top w:val="nil"/>
              <w:left w:val="single" w:sz="4" w:space="0" w:color="auto"/>
              <w:bottom w:val="single" w:sz="4" w:space="0" w:color="auto"/>
              <w:right w:val="single" w:sz="4" w:space="0" w:color="auto"/>
            </w:tcBorders>
            <w:noWrap/>
            <w:vAlign w:val="bottom"/>
            <w:hideMark/>
          </w:tcPr>
          <w:p w14:paraId="6847F84E" w14:textId="77777777" w:rsidR="00C353CD" w:rsidRPr="008E3E48" w:rsidRDefault="00C353CD" w:rsidP="00FF2B50">
            <w:pPr>
              <w:pStyle w:val="TableText"/>
              <w:rPr>
                <w:color w:val="auto"/>
                <w:lang w:eastAsia="en-GB"/>
              </w:rPr>
            </w:pPr>
            <w:r w:rsidRPr="008E3E48">
              <w:rPr>
                <w:color w:val="auto"/>
                <w:lang w:eastAsia="en-GB"/>
              </w:rPr>
              <w:t>Academic staff</w:t>
            </w:r>
          </w:p>
        </w:tc>
        <w:tc>
          <w:tcPr>
            <w:tcW w:w="1349" w:type="dxa"/>
            <w:tcBorders>
              <w:top w:val="nil"/>
              <w:left w:val="nil"/>
              <w:bottom w:val="single" w:sz="4" w:space="0" w:color="auto"/>
              <w:right w:val="single" w:sz="4" w:space="0" w:color="auto"/>
            </w:tcBorders>
            <w:noWrap/>
            <w:vAlign w:val="bottom"/>
            <w:hideMark/>
          </w:tcPr>
          <w:p w14:paraId="2C0DAEB1" w14:textId="77777777" w:rsidR="00C353CD" w:rsidRPr="008E3E48" w:rsidRDefault="00C353CD" w:rsidP="00FF2B50">
            <w:pPr>
              <w:pStyle w:val="TableText"/>
              <w:rPr>
                <w:color w:val="auto"/>
                <w:lang w:eastAsia="en-GB"/>
              </w:rPr>
            </w:pPr>
            <w:r w:rsidRPr="008E3E48">
              <w:rPr>
                <w:color w:val="auto"/>
                <w:lang w:eastAsia="en-GB"/>
              </w:rPr>
              <w:t>2</w:t>
            </w:r>
          </w:p>
        </w:tc>
        <w:tc>
          <w:tcPr>
            <w:tcW w:w="1701" w:type="dxa"/>
            <w:tcBorders>
              <w:top w:val="nil"/>
              <w:left w:val="nil"/>
              <w:bottom w:val="single" w:sz="4" w:space="0" w:color="auto"/>
              <w:right w:val="single" w:sz="4" w:space="0" w:color="auto"/>
            </w:tcBorders>
            <w:noWrap/>
            <w:vAlign w:val="bottom"/>
            <w:hideMark/>
          </w:tcPr>
          <w:p w14:paraId="23F3746D" w14:textId="77777777" w:rsidR="00C353CD" w:rsidRPr="008E3E48" w:rsidRDefault="00C353CD" w:rsidP="00FF2B50">
            <w:pPr>
              <w:pStyle w:val="TableText"/>
              <w:rPr>
                <w:color w:val="auto"/>
                <w:lang w:eastAsia="en-GB"/>
              </w:rPr>
            </w:pPr>
            <w:r w:rsidRPr="008E3E48">
              <w:rPr>
                <w:color w:val="auto"/>
                <w:lang w:eastAsia="en-GB"/>
              </w:rPr>
              <w:t>1</w:t>
            </w:r>
          </w:p>
        </w:tc>
        <w:tc>
          <w:tcPr>
            <w:tcW w:w="1526" w:type="dxa"/>
            <w:tcBorders>
              <w:top w:val="nil"/>
              <w:left w:val="nil"/>
              <w:bottom w:val="single" w:sz="4" w:space="0" w:color="auto"/>
              <w:right w:val="single" w:sz="4" w:space="0" w:color="auto"/>
            </w:tcBorders>
            <w:noWrap/>
            <w:vAlign w:val="bottom"/>
            <w:hideMark/>
          </w:tcPr>
          <w:p w14:paraId="4DC62EF2" w14:textId="77777777" w:rsidR="00C353CD" w:rsidRPr="008E3E48" w:rsidRDefault="00C353CD" w:rsidP="00FF2B50">
            <w:pPr>
              <w:pStyle w:val="TableText"/>
              <w:rPr>
                <w:color w:val="auto"/>
                <w:lang w:eastAsia="en-GB"/>
              </w:rPr>
            </w:pPr>
            <w:r w:rsidRPr="008E3E48">
              <w:rPr>
                <w:color w:val="auto"/>
                <w:lang w:eastAsia="en-GB"/>
              </w:rPr>
              <w:t>0</w:t>
            </w:r>
          </w:p>
        </w:tc>
      </w:tr>
      <w:tr w:rsidR="00C353CD" w:rsidRPr="008E3E48" w14:paraId="4AF90CDA" w14:textId="77777777" w:rsidTr="00FF2B50">
        <w:trPr>
          <w:trHeight w:val="252"/>
        </w:trPr>
        <w:tc>
          <w:tcPr>
            <w:tcW w:w="1985" w:type="dxa"/>
            <w:tcBorders>
              <w:top w:val="nil"/>
              <w:left w:val="single" w:sz="4" w:space="0" w:color="auto"/>
              <w:bottom w:val="single" w:sz="4" w:space="0" w:color="auto"/>
              <w:right w:val="single" w:sz="4" w:space="0" w:color="auto"/>
            </w:tcBorders>
            <w:noWrap/>
            <w:vAlign w:val="bottom"/>
            <w:hideMark/>
          </w:tcPr>
          <w:p w14:paraId="7AC24F0E" w14:textId="77777777" w:rsidR="00C353CD" w:rsidRPr="008E3E48" w:rsidRDefault="00C353CD" w:rsidP="00FF2B50">
            <w:pPr>
              <w:pStyle w:val="TableText"/>
              <w:rPr>
                <w:color w:val="auto"/>
                <w:lang w:eastAsia="en-GB"/>
              </w:rPr>
            </w:pPr>
            <w:r w:rsidRPr="008E3E48">
              <w:rPr>
                <w:color w:val="auto"/>
                <w:lang w:eastAsia="en-GB"/>
              </w:rPr>
              <w:t>PSS staff</w:t>
            </w:r>
          </w:p>
        </w:tc>
        <w:tc>
          <w:tcPr>
            <w:tcW w:w="1349" w:type="dxa"/>
            <w:tcBorders>
              <w:top w:val="nil"/>
              <w:left w:val="nil"/>
              <w:bottom w:val="single" w:sz="4" w:space="0" w:color="auto"/>
              <w:right w:val="single" w:sz="4" w:space="0" w:color="auto"/>
            </w:tcBorders>
            <w:noWrap/>
            <w:vAlign w:val="bottom"/>
            <w:hideMark/>
          </w:tcPr>
          <w:p w14:paraId="0B5FCA0B" w14:textId="77777777" w:rsidR="00C353CD" w:rsidRPr="008E3E48" w:rsidRDefault="00C353CD" w:rsidP="00FF2B50">
            <w:pPr>
              <w:pStyle w:val="TableText"/>
              <w:rPr>
                <w:color w:val="auto"/>
                <w:lang w:eastAsia="en-GB"/>
              </w:rPr>
            </w:pPr>
            <w:r w:rsidRPr="008E3E48">
              <w:rPr>
                <w:color w:val="auto"/>
                <w:lang w:eastAsia="en-GB"/>
              </w:rPr>
              <w:t>0</w:t>
            </w:r>
          </w:p>
        </w:tc>
        <w:tc>
          <w:tcPr>
            <w:tcW w:w="1701" w:type="dxa"/>
            <w:tcBorders>
              <w:top w:val="nil"/>
              <w:left w:val="nil"/>
              <w:bottom w:val="single" w:sz="4" w:space="0" w:color="auto"/>
              <w:right w:val="single" w:sz="4" w:space="0" w:color="auto"/>
            </w:tcBorders>
            <w:noWrap/>
            <w:vAlign w:val="bottom"/>
            <w:hideMark/>
          </w:tcPr>
          <w:p w14:paraId="74D6C882" w14:textId="77777777" w:rsidR="00C353CD" w:rsidRPr="008E3E48" w:rsidRDefault="00C353CD" w:rsidP="00FF2B50">
            <w:pPr>
              <w:pStyle w:val="TableText"/>
              <w:rPr>
                <w:color w:val="auto"/>
                <w:lang w:eastAsia="en-GB"/>
              </w:rPr>
            </w:pPr>
            <w:r w:rsidRPr="008E3E48">
              <w:rPr>
                <w:color w:val="auto"/>
                <w:lang w:eastAsia="en-GB"/>
              </w:rPr>
              <w:t>1</w:t>
            </w:r>
          </w:p>
        </w:tc>
        <w:tc>
          <w:tcPr>
            <w:tcW w:w="1526" w:type="dxa"/>
            <w:tcBorders>
              <w:top w:val="nil"/>
              <w:left w:val="nil"/>
              <w:bottom w:val="single" w:sz="4" w:space="0" w:color="auto"/>
              <w:right w:val="single" w:sz="4" w:space="0" w:color="auto"/>
            </w:tcBorders>
            <w:noWrap/>
            <w:vAlign w:val="bottom"/>
            <w:hideMark/>
          </w:tcPr>
          <w:p w14:paraId="6ED70C20" w14:textId="77777777" w:rsidR="00C353CD" w:rsidRPr="008E3E48" w:rsidRDefault="00C353CD" w:rsidP="00FF2B50">
            <w:pPr>
              <w:pStyle w:val="TableText"/>
              <w:rPr>
                <w:color w:val="auto"/>
                <w:lang w:eastAsia="en-GB"/>
              </w:rPr>
            </w:pPr>
            <w:r w:rsidRPr="008E3E48">
              <w:rPr>
                <w:color w:val="auto"/>
                <w:lang w:eastAsia="en-GB"/>
              </w:rPr>
              <w:t>5</w:t>
            </w:r>
          </w:p>
        </w:tc>
      </w:tr>
    </w:tbl>
    <w:p w14:paraId="4F6EF052" w14:textId="77777777" w:rsidR="00C353CD" w:rsidRPr="008E3E48" w:rsidRDefault="00C353CD" w:rsidP="00C353CD">
      <w:pPr>
        <w:pStyle w:val="SilverApplicationText"/>
        <w:spacing w:line="240" w:lineRule="atLeast"/>
        <w:rPr>
          <w:color w:val="auto"/>
        </w:rPr>
      </w:pPr>
    </w:p>
    <w:p w14:paraId="6E064D8E" w14:textId="77777777" w:rsidR="00C353CD" w:rsidRPr="008E3E48" w:rsidRDefault="00C353CD" w:rsidP="00C353CD">
      <w:pPr>
        <w:pStyle w:val="SilverApplicationText"/>
        <w:spacing w:line="240" w:lineRule="atLeast"/>
        <w:rPr>
          <w:color w:val="auto"/>
        </w:rPr>
      </w:pPr>
      <w:r w:rsidRPr="008E3E48">
        <w:rPr>
          <w:color w:val="auto"/>
        </w:rPr>
        <w:t>The effectiveness of training is monitored at University level, via training evaluation forms. Feedback from PSS staff provides an early indication that enrolling on such courses is worthwhile.</w:t>
      </w:r>
    </w:p>
    <w:p w14:paraId="02DA43A4" w14:textId="77777777" w:rsidR="00C353CD" w:rsidRPr="008E3E48" w:rsidRDefault="00C353CD" w:rsidP="00C353CD">
      <w:pPr>
        <w:pStyle w:val="SilverApplicationText"/>
        <w:spacing w:line="240" w:lineRule="atLeast"/>
        <w:rPr>
          <w:color w:val="auto"/>
        </w:rPr>
      </w:pPr>
    </w:p>
    <w:p w14:paraId="0A619238" w14:textId="77777777" w:rsidR="00C353CD" w:rsidRPr="008E3E48" w:rsidRDefault="00C353CD" w:rsidP="00C353CD">
      <w:pPr>
        <w:pStyle w:val="SilverApplicationText"/>
        <w:tabs>
          <w:tab w:val="left" w:pos="567"/>
        </w:tabs>
        <w:spacing w:before="120" w:after="120" w:line="240" w:lineRule="atLeast"/>
        <w:jc w:val="both"/>
        <w:rPr>
          <w:color w:val="auto"/>
        </w:rPr>
      </w:pPr>
      <w:r w:rsidRPr="008E3E48">
        <w:rPr>
          <w:color w:val="auto"/>
        </w:rPr>
        <w:t xml:space="preserve">There are several compulsory online courses, including on </w:t>
      </w:r>
      <w:r w:rsidRPr="008E3E48">
        <w:rPr>
          <w:b/>
          <w:color w:val="auto"/>
        </w:rPr>
        <w:t xml:space="preserve">E&amp;I/Unconscious Bias </w:t>
      </w:r>
      <w:r w:rsidRPr="008E3E48">
        <w:rPr>
          <w:color w:val="auto"/>
        </w:rPr>
        <w:t>(see Section#5.6). An increased number PSS take part in such sessions.</w:t>
      </w:r>
    </w:p>
    <w:p w14:paraId="5C332531" w14:textId="77777777" w:rsidR="00C353CD" w:rsidRPr="008E3E48" w:rsidRDefault="00C353CD" w:rsidP="00C353CD">
      <w:pPr>
        <w:pStyle w:val="SilverApplicationText"/>
        <w:tabs>
          <w:tab w:val="left" w:pos="567"/>
        </w:tabs>
        <w:spacing w:before="120" w:after="120" w:line="240" w:lineRule="atLeast"/>
        <w:jc w:val="both"/>
        <w:rPr>
          <w:color w:val="auto"/>
        </w:rPr>
      </w:pPr>
    </w:p>
    <w:p w14:paraId="3126B823" w14:textId="77777777" w:rsidR="00C353CD" w:rsidRPr="008E3E48" w:rsidRDefault="00C353CD" w:rsidP="00C353CD">
      <w:pPr>
        <w:pStyle w:val="Heading4"/>
        <w:numPr>
          <w:ilvl w:val="0"/>
          <w:numId w:val="0"/>
        </w:numPr>
        <w:ind w:left="720" w:hanging="360"/>
      </w:pPr>
      <w:r w:rsidRPr="008E3E48">
        <w:t>(ii)</w:t>
      </w:r>
      <w:r w:rsidRPr="008E3E48">
        <w:tab/>
        <w:t>Appraisal/development review</w:t>
      </w:r>
    </w:p>
    <w:p w14:paraId="3572DE1F" w14:textId="77777777" w:rsidR="00C353CD" w:rsidRPr="008E3E48" w:rsidRDefault="00C353CD" w:rsidP="00C353CD">
      <w:pPr>
        <w:pStyle w:val="SilverApplicationText"/>
        <w:rPr>
          <w:i/>
          <w:iCs/>
          <w:color w:val="31ADB7" w:themeColor="accent3"/>
        </w:rPr>
      </w:pPr>
      <w:r w:rsidRPr="008E3E48">
        <w:rPr>
          <w:i/>
          <w:iCs/>
          <w:color w:val="31ADB7" w:themeColor="accent3"/>
        </w:rPr>
        <w:t>Describe current appraisal/development review schemes for professional and support staff at all levels and provide data on uptake by gender. Provide details of any appraisal/review training offered and the uptake of this, as well as staff feedback about the process.</w:t>
      </w:r>
    </w:p>
    <w:p w14:paraId="12C02913" w14:textId="77777777" w:rsidR="00C353CD" w:rsidRPr="008E3E48" w:rsidRDefault="00C353CD" w:rsidP="00C353CD">
      <w:pPr>
        <w:pStyle w:val="SilverApplicationText"/>
        <w:rPr>
          <w:color w:val="auto"/>
        </w:rPr>
      </w:pPr>
    </w:p>
    <w:p w14:paraId="70F48143" w14:textId="77777777" w:rsidR="00C353CD" w:rsidRPr="008E3E48" w:rsidRDefault="00C353CD" w:rsidP="00C353CD">
      <w:pPr>
        <w:pStyle w:val="BodyCopy"/>
      </w:pPr>
      <w:r w:rsidRPr="008E3E48">
        <w:t xml:space="preserve">The </w:t>
      </w:r>
      <w:r w:rsidRPr="008E3E48">
        <w:rPr>
          <w:b/>
        </w:rPr>
        <w:t>SRDS scheme</w:t>
      </w:r>
      <w:r w:rsidRPr="008E3E48">
        <w:t xml:space="preserve"> has &gt;90% uptake each year (with no discernible difference by gender). Staff are required to reflect on their achievements, to set objectives and agree necessary training for the coming year. All reviewers are required to undertake training (see </w:t>
      </w:r>
      <w:r w:rsidRPr="008E3E48">
        <w:rPr>
          <w:color w:val="auto"/>
        </w:rPr>
        <w:t xml:space="preserve">Section#5.3(ii)). This training is supplemented with sessions run by the Dean whenever there are any significant updates to be </w:t>
      </w:r>
      <w:r w:rsidRPr="008E3E48">
        <w:t xml:space="preserve">rolled out (most recently this was during the 2017/18 year). </w:t>
      </w:r>
    </w:p>
    <w:p w14:paraId="6F0FCC7E" w14:textId="77777777" w:rsidR="00C353CD" w:rsidRPr="008E3E48" w:rsidRDefault="00C353CD" w:rsidP="00C353CD">
      <w:pPr>
        <w:pStyle w:val="SilverApplicationText"/>
        <w:tabs>
          <w:tab w:val="left" w:pos="567"/>
        </w:tabs>
        <w:spacing w:before="120" w:after="120"/>
        <w:rPr>
          <w:i/>
          <w:color w:val="auto"/>
        </w:rPr>
      </w:pPr>
    </w:p>
    <w:p w14:paraId="4C24E001" w14:textId="77777777" w:rsidR="00C353CD" w:rsidRPr="008E3E48" w:rsidRDefault="00C353CD" w:rsidP="00C353CD">
      <w:pPr>
        <w:pStyle w:val="Heading4"/>
        <w:numPr>
          <w:ilvl w:val="0"/>
          <w:numId w:val="0"/>
        </w:numPr>
        <w:ind w:left="720" w:hanging="360"/>
      </w:pPr>
      <w:r w:rsidRPr="008E3E48">
        <w:t>(iii)</w:t>
      </w:r>
      <w:r w:rsidRPr="008E3E48">
        <w:tab/>
        <w:t>Support given to professional and support staff for career progression</w:t>
      </w:r>
    </w:p>
    <w:p w14:paraId="3DB2654C" w14:textId="77777777" w:rsidR="00C353CD" w:rsidRPr="008E3E48" w:rsidRDefault="00C353CD" w:rsidP="00C353CD">
      <w:pPr>
        <w:keepNext/>
        <w:rPr>
          <w:i/>
          <w:iCs/>
          <w:color w:val="31ADB7" w:themeColor="accent3"/>
          <w:sz w:val="22"/>
          <w:szCs w:val="22"/>
        </w:rPr>
      </w:pPr>
      <w:r w:rsidRPr="008E3E48">
        <w:rPr>
          <w:i/>
          <w:iCs/>
          <w:color w:val="31ADB7" w:themeColor="accent3"/>
          <w:sz w:val="22"/>
          <w:szCs w:val="22"/>
        </w:rPr>
        <w:t>Comment and reflect on support given to professional and support staff to assist in their career progression.</w:t>
      </w:r>
    </w:p>
    <w:p w14:paraId="7FE4F3C4" w14:textId="77777777" w:rsidR="00C353CD" w:rsidRPr="008E3E48" w:rsidRDefault="00C353CD" w:rsidP="00C353CD">
      <w:pPr>
        <w:pStyle w:val="BodyCopy"/>
        <w:spacing w:before="120"/>
      </w:pPr>
      <w:r w:rsidRPr="008E3E48">
        <w:t xml:space="preserve">We provide a </w:t>
      </w:r>
      <w:r w:rsidRPr="008E3E48">
        <w:rPr>
          <w:b/>
        </w:rPr>
        <w:t>wide range of support</w:t>
      </w:r>
      <w:r w:rsidRPr="008E3E48">
        <w:t xml:space="preserve"> to reflect the needs of PSS colleagues across a broad range of roles.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3"/>
        <w:gridCol w:w="5213"/>
      </w:tblGrid>
      <w:tr w:rsidR="00C353CD" w:rsidRPr="008E3E48" w14:paraId="3AED64AD" w14:textId="77777777" w:rsidTr="00FF2B50">
        <w:tc>
          <w:tcPr>
            <w:tcW w:w="4716" w:type="dxa"/>
          </w:tcPr>
          <w:p w14:paraId="0D689A45" w14:textId="77777777" w:rsidR="00C353CD" w:rsidRPr="008E3E48" w:rsidRDefault="00C353CD" w:rsidP="00FF2B50">
            <w:pPr>
              <w:pStyle w:val="BodyCopy"/>
              <w:ind w:right="96"/>
            </w:pPr>
            <w:r w:rsidRPr="008E3E48">
              <w:t xml:space="preserve">For technical staff, we provide an award winning </w:t>
            </w:r>
            <w:r w:rsidRPr="008E3E48">
              <w:rPr>
                <w:b/>
              </w:rPr>
              <w:t>apprenticeship scheme</w:t>
            </w:r>
            <w:r w:rsidRPr="008E3E48">
              <w:t xml:space="preserve"> (Figure</w:t>
            </w:r>
            <w:r w:rsidRPr="008E3E48">
              <w:rPr>
                <w:color w:val="auto"/>
              </w:rPr>
              <w:t>#</w:t>
            </w:r>
            <w:r w:rsidRPr="008E3E48">
              <w:t>5.6) for progression from Grade 2/3 through to Grade 5, following a programme of training combined with formal external qualifications. There are no female technicians currently on this scheme (though we have had female trainee technicians previously) (</w:t>
            </w:r>
            <w:r w:rsidRPr="008E3E48">
              <w:rPr>
                <w:b/>
                <w:color w:val="00B050"/>
              </w:rPr>
              <w:t>Action#1.4[N]</w:t>
            </w:r>
            <w:r w:rsidRPr="008E3E48">
              <w:t xml:space="preserve">). </w:t>
            </w:r>
          </w:p>
        </w:tc>
        <w:tc>
          <w:tcPr>
            <w:tcW w:w="5246" w:type="dxa"/>
          </w:tcPr>
          <w:p w14:paraId="00F30A7C" w14:textId="77777777" w:rsidR="00C353CD" w:rsidRPr="008E3E48" w:rsidRDefault="00C353CD" w:rsidP="00FF2B50">
            <w:pPr>
              <w:pStyle w:val="CommentText"/>
              <w:jc w:val="center"/>
            </w:pPr>
            <w:r w:rsidRPr="008E3E48">
              <w:rPr>
                <w:noProof/>
                <w:lang w:eastAsia="en-GB"/>
              </w:rPr>
              <w:drawing>
                <wp:inline distT="0" distB="0" distL="0" distR="0" wp14:anchorId="3C8619C3" wp14:editId="7F97117F">
                  <wp:extent cx="2850077" cy="1502768"/>
                  <wp:effectExtent l="0" t="0" r="7620" b="254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TSawards2018-winnersgroupMAIN.jpg"/>
                          <pic:cNvPicPr/>
                        </pic:nvPicPr>
                        <pic:blipFill>
                          <a:blip r:embed="rId96">
                            <a:extLst>
                              <a:ext uri="{28A0092B-C50C-407E-A947-70E740481C1C}">
                                <a14:useLocalDpi xmlns:a14="http://schemas.microsoft.com/office/drawing/2010/main" val="0"/>
                              </a:ext>
                            </a:extLst>
                          </a:blip>
                          <a:stretch>
                            <a:fillRect/>
                          </a:stretch>
                        </pic:blipFill>
                        <pic:spPr>
                          <a:xfrm>
                            <a:off x="0" y="0"/>
                            <a:ext cx="2854440" cy="1505069"/>
                          </a:xfrm>
                          <a:prstGeom prst="rect">
                            <a:avLst/>
                          </a:prstGeom>
                        </pic:spPr>
                      </pic:pic>
                    </a:graphicData>
                  </a:graphic>
                </wp:inline>
              </w:drawing>
            </w:r>
          </w:p>
          <w:p w14:paraId="06E5DA1E" w14:textId="77777777" w:rsidR="00C353CD" w:rsidRPr="008E3E48" w:rsidRDefault="00C353CD" w:rsidP="00FF2B50">
            <w:pPr>
              <w:pStyle w:val="TableHeading"/>
            </w:pPr>
            <w:r w:rsidRPr="008E3E48">
              <w:t>Figure 5.6: University of Leeds (</w:t>
            </w:r>
            <w:proofErr w:type="spellStart"/>
            <w:r w:rsidRPr="008E3E48">
              <w:t>FoE</w:t>
            </w:r>
            <w:proofErr w:type="spellEnd"/>
            <w:r w:rsidRPr="008E3E48">
              <w:t>) is awarded Apprenticeship levy employer of the year, 2018.</w:t>
            </w:r>
          </w:p>
        </w:tc>
      </w:tr>
    </w:tbl>
    <w:p w14:paraId="403C1388" w14:textId="77777777" w:rsidR="00C353CD" w:rsidRPr="008E3E48" w:rsidRDefault="00C353CD" w:rsidP="00C353CD">
      <w:pPr>
        <w:pStyle w:val="BodyCopy"/>
        <w:rPr>
          <w:color w:val="auto"/>
        </w:rPr>
      </w:pPr>
      <w:r w:rsidRPr="008E3E48">
        <w:rPr>
          <w:color w:val="auto"/>
        </w:rPr>
        <w:t xml:space="preserve">Colleagues in higher technical grades benefit from the University-wide Technicians Network to ensure that best practice in support and development is shared. Our AS Technical lead represents the Faculty on the University Technicians’ Commitment working group, which works to increase technicians’ opportunities for visibility, recognition, career development and the sustainability of their skills.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0"/>
        <w:gridCol w:w="5476"/>
      </w:tblGrid>
      <w:tr w:rsidR="00C353CD" w:rsidRPr="008E3E48" w14:paraId="192820BB" w14:textId="77777777" w:rsidTr="00FF2B50">
        <w:tc>
          <w:tcPr>
            <w:tcW w:w="4361" w:type="dxa"/>
          </w:tcPr>
          <w:p w14:paraId="5BC61FEC" w14:textId="77777777" w:rsidR="00C353CD" w:rsidRPr="008E3E48" w:rsidRDefault="00C353CD" w:rsidP="00FF2B50">
            <w:pPr>
              <w:pStyle w:val="BodyCopy"/>
              <w:rPr>
                <w:color w:val="auto"/>
              </w:rPr>
            </w:pPr>
            <w:r w:rsidRPr="008E3E48">
              <w:rPr>
                <w:color w:val="auto"/>
              </w:rPr>
              <w:lastRenderedPageBreak/>
              <w:t>We provide support (</w:t>
            </w:r>
            <w:r w:rsidRPr="008E3E48">
              <w:rPr>
                <w:b/>
                <w:color w:val="auto"/>
              </w:rPr>
              <w:t xml:space="preserve">time and funding) </w:t>
            </w:r>
            <w:r w:rsidRPr="008E3E48">
              <w:rPr>
                <w:color w:val="auto"/>
              </w:rPr>
              <w:t>to PSS staff to undertake professional qualifications to support their career development: CIPDs, financial qualifications, external professional development training.</w:t>
            </w:r>
          </w:p>
        </w:tc>
        <w:tc>
          <w:tcPr>
            <w:tcW w:w="5601" w:type="dxa"/>
            <w:shd w:val="clear" w:color="auto" w:fill="D3F0F3" w:themeFill="accent3" w:themeFillTint="33"/>
          </w:tcPr>
          <w:p w14:paraId="5AC38091" w14:textId="77777777" w:rsidR="00C353CD" w:rsidRPr="008E3E48" w:rsidRDefault="00C353CD" w:rsidP="00FF2B50">
            <w:pPr>
              <w:pStyle w:val="BodyCopy"/>
              <w:rPr>
                <w:color w:val="auto"/>
              </w:rPr>
            </w:pPr>
            <w:r w:rsidRPr="008E3E48">
              <w:rPr>
                <w:i/>
                <w:iCs/>
                <w:color w:val="auto"/>
              </w:rPr>
              <w:t>‘…support included working flexible hours to accommodate classes, and encouragement from colleagues at all levels across the Faculty… The knowledge and skills gained, and the qualification, opened up the range of roles available to me to advance my career.” (Female-PSS)</w:t>
            </w:r>
          </w:p>
        </w:tc>
      </w:tr>
    </w:tbl>
    <w:p w14:paraId="337C688C" w14:textId="77777777" w:rsidR="00C353CD" w:rsidRPr="008E3E48" w:rsidRDefault="00C353CD" w:rsidP="00C353CD">
      <w:pPr>
        <w:pStyle w:val="BodyCopy"/>
        <w:spacing w:before="240" w:after="240"/>
        <w:rPr>
          <w:color w:val="auto"/>
        </w:rPr>
      </w:pPr>
      <w:r w:rsidRPr="008E3E48">
        <w:rPr>
          <w:color w:val="auto"/>
        </w:rPr>
        <w:t xml:space="preserve">The Faculty re-launched its </w:t>
      </w:r>
      <w:r w:rsidRPr="008E3E48">
        <w:rPr>
          <w:b/>
          <w:color w:val="auto"/>
        </w:rPr>
        <w:t xml:space="preserve">mentoring scheme </w:t>
      </w:r>
      <w:r w:rsidRPr="008E3E48">
        <w:rPr>
          <w:color w:val="auto"/>
        </w:rPr>
        <w:t xml:space="preserve">for all staff (including PSS): the data for staff joining the scheme over the past three years is provided in Table#5.14. Note that we exchange mentors and mentees with other STEM faculties to try to match as many staff as possible. </w:t>
      </w:r>
    </w:p>
    <w:p w14:paraId="46C388B1" w14:textId="77777777" w:rsidR="00C353CD" w:rsidRPr="008E3E48" w:rsidRDefault="00C353CD" w:rsidP="00C353CD">
      <w:pPr>
        <w:pStyle w:val="TableHeading"/>
      </w:pPr>
      <w:r w:rsidRPr="008E3E48">
        <w:t>Table</w:t>
      </w:r>
      <w:r w:rsidRPr="008E3E48">
        <w:rPr>
          <w:color w:val="0A8CFF" w:themeColor="text2" w:themeTint="99"/>
        </w:rPr>
        <w:t xml:space="preserve"> </w:t>
      </w:r>
      <w:r w:rsidRPr="008E3E48">
        <w:t>5.14: PSS mentors and mentees joining the mentoring scheme in each of the past 3 years.</w:t>
      </w:r>
    </w:p>
    <w:tbl>
      <w:tblPr>
        <w:tblW w:w="9962" w:type="dxa"/>
        <w:tblLook w:val="04A0" w:firstRow="1" w:lastRow="0" w:firstColumn="1" w:lastColumn="0" w:noHBand="0" w:noVBand="1"/>
      </w:tblPr>
      <w:tblGrid>
        <w:gridCol w:w="1221"/>
        <w:gridCol w:w="842"/>
        <w:gridCol w:w="1160"/>
        <w:gridCol w:w="962"/>
        <w:gridCol w:w="697"/>
        <w:gridCol w:w="995"/>
        <w:gridCol w:w="1098"/>
        <w:gridCol w:w="1080"/>
        <w:gridCol w:w="1100"/>
        <w:gridCol w:w="807"/>
      </w:tblGrid>
      <w:tr w:rsidR="00C353CD" w:rsidRPr="008E3E48" w14:paraId="7D37B13F" w14:textId="77777777" w:rsidTr="00FF2B50">
        <w:trPr>
          <w:trHeight w:val="221"/>
        </w:trPr>
        <w:tc>
          <w:tcPr>
            <w:tcW w:w="1221" w:type="dxa"/>
            <w:tcBorders>
              <w:top w:val="single" w:sz="4" w:space="0" w:color="auto"/>
              <w:left w:val="single" w:sz="4" w:space="0" w:color="auto"/>
              <w:bottom w:val="single" w:sz="4" w:space="0" w:color="auto"/>
              <w:right w:val="nil"/>
            </w:tcBorders>
            <w:shd w:val="clear" w:color="auto" w:fill="auto"/>
            <w:noWrap/>
            <w:vAlign w:val="bottom"/>
            <w:hideMark/>
          </w:tcPr>
          <w:p w14:paraId="565FD33A" w14:textId="77777777" w:rsidR="00C353CD" w:rsidRPr="008E3E48" w:rsidRDefault="00C353CD" w:rsidP="00FF2B50">
            <w:pPr>
              <w:pStyle w:val="TableText"/>
              <w:ind w:left="0"/>
              <w:rPr>
                <w:b/>
                <w:color w:val="auto"/>
                <w:lang w:eastAsia="en-GB"/>
              </w:rPr>
            </w:pPr>
            <w:r w:rsidRPr="008E3E48">
              <w:rPr>
                <w:b/>
                <w:color w:val="auto"/>
                <w:lang w:eastAsia="en-GB"/>
              </w:rPr>
              <w:t>Mentoring</w:t>
            </w:r>
          </w:p>
        </w:tc>
        <w:tc>
          <w:tcPr>
            <w:tcW w:w="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374B9C" w14:textId="77777777" w:rsidR="00C353CD" w:rsidRPr="008E3E48" w:rsidRDefault="00C353CD" w:rsidP="00FF2B50">
            <w:pPr>
              <w:pStyle w:val="TableText"/>
              <w:ind w:left="0"/>
              <w:rPr>
                <w:b/>
                <w:color w:val="auto"/>
                <w:lang w:eastAsia="en-GB"/>
              </w:rPr>
            </w:pPr>
            <w:r w:rsidRPr="008E3E48">
              <w:rPr>
                <w:b/>
                <w:color w:val="auto"/>
                <w:lang w:eastAsia="en-GB"/>
              </w:rPr>
              <w:t>Total</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255C7CF6" w14:textId="77777777" w:rsidR="00C353CD" w:rsidRPr="008E3E48" w:rsidRDefault="00C353CD" w:rsidP="00FF2B50">
            <w:pPr>
              <w:pStyle w:val="TableText"/>
              <w:ind w:left="0"/>
              <w:rPr>
                <w:b/>
                <w:color w:val="auto"/>
                <w:lang w:eastAsia="en-GB"/>
              </w:rPr>
            </w:pPr>
            <w:r w:rsidRPr="008E3E48">
              <w:rPr>
                <w:b/>
                <w:color w:val="auto"/>
                <w:lang w:eastAsia="en-GB"/>
              </w:rPr>
              <w:t>Academic</w:t>
            </w:r>
          </w:p>
        </w:tc>
        <w:tc>
          <w:tcPr>
            <w:tcW w:w="962" w:type="dxa"/>
            <w:tcBorders>
              <w:top w:val="single" w:sz="4" w:space="0" w:color="auto"/>
              <w:left w:val="nil"/>
              <w:bottom w:val="single" w:sz="4" w:space="0" w:color="auto"/>
              <w:right w:val="single" w:sz="4" w:space="0" w:color="auto"/>
            </w:tcBorders>
            <w:shd w:val="clear" w:color="auto" w:fill="auto"/>
            <w:noWrap/>
            <w:vAlign w:val="center"/>
            <w:hideMark/>
          </w:tcPr>
          <w:p w14:paraId="6832A250" w14:textId="77777777" w:rsidR="00C353CD" w:rsidRPr="008E3E48" w:rsidRDefault="00C353CD" w:rsidP="00FF2B50">
            <w:pPr>
              <w:pStyle w:val="TableText"/>
              <w:ind w:left="0"/>
              <w:rPr>
                <w:b/>
                <w:color w:val="auto"/>
                <w:lang w:eastAsia="en-GB"/>
              </w:rPr>
            </w:pPr>
            <w:r w:rsidRPr="008E3E48">
              <w:rPr>
                <w:b/>
                <w:color w:val="auto"/>
                <w:lang w:eastAsia="en-GB"/>
              </w:rPr>
              <w:t>PSS</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14:paraId="7989B2B2" w14:textId="77777777" w:rsidR="00C353CD" w:rsidRPr="008E3E48" w:rsidRDefault="00C353CD" w:rsidP="00FF2B50">
            <w:pPr>
              <w:pStyle w:val="TableText"/>
              <w:ind w:left="0"/>
              <w:rPr>
                <w:b/>
                <w:color w:val="auto"/>
                <w:lang w:eastAsia="en-GB"/>
              </w:rPr>
            </w:pPr>
            <w:r w:rsidRPr="008E3E48">
              <w:rPr>
                <w:b/>
                <w:color w:val="auto"/>
                <w:lang w:eastAsia="en-GB"/>
              </w:rPr>
              <w:t>Male</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32995C7D" w14:textId="77777777" w:rsidR="00C353CD" w:rsidRPr="008E3E48" w:rsidRDefault="00C353CD" w:rsidP="00FF2B50">
            <w:pPr>
              <w:pStyle w:val="TableText"/>
              <w:ind w:left="0"/>
              <w:rPr>
                <w:b/>
                <w:color w:val="auto"/>
                <w:lang w:eastAsia="en-GB"/>
              </w:rPr>
            </w:pPr>
            <w:r w:rsidRPr="008E3E48">
              <w:rPr>
                <w:b/>
                <w:color w:val="auto"/>
                <w:lang w:eastAsia="en-GB"/>
              </w:rPr>
              <w:t>Female</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407DEAC5" w14:textId="77777777" w:rsidR="00C353CD" w:rsidRPr="008E3E48" w:rsidRDefault="00C353CD" w:rsidP="00FF2B50">
            <w:pPr>
              <w:pStyle w:val="TableText"/>
              <w:ind w:left="0"/>
              <w:rPr>
                <w:b/>
                <w:color w:val="auto"/>
                <w:lang w:eastAsia="en-GB"/>
              </w:rPr>
            </w:pPr>
            <w:r w:rsidRPr="008E3E48">
              <w:rPr>
                <w:b/>
                <w:color w:val="auto"/>
                <w:lang w:eastAsia="en-GB"/>
              </w:rPr>
              <w:t>Not matched</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9A46CB8" w14:textId="77777777" w:rsidR="00C353CD" w:rsidRPr="008E3E48" w:rsidRDefault="00C353CD" w:rsidP="00FF2B50">
            <w:pPr>
              <w:pStyle w:val="TableText"/>
              <w:ind w:left="0"/>
              <w:rPr>
                <w:b/>
                <w:color w:val="auto"/>
                <w:lang w:eastAsia="en-GB"/>
              </w:rPr>
            </w:pPr>
            <w:r w:rsidRPr="008E3E48">
              <w:rPr>
                <w:b/>
                <w:color w:val="auto"/>
                <w:lang w:eastAsia="en-GB"/>
              </w:rPr>
              <w:t>Mentors</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73EBB0EC" w14:textId="77777777" w:rsidR="00C353CD" w:rsidRPr="008E3E48" w:rsidRDefault="00C353CD" w:rsidP="00FF2B50">
            <w:pPr>
              <w:pStyle w:val="TableText"/>
              <w:ind w:left="0"/>
              <w:rPr>
                <w:b/>
                <w:color w:val="auto"/>
                <w:lang w:eastAsia="en-GB"/>
              </w:rPr>
            </w:pPr>
            <w:r w:rsidRPr="008E3E48">
              <w:rPr>
                <w:b/>
                <w:color w:val="auto"/>
                <w:lang w:eastAsia="en-GB"/>
              </w:rPr>
              <w:t>Mentees</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33EF4505" w14:textId="77777777" w:rsidR="00C353CD" w:rsidRPr="008E3E48" w:rsidRDefault="00C353CD" w:rsidP="00FF2B50">
            <w:pPr>
              <w:pStyle w:val="TableText"/>
              <w:ind w:left="0"/>
              <w:rPr>
                <w:b/>
                <w:color w:val="auto"/>
                <w:lang w:eastAsia="en-GB"/>
              </w:rPr>
            </w:pPr>
            <w:r w:rsidRPr="008E3E48">
              <w:rPr>
                <w:b/>
                <w:color w:val="auto"/>
                <w:lang w:eastAsia="en-GB"/>
              </w:rPr>
              <w:t>Dual Role</w:t>
            </w:r>
          </w:p>
        </w:tc>
      </w:tr>
      <w:tr w:rsidR="00C353CD" w:rsidRPr="008E3E48" w14:paraId="074CC2A9" w14:textId="77777777" w:rsidTr="00FF2B50">
        <w:trPr>
          <w:trHeight w:val="221"/>
        </w:trPr>
        <w:tc>
          <w:tcPr>
            <w:tcW w:w="1221" w:type="dxa"/>
            <w:tcBorders>
              <w:top w:val="single" w:sz="4" w:space="0" w:color="auto"/>
              <w:left w:val="single" w:sz="4" w:space="0" w:color="auto"/>
              <w:bottom w:val="single" w:sz="4" w:space="0" w:color="auto"/>
              <w:right w:val="nil"/>
            </w:tcBorders>
            <w:shd w:val="clear" w:color="auto" w:fill="auto"/>
            <w:noWrap/>
            <w:vAlign w:val="bottom"/>
            <w:hideMark/>
          </w:tcPr>
          <w:p w14:paraId="5C97B552" w14:textId="77777777" w:rsidR="00C353CD" w:rsidRPr="008E3E48" w:rsidRDefault="00C353CD" w:rsidP="00FF2B50">
            <w:pPr>
              <w:pStyle w:val="TableText"/>
              <w:rPr>
                <w:b/>
                <w:color w:val="auto"/>
                <w:lang w:eastAsia="en-GB"/>
              </w:rPr>
            </w:pPr>
            <w:r w:rsidRPr="008E3E48">
              <w:rPr>
                <w:b/>
                <w:color w:val="auto"/>
                <w:lang w:eastAsia="en-GB"/>
              </w:rPr>
              <w:t>15/16</w:t>
            </w:r>
          </w:p>
        </w:tc>
        <w:tc>
          <w:tcPr>
            <w:tcW w:w="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3F94F" w14:textId="77777777" w:rsidR="00C353CD" w:rsidRPr="008E3E48" w:rsidRDefault="00C353CD" w:rsidP="00FF2B50">
            <w:pPr>
              <w:pStyle w:val="TableText"/>
              <w:rPr>
                <w:color w:val="auto"/>
                <w:lang w:eastAsia="en-GB"/>
              </w:rPr>
            </w:pPr>
            <w:r w:rsidRPr="008E3E48">
              <w:rPr>
                <w:color w:val="auto"/>
                <w:lang w:eastAsia="en-GB"/>
              </w:rPr>
              <w:t>21</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70502277" w14:textId="77777777" w:rsidR="00C353CD" w:rsidRPr="008E3E48" w:rsidRDefault="00C353CD" w:rsidP="00FF2B50">
            <w:pPr>
              <w:pStyle w:val="TableText"/>
              <w:rPr>
                <w:color w:val="auto"/>
                <w:lang w:eastAsia="en-GB"/>
              </w:rPr>
            </w:pPr>
            <w:r w:rsidRPr="008E3E48">
              <w:rPr>
                <w:color w:val="auto"/>
                <w:lang w:eastAsia="en-GB"/>
              </w:rPr>
              <w:t>11</w:t>
            </w:r>
          </w:p>
        </w:tc>
        <w:tc>
          <w:tcPr>
            <w:tcW w:w="962" w:type="dxa"/>
            <w:tcBorders>
              <w:top w:val="single" w:sz="4" w:space="0" w:color="auto"/>
              <w:left w:val="nil"/>
              <w:bottom w:val="single" w:sz="4" w:space="0" w:color="auto"/>
              <w:right w:val="single" w:sz="4" w:space="0" w:color="auto"/>
            </w:tcBorders>
            <w:shd w:val="clear" w:color="auto" w:fill="auto"/>
            <w:noWrap/>
            <w:vAlign w:val="center"/>
            <w:hideMark/>
          </w:tcPr>
          <w:p w14:paraId="4D47161B" w14:textId="77777777" w:rsidR="00C353CD" w:rsidRPr="008E3E48" w:rsidRDefault="00C353CD" w:rsidP="00FF2B50">
            <w:pPr>
              <w:pStyle w:val="TableText"/>
              <w:rPr>
                <w:color w:val="auto"/>
                <w:lang w:eastAsia="en-GB"/>
              </w:rPr>
            </w:pPr>
            <w:r w:rsidRPr="008E3E48">
              <w:rPr>
                <w:color w:val="auto"/>
                <w:lang w:eastAsia="en-GB"/>
              </w:rPr>
              <w:t>10</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14:paraId="3B27F2C9" w14:textId="77777777" w:rsidR="00C353CD" w:rsidRPr="008E3E48" w:rsidRDefault="00C353CD" w:rsidP="00FF2B50">
            <w:pPr>
              <w:pStyle w:val="TableText"/>
              <w:rPr>
                <w:color w:val="auto"/>
                <w:lang w:eastAsia="en-GB"/>
              </w:rPr>
            </w:pPr>
            <w:r w:rsidRPr="008E3E48">
              <w:rPr>
                <w:color w:val="auto"/>
                <w:lang w:eastAsia="en-GB"/>
              </w:rPr>
              <w:t>9</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0699CEDB" w14:textId="77777777" w:rsidR="00C353CD" w:rsidRPr="008E3E48" w:rsidRDefault="00C353CD" w:rsidP="00FF2B50">
            <w:pPr>
              <w:pStyle w:val="TableText"/>
              <w:rPr>
                <w:color w:val="auto"/>
                <w:lang w:eastAsia="en-GB"/>
              </w:rPr>
            </w:pPr>
            <w:r w:rsidRPr="008E3E48">
              <w:rPr>
                <w:color w:val="auto"/>
                <w:lang w:eastAsia="en-GB"/>
              </w:rPr>
              <w:t>12</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55A1661F" w14:textId="77777777" w:rsidR="00C353CD" w:rsidRPr="008E3E48" w:rsidRDefault="00C353CD" w:rsidP="00FF2B50">
            <w:pPr>
              <w:pStyle w:val="TableText"/>
              <w:rPr>
                <w:color w:val="auto"/>
                <w:lang w:eastAsia="en-GB"/>
              </w:rPr>
            </w:pPr>
            <w:r w:rsidRPr="008E3E48">
              <w:rPr>
                <w:color w:val="auto"/>
                <w:lang w:eastAsia="en-GB"/>
              </w:rPr>
              <w:t> </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BD7A6CD" w14:textId="77777777" w:rsidR="00C353CD" w:rsidRPr="008E3E48" w:rsidRDefault="00C353CD" w:rsidP="00FF2B50">
            <w:pPr>
              <w:pStyle w:val="TableText"/>
              <w:rPr>
                <w:color w:val="auto"/>
                <w:lang w:eastAsia="en-GB"/>
              </w:rPr>
            </w:pPr>
            <w:r w:rsidRPr="008E3E48">
              <w:rPr>
                <w:color w:val="auto"/>
                <w:lang w:eastAsia="en-GB"/>
              </w:rPr>
              <w:t>13</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0B26E3C3" w14:textId="77777777" w:rsidR="00C353CD" w:rsidRPr="008E3E48" w:rsidRDefault="00C353CD" w:rsidP="00FF2B50">
            <w:pPr>
              <w:pStyle w:val="TableText"/>
              <w:rPr>
                <w:color w:val="auto"/>
                <w:lang w:eastAsia="en-GB"/>
              </w:rPr>
            </w:pPr>
            <w:r w:rsidRPr="008E3E48">
              <w:rPr>
                <w:color w:val="auto"/>
                <w:lang w:eastAsia="en-GB"/>
              </w:rPr>
              <w:t>6</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6DFC68C8" w14:textId="77777777" w:rsidR="00C353CD" w:rsidRPr="008E3E48" w:rsidRDefault="00C353CD" w:rsidP="00FF2B50">
            <w:pPr>
              <w:pStyle w:val="TableText"/>
              <w:rPr>
                <w:color w:val="auto"/>
                <w:lang w:eastAsia="en-GB"/>
              </w:rPr>
            </w:pPr>
            <w:r w:rsidRPr="008E3E48">
              <w:rPr>
                <w:color w:val="auto"/>
                <w:lang w:eastAsia="en-GB"/>
              </w:rPr>
              <w:t>2</w:t>
            </w:r>
          </w:p>
        </w:tc>
      </w:tr>
      <w:tr w:rsidR="00C353CD" w:rsidRPr="008E3E48" w14:paraId="10C63FC5" w14:textId="77777777" w:rsidTr="00FF2B50">
        <w:trPr>
          <w:trHeight w:val="221"/>
        </w:trPr>
        <w:tc>
          <w:tcPr>
            <w:tcW w:w="1221" w:type="dxa"/>
            <w:tcBorders>
              <w:top w:val="single" w:sz="4" w:space="0" w:color="auto"/>
              <w:left w:val="single" w:sz="4" w:space="0" w:color="auto"/>
              <w:bottom w:val="single" w:sz="4" w:space="0" w:color="auto"/>
              <w:right w:val="nil"/>
            </w:tcBorders>
            <w:shd w:val="clear" w:color="auto" w:fill="auto"/>
            <w:noWrap/>
            <w:vAlign w:val="bottom"/>
            <w:hideMark/>
          </w:tcPr>
          <w:p w14:paraId="26D48691" w14:textId="77777777" w:rsidR="00C353CD" w:rsidRPr="008E3E48" w:rsidRDefault="00C353CD" w:rsidP="00FF2B50">
            <w:pPr>
              <w:pStyle w:val="TableText"/>
              <w:rPr>
                <w:b/>
                <w:color w:val="auto"/>
                <w:lang w:eastAsia="en-GB"/>
              </w:rPr>
            </w:pPr>
            <w:r w:rsidRPr="008E3E48">
              <w:rPr>
                <w:b/>
                <w:color w:val="auto"/>
                <w:lang w:eastAsia="en-GB"/>
              </w:rPr>
              <w:t>16/17</w:t>
            </w:r>
          </w:p>
        </w:tc>
        <w:tc>
          <w:tcPr>
            <w:tcW w:w="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B32DB" w14:textId="77777777" w:rsidR="00C353CD" w:rsidRPr="008E3E48" w:rsidRDefault="00C353CD" w:rsidP="00FF2B50">
            <w:pPr>
              <w:pStyle w:val="TableText"/>
              <w:rPr>
                <w:color w:val="auto"/>
                <w:lang w:eastAsia="en-GB"/>
              </w:rPr>
            </w:pPr>
            <w:r w:rsidRPr="008E3E48">
              <w:rPr>
                <w:color w:val="auto"/>
                <w:lang w:eastAsia="en-GB"/>
              </w:rPr>
              <w:t>11</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741ACEA7" w14:textId="77777777" w:rsidR="00C353CD" w:rsidRPr="008E3E48" w:rsidRDefault="00C353CD" w:rsidP="00FF2B50">
            <w:pPr>
              <w:pStyle w:val="TableText"/>
              <w:rPr>
                <w:color w:val="auto"/>
                <w:lang w:eastAsia="en-GB"/>
              </w:rPr>
            </w:pPr>
            <w:r w:rsidRPr="008E3E48">
              <w:rPr>
                <w:color w:val="auto"/>
                <w:lang w:eastAsia="en-GB"/>
              </w:rPr>
              <w:t>7</w:t>
            </w:r>
          </w:p>
        </w:tc>
        <w:tc>
          <w:tcPr>
            <w:tcW w:w="962" w:type="dxa"/>
            <w:tcBorders>
              <w:top w:val="single" w:sz="4" w:space="0" w:color="auto"/>
              <w:left w:val="nil"/>
              <w:bottom w:val="single" w:sz="4" w:space="0" w:color="auto"/>
              <w:right w:val="single" w:sz="4" w:space="0" w:color="auto"/>
            </w:tcBorders>
            <w:shd w:val="clear" w:color="auto" w:fill="auto"/>
            <w:noWrap/>
            <w:vAlign w:val="center"/>
            <w:hideMark/>
          </w:tcPr>
          <w:p w14:paraId="4376C75E" w14:textId="77777777" w:rsidR="00C353CD" w:rsidRPr="008E3E48" w:rsidRDefault="00C353CD" w:rsidP="00FF2B50">
            <w:pPr>
              <w:pStyle w:val="TableText"/>
              <w:rPr>
                <w:color w:val="auto"/>
                <w:lang w:eastAsia="en-GB"/>
              </w:rPr>
            </w:pPr>
            <w:r w:rsidRPr="008E3E48">
              <w:rPr>
                <w:color w:val="auto"/>
                <w:lang w:eastAsia="en-GB"/>
              </w:rPr>
              <w:t>4</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14:paraId="3ECB2DCD" w14:textId="77777777" w:rsidR="00C353CD" w:rsidRPr="008E3E48" w:rsidRDefault="00C353CD" w:rsidP="00FF2B50">
            <w:pPr>
              <w:pStyle w:val="TableText"/>
              <w:rPr>
                <w:color w:val="auto"/>
                <w:lang w:eastAsia="en-GB"/>
              </w:rPr>
            </w:pPr>
            <w:r w:rsidRPr="008E3E48">
              <w:rPr>
                <w:color w:val="auto"/>
                <w:lang w:eastAsia="en-GB"/>
              </w:rPr>
              <w:t>4</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13A8E459" w14:textId="77777777" w:rsidR="00C353CD" w:rsidRPr="008E3E48" w:rsidRDefault="00C353CD" w:rsidP="00FF2B50">
            <w:pPr>
              <w:pStyle w:val="TableText"/>
              <w:rPr>
                <w:color w:val="auto"/>
                <w:lang w:eastAsia="en-GB"/>
              </w:rPr>
            </w:pPr>
            <w:r w:rsidRPr="008E3E48">
              <w:rPr>
                <w:color w:val="auto"/>
                <w:lang w:eastAsia="en-GB"/>
              </w:rPr>
              <w:t>7</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514CD9C3" w14:textId="77777777" w:rsidR="00C353CD" w:rsidRPr="008E3E48" w:rsidRDefault="00C353CD" w:rsidP="00FF2B50">
            <w:pPr>
              <w:pStyle w:val="TableText"/>
              <w:rPr>
                <w:color w:val="auto"/>
                <w:lang w:eastAsia="en-GB"/>
              </w:rPr>
            </w:pPr>
            <w:r w:rsidRPr="008E3E48">
              <w:rPr>
                <w:color w:val="auto"/>
                <w:lang w:eastAsia="en-GB"/>
              </w:rPr>
              <w:t>2</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C4AE6DC" w14:textId="77777777" w:rsidR="00C353CD" w:rsidRPr="008E3E48" w:rsidRDefault="00C353CD" w:rsidP="00FF2B50">
            <w:pPr>
              <w:pStyle w:val="TableText"/>
              <w:rPr>
                <w:color w:val="auto"/>
                <w:lang w:eastAsia="en-GB"/>
              </w:rPr>
            </w:pPr>
            <w:r w:rsidRPr="008E3E48">
              <w:rPr>
                <w:color w:val="auto"/>
                <w:lang w:eastAsia="en-GB"/>
              </w:rPr>
              <w:t>8</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3087314E" w14:textId="77777777" w:rsidR="00C353CD" w:rsidRPr="008E3E48" w:rsidRDefault="00C353CD" w:rsidP="00FF2B50">
            <w:pPr>
              <w:pStyle w:val="TableText"/>
              <w:rPr>
                <w:color w:val="auto"/>
                <w:lang w:eastAsia="en-GB"/>
              </w:rPr>
            </w:pPr>
            <w:r w:rsidRPr="008E3E48">
              <w:rPr>
                <w:color w:val="auto"/>
                <w:lang w:eastAsia="en-GB"/>
              </w:rPr>
              <w:t>1</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14:paraId="4D7B5DB1" w14:textId="77777777" w:rsidR="00C353CD" w:rsidRPr="008E3E48" w:rsidRDefault="00C353CD" w:rsidP="00FF2B50">
            <w:pPr>
              <w:pStyle w:val="TableText"/>
              <w:rPr>
                <w:color w:val="auto"/>
                <w:lang w:eastAsia="en-GB"/>
              </w:rPr>
            </w:pPr>
            <w:r w:rsidRPr="008E3E48">
              <w:rPr>
                <w:color w:val="auto"/>
                <w:lang w:eastAsia="en-GB"/>
              </w:rPr>
              <w:t> </w:t>
            </w:r>
          </w:p>
        </w:tc>
      </w:tr>
      <w:tr w:rsidR="00C353CD" w:rsidRPr="008E3E48" w14:paraId="091F79F4" w14:textId="77777777" w:rsidTr="00FF2B50">
        <w:trPr>
          <w:trHeight w:val="221"/>
        </w:trPr>
        <w:tc>
          <w:tcPr>
            <w:tcW w:w="1221" w:type="dxa"/>
            <w:tcBorders>
              <w:top w:val="single" w:sz="4" w:space="0" w:color="auto"/>
              <w:left w:val="single" w:sz="4" w:space="0" w:color="auto"/>
              <w:bottom w:val="single" w:sz="4" w:space="0" w:color="auto"/>
              <w:right w:val="nil"/>
            </w:tcBorders>
            <w:shd w:val="clear" w:color="auto" w:fill="auto"/>
            <w:noWrap/>
            <w:vAlign w:val="bottom"/>
            <w:hideMark/>
          </w:tcPr>
          <w:p w14:paraId="208934B2" w14:textId="77777777" w:rsidR="00C353CD" w:rsidRPr="008E3E48" w:rsidRDefault="00C353CD" w:rsidP="00FF2B50">
            <w:pPr>
              <w:pStyle w:val="TableText"/>
              <w:rPr>
                <w:b/>
                <w:color w:val="auto"/>
                <w:lang w:eastAsia="en-GB"/>
              </w:rPr>
            </w:pPr>
            <w:r w:rsidRPr="008E3E48">
              <w:rPr>
                <w:b/>
                <w:color w:val="auto"/>
                <w:lang w:eastAsia="en-GB"/>
              </w:rPr>
              <w:t>17/18</w:t>
            </w:r>
          </w:p>
        </w:tc>
        <w:tc>
          <w:tcPr>
            <w:tcW w:w="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7591F" w14:textId="77777777" w:rsidR="00C353CD" w:rsidRPr="008E3E48" w:rsidRDefault="00C353CD" w:rsidP="00FF2B50">
            <w:pPr>
              <w:pStyle w:val="TableText"/>
              <w:rPr>
                <w:color w:val="auto"/>
                <w:lang w:eastAsia="en-GB"/>
              </w:rPr>
            </w:pPr>
            <w:r w:rsidRPr="008E3E48">
              <w:rPr>
                <w:color w:val="auto"/>
                <w:lang w:eastAsia="en-GB"/>
              </w:rPr>
              <w:t>16</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76E2C689" w14:textId="77777777" w:rsidR="00C353CD" w:rsidRPr="008E3E48" w:rsidRDefault="00C353CD" w:rsidP="00FF2B50">
            <w:pPr>
              <w:pStyle w:val="TableText"/>
              <w:rPr>
                <w:color w:val="auto"/>
                <w:lang w:eastAsia="en-GB"/>
              </w:rPr>
            </w:pPr>
            <w:r w:rsidRPr="008E3E48">
              <w:rPr>
                <w:color w:val="auto"/>
                <w:lang w:eastAsia="en-GB"/>
              </w:rPr>
              <w:t>9</w:t>
            </w:r>
          </w:p>
        </w:tc>
        <w:tc>
          <w:tcPr>
            <w:tcW w:w="962" w:type="dxa"/>
            <w:tcBorders>
              <w:top w:val="single" w:sz="4" w:space="0" w:color="auto"/>
              <w:left w:val="nil"/>
              <w:bottom w:val="single" w:sz="4" w:space="0" w:color="auto"/>
              <w:right w:val="single" w:sz="4" w:space="0" w:color="auto"/>
            </w:tcBorders>
            <w:shd w:val="clear" w:color="auto" w:fill="auto"/>
            <w:noWrap/>
            <w:vAlign w:val="center"/>
            <w:hideMark/>
          </w:tcPr>
          <w:p w14:paraId="74E77286" w14:textId="77777777" w:rsidR="00C353CD" w:rsidRPr="008E3E48" w:rsidRDefault="00C353CD" w:rsidP="00FF2B50">
            <w:pPr>
              <w:pStyle w:val="TableText"/>
              <w:rPr>
                <w:color w:val="auto"/>
                <w:lang w:eastAsia="en-GB"/>
              </w:rPr>
            </w:pPr>
            <w:r w:rsidRPr="008E3E48">
              <w:rPr>
                <w:color w:val="auto"/>
                <w:lang w:eastAsia="en-GB"/>
              </w:rPr>
              <w:t>7</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14:paraId="6E216926" w14:textId="77777777" w:rsidR="00C353CD" w:rsidRPr="008E3E48" w:rsidRDefault="00C353CD" w:rsidP="00FF2B50">
            <w:pPr>
              <w:pStyle w:val="TableText"/>
              <w:rPr>
                <w:color w:val="auto"/>
                <w:lang w:eastAsia="en-GB"/>
              </w:rPr>
            </w:pPr>
            <w:r w:rsidRPr="008E3E48">
              <w:rPr>
                <w:color w:val="auto"/>
                <w:lang w:eastAsia="en-GB"/>
              </w:rPr>
              <w:t>4</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12CBDB5B" w14:textId="77777777" w:rsidR="00C353CD" w:rsidRPr="008E3E48" w:rsidRDefault="00C353CD" w:rsidP="00FF2B50">
            <w:pPr>
              <w:pStyle w:val="TableText"/>
              <w:rPr>
                <w:color w:val="auto"/>
                <w:lang w:eastAsia="en-GB"/>
              </w:rPr>
            </w:pPr>
            <w:r w:rsidRPr="008E3E48">
              <w:rPr>
                <w:color w:val="auto"/>
                <w:lang w:eastAsia="en-GB"/>
              </w:rPr>
              <w:t>12</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31AAF1F9" w14:textId="77777777" w:rsidR="00C353CD" w:rsidRPr="008E3E48" w:rsidRDefault="00C353CD" w:rsidP="00FF2B50">
            <w:pPr>
              <w:pStyle w:val="TableText"/>
              <w:rPr>
                <w:color w:val="auto"/>
                <w:lang w:eastAsia="en-GB"/>
              </w:rPr>
            </w:pPr>
            <w:r w:rsidRPr="008E3E48">
              <w:rPr>
                <w:color w:val="auto"/>
                <w:lang w:eastAsia="en-GB"/>
              </w:rPr>
              <w:t> </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611B4FA" w14:textId="77777777" w:rsidR="00C353CD" w:rsidRPr="008E3E48" w:rsidRDefault="00C353CD" w:rsidP="00FF2B50">
            <w:pPr>
              <w:pStyle w:val="TableText"/>
              <w:rPr>
                <w:color w:val="auto"/>
                <w:lang w:eastAsia="en-GB"/>
              </w:rPr>
            </w:pPr>
            <w:r w:rsidRPr="008E3E48">
              <w:rPr>
                <w:color w:val="auto"/>
                <w:lang w:eastAsia="en-GB"/>
              </w:rPr>
              <w:t>7</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7058944A" w14:textId="77777777" w:rsidR="00C353CD" w:rsidRPr="008E3E48" w:rsidRDefault="00C353CD" w:rsidP="00FF2B50">
            <w:pPr>
              <w:pStyle w:val="TableText"/>
              <w:rPr>
                <w:color w:val="auto"/>
                <w:lang w:eastAsia="en-GB"/>
              </w:rPr>
            </w:pPr>
            <w:r w:rsidRPr="008E3E48">
              <w:rPr>
                <w:color w:val="auto"/>
                <w:lang w:eastAsia="en-GB"/>
              </w:rPr>
              <w:t>9</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13DC0F0" w14:textId="77777777" w:rsidR="00C353CD" w:rsidRPr="008E3E48" w:rsidRDefault="00C353CD" w:rsidP="00FF2B50">
            <w:pPr>
              <w:pStyle w:val="TableText"/>
              <w:rPr>
                <w:color w:val="auto"/>
                <w:lang w:eastAsia="en-GB"/>
              </w:rPr>
            </w:pP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7"/>
        <w:gridCol w:w="5479"/>
      </w:tblGrid>
      <w:tr w:rsidR="00C353CD" w:rsidRPr="008E3E48" w14:paraId="120D0A4A" w14:textId="77777777" w:rsidTr="00FF2B50">
        <w:tc>
          <w:tcPr>
            <w:tcW w:w="4361" w:type="dxa"/>
          </w:tcPr>
          <w:p w14:paraId="1796330D" w14:textId="77777777" w:rsidR="00C353CD" w:rsidRPr="008E3E48" w:rsidRDefault="00C353CD" w:rsidP="00FF2B50">
            <w:pPr>
              <w:pStyle w:val="BodyCopy"/>
              <w:spacing w:before="240"/>
            </w:pPr>
          </w:p>
        </w:tc>
        <w:tc>
          <w:tcPr>
            <w:tcW w:w="5601" w:type="dxa"/>
          </w:tcPr>
          <w:p w14:paraId="7831300B" w14:textId="77777777" w:rsidR="00C353CD" w:rsidRPr="008E3E48" w:rsidRDefault="00C353CD" w:rsidP="00FF2B50">
            <w:pPr>
              <w:pStyle w:val="BodyCopy"/>
              <w:spacing w:before="240"/>
              <w:jc w:val="center"/>
            </w:pPr>
          </w:p>
        </w:tc>
      </w:tr>
    </w:tbl>
    <w:p w14:paraId="195068C4" w14:textId="77777777" w:rsidR="00C353CD" w:rsidRPr="008E3E48" w:rsidRDefault="00C353CD" w:rsidP="00C353CD">
      <w:pPr>
        <w:pStyle w:val="BodyCopy"/>
      </w:pPr>
      <w:r w:rsidRPr="008E3E48">
        <w:t>We will seek to increase the engagement in mentor scheme across the full range of PSS (</w:t>
      </w:r>
      <w:r w:rsidRPr="008E3E48">
        <w:rPr>
          <w:b/>
          <w:color w:val="0A8CFF" w:themeColor="text2" w:themeTint="99"/>
        </w:rPr>
        <w:t>Action#2.8[C]</w:t>
      </w:r>
      <w:r w:rsidRPr="008E3E48">
        <w:t>).</w:t>
      </w:r>
    </w:p>
    <w:p w14:paraId="3CCFDD4D" w14:textId="77777777" w:rsidR="00C353CD" w:rsidRPr="008E3E48" w:rsidRDefault="00C353CD" w:rsidP="00C353CD">
      <w:pPr>
        <w:pStyle w:val="BodyCopy"/>
      </w:pPr>
      <w:r w:rsidRPr="008E3E48">
        <w:t xml:space="preserve">An important PSS career progression development has been the </w:t>
      </w:r>
      <w:proofErr w:type="spellStart"/>
      <w:r w:rsidRPr="008E3E48">
        <w:t>UoL</w:t>
      </w:r>
      <w:proofErr w:type="spellEnd"/>
      <w:r w:rsidRPr="008E3E48">
        <w:t xml:space="preserve"> realignment of professional service teams since Aug-2017, allowing opportunities to be shared more widely. Tangible examples are </w:t>
      </w:r>
      <w:r w:rsidRPr="008E3E48">
        <w:rPr>
          <w:b/>
        </w:rPr>
        <w:t xml:space="preserve">secondments to other Faculties </w:t>
      </w:r>
      <w:r w:rsidRPr="008E3E48">
        <w:t xml:space="preserve">to broaden experience, increased </w:t>
      </w:r>
      <w:r w:rsidRPr="008E3E48">
        <w:rPr>
          <w:b/>
        </w:rPr>
        <w:t>“acting-up” opportunities</w:t>
      </w:r>
      <w:r w:rsidRPr="008E3E48">
        <w:t xml:space="preserve"> when cover is required (backfill) and </w:t>
      </w:r>
      <w:r w:rsidRPr="008E3E48">
        <w:rPr>
          <w:b/>
        </w:rPr>
        <w:t>enhanced training opportunities</w:t>
      </w:r>
      <w:r w:rsidRPr="008E3E48">
        <w:t xml:space="preserve"> by working across Faculties.</w:t>
      </w:r>
      <w:bookmarkEnd w:id="30"/>
    </w:p>
    <w:p w14:paraId="0D69B25C" w14:textId="77777777" w:rsidR="00C353CD" w:rsidRPr="008E3E48" w:rsidRDefault="00C353CD" w:rsidP="00C353CD">
      <w:pPr>
        <w:pStyle w:val="BodyCopy"/>
      </w:pPr>
    </w:p>
    <w:tbl>
      <w:tblPr>
        <w:tblStyle w:val="TableGrid"/>
        <w:tblW w:w="9889" w:type="dxa"/>
        <w:tblLook w:val="04A0" w:firstRow="1" w:lastRow="0" w:firstColumn="1" w:lastColumn="0" w:noHBand="0" w:noVBand="1"/>
      </w:tblPr>
      <w:tblGrid>
        <w:gridCol w:w="1694"/>
        <w:gridCol w:w="8195"/>
      </w:tblGrid>
      <w:tr w:rsidR="00C353CD" w:rsidRPr="008E3E48" w14:paraId="4BBF4AAB" w14:textId="77777777" w:rsidTr="00FF2B50">
        <w:tc>
          <w:tcPr>
            <w:tcW w:w="1694" w:type="dxa"/>
            <w:shd w:val="clear" w:color="auto" w:fill="D9D9D9" w:themeFill="background1" w:themeFillShade="D9"/>
          </w:tcPr>
          <w:p w14:paraId="2AEC2FAA" w14:textId="77777777" w:rsidR="00C353CD" w:rsidRPr="008E3E48" w:rsidRDefault="00C353CD" w:rsidP="00FF2B50">
            <w:pPr>
              <w:pStyle w:val="BodyCopy"/>
              <w:rPr>
                <w:b/>
                <w:color w:val="0A8CFF" w:themeColor="text2" w:themeTint="99"/>
              </w:rPr>
            </w:pPr>
            <w:r w:rsidRPr="008E3E48">
              <w:rPr>
                <w:b/>
                <w:color w:val="00B050"/>
              </w:rPr>
              <w:t>Action#1.4[N]</w:t>
            </w:r>
          </w:p>
        </w:tc>
        <w:tc>
          <w:tcPr>
            <w:tcW w:w="8195" w:type="dxa"/>
            <w:shd w:val="clear" w:color="auto" w:fill="FFFFFF" w:themeFill="background1"/>
          </w:tcPr>
          <w:p w14:paraId="41ED6818" w14:textId="77777777" w:rsidR="00C353CD" w:rsidRPr="008E3E48" w:rsidRDefault="00C353CD" w:rsidP="00FF2B50">
            <w:pPr>
              <w:pStyle w:val="BodyCopy"/>
              <w:ind w:right="34"/>
              <w:rPr>
                <w:color w:val="auto"/>
              </w:rPr>
            </w:pPr>
            <w:r w:rsidRPr="008E3E48">
              <w:t>Develop appropriate mechanisms to increase the number of female applications to technical staff positions.</w:t>
            </w:r>
          </w:p>
        </w:tc>
      </w:tr>
      <w:tr w:rsidR="00C353CD" w:rsidRPr="008E3E48" w14:paraId="739D73FC" w14:textId="77777777" w:rsidTr="00FF2B50">
        <w:tc>
          <w:tcPr>
            <w:tcW w:w="1694" w:type="dxa"/>
            <w:shd w:val="clear" w:color="auto" w:fill="D9D9D9" w:themeFill="background1" w:themeFillShade="D9"/>
          </w:tcPr>
          <w:p w14:paraId="04A055D2" w14:textId="77777777" w:rsidR="00C353CD" w:rsidRPr="008E3E48" w:rsidRDefault="00C353CD" w:rsidP="00FF2B50">
            <w:pPr>
              <w:pStyle w:val="BodyCopy"/>
              <w:rPr>
                <w:b/>
                <w:color w:val="0A8CFF" w:themeColor="text2" w:themeTint="99"/>
              </w:rPr>
            </w:pPr>
            <w:r w:rsidRPr="008E3E48">
              <w:rPr>
                <w:b/>
                <w:color w:val="00B050"/>
              </w:rPr>
              <w:t>Action#2.10[N]</w:t>
            </w:r>
          </w:p>
        </w:tc>
        <w:tc>
          <w:tcPr>
            <w:tcW w:w="8195" w:type="dxa"/>
            <w:shd w:val="clear" w:color="auto" w:fill="FFFFFF" w:themeFill="background1"/>
          </w:tcPr>
          <w:p w14:paraId="160908A6" w14:textId="77777777" w:rsidR="00C353CD" w:rsidRPr="008E3E48" w:rsidRDefault="00C353CD" w:rsidP="00FF2B50">
            <w:pPr>
              <w:pStyle w:val="BodyCopy"/>
              <w:ind w:right="34"/>
              <w:rPr>
                <w:color w:val="auto"/>
              </w:rPr>
            </w:pPr>
            <w:r w:rsidRPr="008E3E48">
              <w:t>Explore how participation in professional networks can support staff groups, considering the needs of diverse staff.</w:t>
            </w:r>
          </w:p>
        </w:tc>
      </w:tr>
      <w:tr w:rsidR="00C353CD" w:rsidRPr="008E3E48" w14:paraId="2FD2113C" w14:textId="77777777" w:rsidTr="00FF2B50">
        <w:tc>
          <w:tcPr>
            <w:tcW w:w="1694" w:type="dxa"/>
            <w:shd w:val="clear" w:color="auto" w:fill="D9D9D9" w:themeFill="background1" w:themeFillShade="D9"/>
          </w:tcPr>
          <w:p w14:paraId="7A7786C6" w14:textId="77777777" w:rsidR="00C353CD" w:rsidRPr="008E3E48" w:rsidRDefault="00C353CD" w:rsidP="00FF2B50">
            <w:pPr>
              <w:pStyle w:val="BodyCopy"/>
              <w:rPr>
                <w:b/>
                <w:color w:val="0A8CFF" w:themeColor="text2" w:themeTint="99"/>
              </w:rPr>
            </w:pPr>
            <w:r w:rsidRPr="008E3E48">
              <w:rPr>
                <w:b/>
                <w:color w:val="0A8CFF" w:themeColor="text2" w:themeTint="99"/>
              </w:rPr>
              <w:t>Action#2.8[C]</w:t>
            </w:r>
          </w:p>
        </w:tc>
        <w:tc>
          <w:tcPr>
            <w:tcW w:w="8195" w:type="dxa"/>
          </w:tcPr>
          <w:p w14:paraId="567A606D" w14:textId="77777777" w:rsidR="00C353CD" w:rsidRPr="008E3E48" w:rsidRDefault="00C353CD" w:rsidP="00FF2B50">
            <w:pPr>
              <w:pStyle w:val="BodyCopy"/>
              <w:ind w:right="34"/>
              <w:rPr>
                <w:color w:val="auto"/>
              </w:rPr>
            </w:pPr>
            <w:r w:rsidRPr="008E3E48">
              <w:t>Further increase the engagement in the mentor scheme across the full range of academic, research, teaching, professional, support and technical staff (in terms of grade, departments and Faculty services).</w:t>
            </w:r>
          </w:p>
        </w:tc>
      </w:tr>
    </w:tbl>
    <w:p w14:paraId="28EC0A42" w14:textId="77777777" w:rsidR="00C353CD" w:rsidRPr="008E3E48" w:rsidRDefault="00C353CD" w:rsidP="00C353CD">
      <w:pPr>
        <w:pStyle w:val="Heading2"/>
        <w:numPr>
          <w:ilvl w:val="0"/>
          <w:numId w:val="0"/>
        </w:numPr>
        <w:rPr>
          <w:caps w:val="0"/>
        </w:rPr>
      </w:pPr>
    </w:p>
    <w:p w14:paraId="02524931" w14:textId="77777777" w:rsidR="00C353CD" w:rsidRPr="008E3E48" w:rsidRDefault="00C353CD" w:rsidP="00C353CD">
      <w:pPr>
        <w:spacing w:before="0" w:line="240" w:lineRule="auto"/>
        <w:rPr>
          <w:b/>
          <w:color w:val="003767" w:themeColor="text2"/>
          <w:sz w:val="22"/>
          <w:szCs w:val="22"/>
        </w:rPr>
      </w:pPr>
      <w:r w:rsidRPr="008E3E48">
        <w:rPr>
          <w:caps/>
        </w:rPr>
        <w:br w:type="page"/>
      </w:r>
    </w:p>
    <w:p w14:paraId="29CE8DA8" w14:textId="77777777" w:rsidR="00C353CD" w:rsidRPr="008E3E48" w:rsidRDefault="00C353CD" w:rsidP="00C353CD">
      <w:pPr>
        <w:pStyle w:val="Heading2"/>
        <w:numPr>
          <w:ilvl w:val="0"/>
          <w:numId w:val="0"/>
        </w:numPr>
        <w:rPr>
          <w:caps w:val="0"/>
        </w:rPr>
      </w:pPr>
      <w:r w:rsidRPr="008E3E48">
        <w:rPr>
          <w:caps w:val="0"/>
        </w:rPr>
        <w:lastRenderedPageBreak/>
        <w:t>5.5.   Flexible working and managing career breaks</w:t>
      </w:r>
    </w:p>
    <w:p w14:paraId="741D29FE" w14:textId="77777777" w:rsidR="00C353CD" w:rsidRPr="008E3E48" w:rsidRDefault="00C353CD" w:rsidP="00C353CD">
      <w:pPr>
        <w:pStyle w:val="BodyCopy"/>
        <w:rPr>
          <w:b/>
          <w:i/>
          <w:color w:val="31ADB7" w:themeColor="accent3"/>
        </w:rPr>
      </w:pPr>
      <w:r w:rsidRPr="008E3E48">
        <w:rPr>
          <w:b/>
          <w:i/>
          <w:color w:val="31ADB7" w:themeColor="accent3"/>
        </w:rPr>
        <w:t>Note: Present professional and support staff and academic staff data separately</w:t>
      </w:r>
    </w:p>
    <w:p w14:paraId="1DE0DC74" w14:textId="77777777" w:rsidR="00C353CD" w:rsidRPr="008E3E48" w:rsidRDefault="00C353CD" w:rsidP="00C353CD">
      <w:pPr>
        <w:pStyle w:val="BodyCopy"/>
        <w:rPr>
          <w:b/>
          <w:i/>
          <w:color w:val="31ADB7" w:themeColor="accent3"/>
        </w:rPr>
      </w:pPr>
    </w:p>
    <w:p w14:paraId="56760643" w14:textId="77777777" w:rsidR="00C353CD" w:rsidRPr="008E3E48" w:rsidRDefault="00C353CD" w:rsidP="00C353CD">
      <w:pPr>
        <w:pStyle w:val="Heading4"/>
        <w:numPr>
          <w:ilvl w:val="0"/>
          <w:numId w:val="0"/>
        </w:numPr>
      </w:pPr>
      <w:r w:rsidRPr="008E3E48">
        <w:t>(</w:t>
      </w:r>
      <w:proofErr w:type="spellStart"/>
      <w:r w:rsidRPr="008E3E48">
        <w:t>i</w:t>
      </w:r>
      <w:proofErr w:type="spellEnd"/>
      <w:r w:rsidRPr="008E3E48">
        <w:t>)</w:t>
      </w:r>
      <w:r w:rsidRPr="008E3E48">
        <w:tab/>
        <w:t xml:space="preserve">Cover and support for maternity and adoption leave: before leave </w:t>
      </w:r>
    </w:p>
    <w:p w14:paraId="08DB140E" w14:textId="77777777" w:rsidR="00C353CD" w:rsidRPr="008E3E48" w:rsidRDefault="00C353CD" w:rsidP="00C353CD">
      <w:pPr>
        <w:pStyle w:val="BodyCopyIndent"/>
        <w:ind w:left="0"/>
        <w:rPr>
          <w:i/>
          <w:color w:val="31ADB7" w:themeColor="accent3"/>
        </w:rPr>
      </w:pPr>
      <w:r w:rsidRPr="008E3E48">
        <w:rPr>
          <w:i/>
          <w:color w:val="31ADB7" w:themeColor="accent3"/>
        </w:rPr>
        <w:t>Explain what support the department offers to staff before they go on maternity and adoption leave.</w:t>
      </w:r>
    </w:p>
    <w:p w14:paraId="579D1D26" w14:textId="77777777" w:rsidR="00C353CD" w:rsidRPr="008E3E48" w:rsidRDefault="00C353CD" w:rsidP="00C353CD">
      <w:pPr>
        <w:pStyle w:val="BodyCopy"/>
      </w:pPr>
      <w:r w:rsidRPr="008E3E48">
        <w:t xml:space="preserve">Individuals planning </w:t>
      </w:r>
      <w:r w:rsidRPr="008E3E48">
        <w:rPr>
          <w:b/>
        </w:rPr>
        <w:t>maternity leave/adoption leave/shared parental leave/career breaks</w:t>
      </w:r>
      <w:r w:rsidRPr="008E3E48">
        <w:t xml:space="preserve">, are invited to </w:t>
      </w:r>
      <w:r w:rsidRPr="008E3E48">
        <w:rPr>
          <w:b/>
        </w:rPr>
        <w:t>meet with HR</w:t>
      </w:r>
      <w:r w:rsidRPr="008E3E48">
        <w:t xml:space="preserve"> and provided with relevant support and guidance, including policy clarification and information about reasonable adjustments. Following feedback from line managers, HR devised template emails to send to managers to act as a prompt to the University’s maternity/adoption/SPL checklists (</w:t>
      </w:r>
      <w:r w:rsidRPr="008E3E48">
        <w:rPr>
          <w:b/>
          <w:color w:val="0A8CFF" w:themeColor="text2" w:themeTint="99"/>
        </w:rPr>
        <w:t>Action#4.5[C]</w:t>
      </w:r>
      <w:r w:rsidRPr="008E3E48">
        <w:t xml:space="preserve">). This includes agreeing appropriate levels of contact during leave, promoting local guidance regarding support for those taking leave related to caring responsibilities, and highlighting entitlement to paid time-off for antenatal classes. Pregnant staff complete a detailed risk assessment with their line manager, supported by Faculty Health &amp; Safety.  </w:t>
      </w:r>
    </w:p>
    <w:p w14:paraId="41742042" w14:textId="77777777" w:rsidR="00C353CD" w:rsidRPr="008E3E48" w:rsidRDefault="00C353CD" w:rsidP="00C353CD">
      <w:pPr>
        <w:pStyle w:val="BodyCopy"/>
      </w:pPr>
    </w:p>
    <w:tbl>
      <w:tblPr>
        <w:tblStyle w:val="TableGrid"/>
        <w:tblW w:w="9634" w:type="dxa"/>
        <w:tblLook w:val="04A0" w:firstRow="1" w:lastRow="0" w:firstColumn="1" w:lastColumn="0" w:noHBand="0" w:noVBand="1"/>
      </w:tblPr>
      <w:tblGrid>
        <w:gridCol w:w="1696"/>
        <w:gridCol w:w="7938"/>
      </w:tblGrid>
      <w:tr w:rsidR="00C353CD" w:rsidRPr="008E3E48" w14:paraId="0CC61A41" w14:textId="77777777" w:rsidTr="00FF2B50">
        <w:tc>
          <w:tcPr>
            <w:tcW w:w="1696" w:type="dxa"/>
            <w:shd w:val="clear" w:color="auto" w:fill="D9D9D9" w:themeFill="background1" w:themeFillShade="D9"/>
          </w:tcPr>
          <w:p w14:paraId="1F065B92" w14:textId="77777777" w:rsidR="00C353CD" w:rsidRPr="008E3E48" w:rsidRDefault="00C353CD" w:rsidP="00FF2B50">
            <w:pPr>
              <w:spacing w:before="0"/>
              <w:rPr>
                <w:sz w:val="22"/>
                <w:szCs w:val="22"/>
              </w:rPr>
            </w:pPr>
            <w:r w:rsidRPr="008E3E48">
              <w:rPr>
                <w:b/>
                <w:bCs/>
                <w:color w:val="0A8CFF"/>
                <w:sz w:val="22"/>
                <w:szCs w:val="22"/>
              </w:rPr>
              <w:t>Action#4.5[C]</w:t>
            </w:r>
          </w:p>
        </w:tc>
        <w:tc>
          <w:tcPr>
            <w:tcW w:w="7938" w:type="dxa"/>
          </w:tcPr>
          <w:p w14:paraId="51F3B07A" w14:textId="77777777" w:rsidR="00C353CD" w:rsidRPr="008E3E48" w:rsidRDefault="00C353CD" w:rsidP="00FF2B50">
            <w:pPr>
              <w:spacing w:before="0"/>
              <w:rPr>
                <w:sz w:val="22"/>
                <w:szCs w:val="22"/>
              </w:rPr>
            </w:pPr>
            <w:r w:rsidRPr="008E3E48">
              <w:rPr>
                <w:sz w:val="22"/>
                <w:szCs w:val="22"/>
              </w:rPr>
              <w:t>Ensure staff considering taking maternity leave, adoption leave, shared parental leave, or career breaks are provided with appropriate advice and support.</w:t>
            </w:r>
          </w:p>
        </w:tc>
      </w:tr>
    </w:tbl>
    <w:p w14:paraId="26E9F29A" w14:textId="77777777" w:rsidR="00C353CD" w:rsidRPr="008E3E48" w:rsidRDefault="00C353CD" w:rsidP="00C353CD">
      <w:pPr>
        <w:pStyle w:val="BodyCopy"/>
      </w:pPr>
    </w:p>
    <w:p w14:paraId="780CC041" w14:textId="77777777" w:rsidR="00C353CD" w:rsidRPr="008E3E48" w:rsidRDefault="00C353CD" w:rsidP="00C353CD">
      <w:pPr>
        <w:pStyle w:val="Heading4"/>
        <w:numPr>
          <w:ilvl w:val="0"/>
          <w:numId w:val="0"/>
        </w:numPr>
        <w:ind w:right="96"/>
      </w:pPr>
      <w:r w:rsidRPr="008E3E48">
        <w:t>(ii)</w:t>
      </w:r>
      <w:r w:rsidRPr="008E3E48">
        <w:tab/>
        <w:t>Cover and support for maternity and adoption leave: during leave</w:t>
      </w:r>
    </w:p>
    <w:p w14:paraId="1C38744D" w14:textId="77777777" w:rsidR="00C353CD" w:rsidRPr="008E3E48" w:rsidRDefault="00C353CD" w:rsidP="00C353CD">
      <w:pPr>
        <w:pStyle w:val="BodyCopy"/>
        <w:keepNext/>
        <w:ind w:right="96"/>
        <w:rPr>
          <w:i/>
          <w:color w:val="31ADB7" w:themeColor="accent3"/>
        </w:rPr>
      </w:pPr>
      <w:r w:rsidRPr="008E3E48">
        <w:rPr>
          <w:i/>
          <w:color w:val="31ADB7" w:themeColor="accent3"/>
        </w:rPr>
        <w:t xml:space="preserve">Explain what support the department offers to staff during maternity and adoption leave. </w:t>
      </w:r>
    </w:p>
    <w:p w14:paraId="3CD27D06" w14:textId="77777777" w:rsidR="00C353CD" w:rsidRPr="008E3E48" w:rsidRDefault="00C353CD" w:rsidP="00C353CD">
      <w:pPr>
        <w:pStyle w:val="BodyCopy"/>
      </w:pPr>
      <w:r w:rsidRPr="008E3E48">
        <w:t xml:space="preserve">The University maternity leave policy is </w:t>
      </w:r>
      <w:r w:rsidRPr="008E3E48">
        <w:rPr>
          <w:b/>
        </w:rPr>
        <w:t>more generous than statutory maternity leave</w:t>
      </w:r>
      <w:r w:rsidRPr="008E3E48">
        <w:t xml:space="preserve">, and all staff with more than 12 months continuous employment are eligible. It also recommends </w:t>
      </w:r>
      <w:r w:rsidRPr="008E3E48">
        <w:rPr>
          <w:b/>
        </w:rPr>
        <w:t>a reasonable level of contact with between individual and line manager</w:t>
      </w:r>
      <w:r w:rsidRPr="008E3E48">
        <w:t xml:space="preserve">, and HR prompt managers and staff to agree how best to do this: keeping-in-touch days are encouraged – for which childcare costs are reimbursed. This is both to keep the employee informed of changes within their area, to make the process of returning to work easier, and for managers to put any necessary adjustments in place prior to their return. A key principle of the policy is that cover must be arranged by the </w:t>
      </w:r>
      <w:proofErr w:type="spellStart"/>
      <w:r w:rsidRPr="008E3E48">
        <w:t>HoS</w:t>
      </w:r>
      <w:proofErr w:type="spellEnd"/>
      <w:r w:rsidRPr="008E3E48">
        <w:t xml:space="preserve"> to avoid any backlog of work arising whilst the employee is on leave.</w:t>
      </w:r>
    </w:p>
    <w:p w14:paraId="72131ADB" w14:textId="77777777" w:rsidR="00C353CD" w:rsidRPr="008E3E48" w:rsidRDefault="00C353CD" w:rsidP="00C353CD">
      <w:pPr>
        <w:spacing w:before="0" w:line="240" w:lineRule="auto"/>
      </w:pPr>
    </w:p>
    <w:p w14:paraId="61FA2EEE" w14:textId="77777777" w:rsidR="00C353CD" w:rsidRPr="008E3E48" w:rsidRDefault="00C353CD" w:rsidP="00C353CD">
      <w:pPr>
        <w:spacing w:before="0" w:line="240" w:lineRule="auto"/>
      </w:pPr>
    </w:p>
    <w:p w14:paraId="55E7458A" w14:textId="77777777" w:rsidR="00C353CD" w:rsidRPr="008E3E48" w:rsidRDefault="00C353CD" w:rsidP="00C353CD">
      <w:pPr>
        <w:pStyle w:val="Heading4"/>
        <w:numPr>
          <w:ilvl w:val="0"/>
          <w:numId w:val="0"/>
        </w:numPr>
      </w:pPr>
      <w:r w:rsidRPr="008E3E48">
        <w:t>(iii)</w:t>
      </w:r>
      <w:r w:rsidRPr="008E3E48">
        <w:tab/>
        <w:t>Cover and support for maternity and adoption leave: returning to work</w:t>
      </w:r>
    </w:p>
    <w:p w14:paraId="24639A3F" w14:textId="77777777" w:rsidR="00C353CD" w:rsidRPr="008E3E48" w:rsidRDefault="00C353CD" w:rsidP="00C353CD">
      <w:pPr>
        <w:pStyle w:val="BodyCopy"/>
        <w:rPr>
          <w:i/>
          <w:color w:val="31ADB7" w:themeColor="accent3"/>
        </w:rPr>
      </w:pPr>
      <w:r w:rsidRPr="008E3E48">
        <w:rPr>
          <w:i/>
          <w:color w:val="31ADB7" w:themeColor="accent3"/>
        </w:rPr>
        <w:t xml:space="preserve">Explain what support the department offers to staff on return from maternity or adoption leave. Comment on any funding provided to support returning staff.  </w:t>
      </w:r>
    </w:p>
    <w:p w14:paraId="1C2137EF" w14:textId="77777777" w:rsidR="00C353CD" w:rsidRPr="008E3E48" w:rsidRDefault="00C353CD" w:rsidP="00C353CD">
      <w:pPr>
        <w:pStyle w:val="BodyCopy"/>
      </w:pPr>
      <w:r w:rsidRPr="008E3E48">
        <w:t xml:space="preserve">The </w:t>
      </w:r>
      <w:proofErr w:type="spellStart"/>
      <w:r w:rsidRPr="008E3E48">
        <w:t>FoE</w:t>
      </w:r>
      <w:proofErr w:type="spellEnd"/>
      <w:r w:rsidRPr="008E3E48">
        <w:t xml:space="preserve"> introduced new ‘</w:t>
      </w:r>
      <w:r w:rsidRPr="008E3E48">
        <w:rPr>
          <w:b/>
        </w:rPr>
        <w:t>Guidance to support staff returning from leave related to caring responsibilities</w:t>
      </w:r>
      <w:r w:rsidRPr="008E3E48">
        <w:t>’ in 2018. It applies to all staff, influenced the subsequent University-wide guidance, and</w:t>
      </w:r>
      <w:r w:rsidRPr="008E3E48">
        <w:rPr>
          <w:b/>
        </w:rPr>
        <w:t xml:space="preserve"> outlines the support provided</w:t>
      </w:r>
      <w:r w:rsidRPr="008E3E48">
        <w:t xml:space="preserve"> to ensure a smooth transition back to work, including:</w:t>
      </w:r>
    </w:p>
    <w:p w14:paraId="416B8585"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phased returns;</w:t>
      </w:r>
    </w:p>
    <w:p w14:paraId="54EE13E9"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personal development plans</w:t>
      </w:r>
    </w:p>
    <w:p w14:paraId="4C7EAE41"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flexible working</w:t>
      </w:r>
    </w:p>
    <w:p w14:paraId="32EFE0EF"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prioritisation of PhD studentship allocation (for academic staff)</w:t>
      </w:r>
    </w:p>
    <w:p w14:paraId="37950B30"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offering a mentor to support the transition,</w:t>
      </w:r>
    </w:p>
    <w:p w14:paraId="6BDB0C86"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lastRenderedPageBreak/>
        <w:t xml:space="preserve">financial support to assist re-connection linked to work activity (e.g. conference and training course attendance, including support to assist with caring costs). </w:t>
      </w:r>
    </w:p>
    <w:p w14:paraId="4D7C5396"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 xml:space="preserve">a review meeting 3 months following return </w:t>
      </w:r>
    </w:p>
    <w:p w14:paraId="359F7257"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an option to extend probation periods for those on maternity leave to ensure adequate time to complete objectives after returning to work.</w:t>
      </w:r>
    </w:p>
    <w:p w14:paraId="40F24D12" w14:textId="77777777" w:rsidR="00C353CD" w:rsidRPr="008E3E48" w:rsidRDefault="00C353CD" w:rsidP="00C353CD">
      <w:pPr>
        <w:pStyle w:val="BodyCopy"/>
      </w:pPr>
      <w:r w:rsidRPr="008E3E48">
        <w:t>We will review the impact of the new guidance on retention/development of staff (</w:t>
      </w:r>
      <w:r w:rsidRPr="008E3E48">
        <w:rPr>
          <w:b/>
          <w:bCs/>
          <w:color w:val="0A8CFF"/>
          <w:szCs w:val="22"/>
        </w:rPr>
        <w:t>Action#4.6[C]</w:t>
      </w:r>
      <w:r w:rsidRPr="008E3E48">
        <w:t>).</w:t>
      </w:r>
    </w:p>
    <w:p w14:paraId="2A8380BC" w14:textId="77777777" w:rsidR="00C353CD" w:rsidRPr="008E3E48" w:rsidRDefault="00C353CD" w:rsidP="00C353CD">
      <w:pPr>
        <w:pStyle w:val="BodyCopy"/>
      </w:pPr>
      <w:r w:rsidRPr="008E3E48">
        <w:t xml:space="preserve">The </w:t>
      </w:r>
      <w:r w:rsidRPr="008E3E48">
        <w:rPr>
          <w:b/>
        </w:rPr>
        <w:t>University also has a policy for carers leave</w:t>
      </w:r>
      <w:r w:rsidRPr="008E3E48">
        <w:t xml:space="preserve"> which provides 5-days pro rata in a rolling 12-month period for staff to take emergency days-off. The University’s </w:t>
      </w:r>
      <w:r w:rsidRPr="008E3E48">
        <w:rPr>
          <w:b/>
        </w:rPr>
        <w:t>Bright Beginnings Nursery</w:t>
      </w:r>
      <w:r w:rsidRPr="008E3E48">
        <w:t xml:space="preserve"> offers subsidised places to staff and students and free childcare places during open days.</w:t>
      </w:r>
    </w:p>
    <w:p w14:paraId="11EE73EE" w14:textId="77777777" w:rsidR="00C353CD" w:rsidRPr="008E3E48" w:rsidRDefault="00C353CD" w:rsidP="00C353CD">
      <w:pPr>
        <w:pStyle w:val="BodyCopy"/>
      </w:pPr>
      <w:r w:rsidRPr="008E3E48">
        <w:t xml:space="preserve">We created </w:t>
      </w:r>
      <w:r w:rsidRPr="008E3E48">
        <w:rPr>
          <w:b/>
        </w:rPr>
        <w:t>two wellbeing rooms</w:t>
      </w:r>
      <w:r w:rsidRPr="008E3E48">
        <w:t xml:space="preserve"> (</w:t>
      </w:r>
      <w:r w:rsidRPr="008E3E48">
        <w:rPr>
          <w:u w:val="single"/>
        </w:rPr>
        <w:t>Silver-2016-action</w:t>
      </w:r>
      <w:r w:rsidRPr="008E3E48">
        <w:t>) to be used for different reasons, including staff returning from maternity leave who need to express milk.</w:t>
      </w:r>
    </w:p>
    <w:p w14:paraId="03E23DD1" w14:textId="77777777" w:rsidR="00C353CD" w:rsidRPr="008E3E48" w:rsidRDefault="00C353CD" w:rsidP="00C353CD">
      <w:pPr>
        <w:pStyle w:val="BodyCop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F0F3" w:themeFill="accent3" w:themeFillTint="33"/>
        <w:tblLook w:val="04A0" w:firstRow="1" w:lastRow="0" w:firstColumn="1" w:lastColumn="0" w:noHBand="0" w:noVBand="1"/>
      </w:tblPr>
      <w:tblGrid>
        <w:gridCol w:w="9736"/>
      </w:tblGrid>
      <w:tr w:rsidR="00C353CD" w:rsidRPr="008E3E48" w14:paraId="1A0A1104" w14:textId="77777777" w:rsidTr="00FF2B50">
        <w:tc>
          <w:tcPr>
            <w:tcW w:w="9736" w:type="dxa"/>
            <w:shd w:val="clear" w:color="auto" w:fill="D3F0F3" w:themeFill="accent3" w:themeFillTint="33"/>
          </w:tcPr>
          <w:p w14:paraId="196A31ED" w14:textId="77777777" w:rsidR="00C353CD" w:rsidRPr="008E3E48" w:rsidRDefault="00C353CD" w:rsidP="00FF2B50">
            <w:pPr>
              <w:pStyle w:val="BodyCopy"/>
            </w:pPr>
            <w:r w:rsidRPr="008E3E48">
              <w:t>“…I was given step-by-step guidance throughout the period up to my departure, and had regular check-ins with HR during my time on maternity leave… useful measures such as access to a wellbeing room to express milk, and a clear flexible working policy have helped put my mind at ease...” (Female-research-fellow)</w:t>
            </w:r>
          </w:p>
        </w:tc>
      </w:tr>
    </w:tbl>
    <w:p w14:paraId="0F3B779C" w14:textId="5279A637" w:rsidR="00C353CD" w:rsidRPr="008E3E48" w:rsidRDefault="00C353CD" w:rsidP="00C353CD">
      <w:pPr>
        <w:pStyle w:val="BodyCopy"/>
      </w:pPr>
      <w:r w:rsidRPr="008E3E48">
        <w:t xml:space="preserve"> </w:t>
      </w:r>
    </w:p>
    <w:p w14:paraId="1FEA6140" w14:textId="77777777" w:rsidR="00E709CD" w:rsidRPr="008E3E48" w:rsidRDefault="00E709CD" w:rsidP="00C353CD">
      <w:pPr>
        <w:pStyle w:val="BodyCopy"/>
      </w:pPr>
    </w:p>
    <w:tbl>
      <w:tblPr>
        <w:tblStyle w:val="TableGrid"/>
        <w:tblW w:w="9634" w:type="dxa"/>
        <w:tblLook w:val="04A0" w:firstRow="1" w:lastRow="0" w:firstColumn="1" w:lastColumn="0" w:noHBand="0" w:noVBand="1"/>
      </w:tblPr>
      <w:tblGrid>
        <w:gridCol w:w="1696"/>
        <w:gridCol w:w="7938"/>
      </w:tblGrid>
      <w:tr w:rsidR="00C353CD" w:rsidRPr="008E3E48" w14:paraId="5A84D71D" w14:textId="77777777" w:rsidTr="00FF2B50">
        <w:tc>
          <w:tcPr>
            <w:tcW w:w="1696" w:type="dxa"/>
            <w:shd w:val="clear" w:color="auto" w:fill="D9D9D9" w:themeFill="background1" w:themeFillShade="D9"/>
          </w:tcPr>
          <w:p w14:paraId="77685524" w14:textId="77777777" w:rsidR="00C353CD" w:rsidRPr="008E3E48" w:rsidRDefault="00C353CD" w:rsidP="00FF2B50">
            <w:pPr>
              <w:spacing w:before="0"/>
              <w:rPr>
                <w:sz w:val="22"/>
                <w:szCs w:val="22"/>
              </w:rPr>
            </w:pPr>
            <w:r w:rsidRPr="008E3E48">
              <w:rPr>
                <w:b/>
                <w:bCs/>
                <w:color w:val="0A8CFF"/>
                <w:sz w:val="22"/>
                <w:szCs w:val="22"/>
              </w:rPr>
              <w:t>Action#4.6[C]</w:t>
            </w:r>
          </w:p>
        </w:tc>
        <w:tc>
          <w:tcPr>
            <w:tcW w:w="7938" w:type="dxa"/>
          </w:tcPr>
          <w:p w14:paraId="78972C21" w14:textId="77777777" w:rsidR="00C353CD" w:rsidRPr="008E3E48" w:rsidRDefault="00C353CD" w:rsidP="00FF2B50">
            <w:pPr>
              <w:spacing w:before="0"/>
              <w:rPr>
                <w:sz w:val="22"/>
                <w:szCs w:val="22"/>
              </w:rPr>
            </w:pPr>
            <w:r w:rsidRPr="008E3E48">
              <w:rPr>
                <w:sz w:val="22"/>
                <w:szCs w:val="22"/>
              </w:rPr>
              <w:t xml:space="preserve">Promote and monitor uptake and effectiveness of the </w:t>
            </w:r>
            <w:proofErr w:type="spellStart"/>
            <w:r w:rsidRPr="008E3E48">
              <w:rPr>
                <w:sz w:val="22"/>
                <w:szCs w:val="22"/>
              </w:rPr>
              <w:t>FoE</w:t>
            </w:r>
            <w:proofErr w:type="spellEnd"/>
            <w:r w:rsidRPr="008E3E48">
              <w:rPr>
                <w:sz w:val="22"/>
                <w:szCs w:val="22"/>
              </w:rPr>
              <w:t xml:space="preserve"> policy on returning from caring leave and support for conference and training attendance</w:t>
            </w:r>
          </w:p>
        </w:tc>
      </w:tr>
    </w:tbl>
    <w:p w14:paraId="353D4762" w14:textId="77777777" w:rsidR="00C353CD" w:rsidRPr="008E3E48" w:rsidRDefault="00C353CD" w:rsidP="00C353CD">
      <w:pPr>
        <w:spacing w:before="0" w:line="240" w:lineRule="auto"/>
        <w:rPr>
          <w:color w:val="000000" w:themeColor="background2"/>
          <w:sz w:val="22"/>
        </w:rPr>
      </w:pPr>
    </w:p>
    <w:p w14:paraId="0319AE42" w14:textId="63B3AE85" w:rsidR="00C353CD" w:rsidRPr="008E3E48" w:rsidRDefault="00C353CD" w:rsidP="005C2058">
      <w:pPr>
        <w:pStyle w:val="Heading4"/>
        <w:numPr>
          <w:ilvl w:val="0"/>
          <w:numId w:val="0"/>
        </w:numPr>
        <w:ind w:left="720"/>
        <w:rPr>
          <w:color w:val="000000" w:themeColor="background2"/>
        </w:rPr>
      </w:pPr>
      <w:r w:rsidRPr="008E3E48">
        <w:rPr>
          <w:color w:val="000000" w:themeColor="background2"/>
        </w:rPr>
        <w:br w:type="page"/>
      </w:r>
      <w:r w:rsidRPr="008E3E48">
        <w:lastRenderedPageBreak/>
        <w:t>(iv)</w:t>
      </w:r>
      <w:r w:rsidRPr="008E3E48">
        <w:tab/>
        <w:t>Maternity return rate</w:t>
      </w:r>
    </w:p>
    <w:p w14:paraId="0B3ECC8F" w14:textId="77777777" w:rsidR="00C353CD" w:rsidRPr="008E3E48" w:rsidRDefault="00C353CD" w:rsidP="00C353CD">
      <w:pPr>
        <w:pStyle w:val="BodyCopy"/>
        <w:rPr>
          <w:i/>
          <w:color w:val="31ADB7" w:themeColor="accent3"/>
        </w:rPr>
      </w:pPr>
      <w:r w:rsidRPr="008E3E48">
        <w:rPr>
          <w:i/>
          <w:color w:val="31ADB7" w:themeColor="accent3"/>
        </w:rPr>
        <w:t>Provide data and comment on the maternity return rate in the department. Data of staff whose contracts are not renewed while on maternity leave should be included in the section along with commentary.</w:t>
      </w:r>
    </w:p>
    <w:tbl>
      <w:tblPr>
        <w:tblStyle w:val="TableGrid"/>
        <w:tblW w:w="4692" w:type="pct"/>
        <w:tblInd w:w="283" w:type="dxa"/>
        <w:tblBorders>
          <w:top w:val="none" w:sz="0" w:space="0" w:color="auto"/>
          <w:left w:val="single" w:sz="48" w:space="0" w:color="31ADB7" w:themeColor="accent3"/>
          <w:bottom w:val="none" w:sz="0" w:space="0" w:color="auto"/>
          <w:right w:val="none" w:sz="0" w:space="0" w:color="auto"/>
          <w:insideH w:val="none" w:sz="0" w:space="0" w:color="auto"/>
          <w:insideV w:val="none" w:sz="0" w:space="0" w:color="auto"/>
        </w:tblBorders>
        <w:shd w:val="clear" w:color="auto" w:fill="9C9D9C" w:themeFill="accent4"/>
        <w:tblCellMar>
          <w:top w:w="142" w:type="dxa"/>
          <w:left w:w="227" w:type="dxa"/>
          <w:bottom w:w="170" w:type="dxa"/>
          <w:right w:w="113" w:type="dxa"/>
        </w:tblCellMar>
        <w:tblLook w:val="04A0" w:firstRow="1" w:lastRow="0" w:firstColumn="1" w:lastColumn="0" w:noHBand="0" w:noVBand="1"/>
      </w:tblPr>
      <w:tblGrid>
        <w:gridCol w:w="9089"/>
      </w:tblGrid>
      <w:tr w:rsidR="00C353CD" w:rsidRPr="008E3E48" w14:paraId="416438C0" w14:textId="77777777" w:rsidTr="00FF2B50">
        <w:tc>
          <w:tcPr>
            <w:tcW w:w="5000" w:type="pct"/>
            <w:tcBorders>
              <w:bottom w:val="nil"/>
            </w:tcBorders>
            <w:shd w:val="clear" w:color="auto" w:fill="9C9D9C" w:themeFill="accent4"/>
          </w:tcPr>
          <w:p w14:paraId="033A2E5F" w14:textId="77777777" w:rsidR="00C353CD" w:rsidRPr="008E3E48" w:rsidRDefault="00C353CD" w:rsidP="00FF2B50">
            <w:pPr>
              <w:pStyle w:val="SilverApplicationHeading"/>
            </w:pPr>
            <w:r w:rsidRPr="008E3E48">
              <w:t>SILVER APPLICATIONS ONLY</w:t>
            </w:r>
          </w:p>
          <w:p w14:paraId="6A11A141" w14:textId="77777777" w:rsidR="00C353CD" w:rsidRPr="008E3E48" w:rsidRDefault="00C353CD" w:rsidP="00FF2B50">
            <w:pPr>
              <w:pStyle w:val="SilverApplicationText"/>
            </w:pPr>
            <w:r w:rsidRPr="008E3E48">
              <w:t>Provide data and comment on the proportion of staff remaining in post six, 12 and 18 months after return from maternity leave.</w:t>
            </w:r>
          </w:p>
        </w:tc>
      </w:tr>
      <w:tr w:rsidR="00C353CD" w:rsidRPr="008E3E48" w14:paraId="40FBAF06" w14:textId="77777777" w:rsidTr="00FF2B50">
        <w:tc>
          <w:tcPr>
            <w:tcW w:w="5000" w:type="pct"/>
            <w:tcBorders>
              <w:left w:val="nil"/>
            </w:tcBorders>
            <w:shd w:val="clear" w:color="auto" w:fill="auto"/>
          </w:tcPr>
          <w:p w14:paraId="3CE1E42F" w14:textId="77777777" w:rsidR="00C353CD" w:rsidRPr="008E3E48" w:rsidRDefault="00C353CD" w:rsidP="00FF2B50">
            <w:pPr>
              <w:pStyle w:val="SilverApplicationHeading"/>
              <w:rPr>
                <w:sz w:val="10"/>
                <w:szCs w:val="10"/>
              </w:rPr>
            </w:pPr>
          </w:p>
        </w:tc>
      </w:tr>
    </w:tbl>
    <w:p w14:paraId="12764BC1" w14:textId="77777777" w:rsidR="00C353CD" w:rsidRPr="008E3E48" w:rsidRDefault="00C353CD" w:rsidP="00C353CD">
      <w:pPr>
        <w:pStyle w:val="BodyCopyIndent"/>
        <w:jc w:val="center"/>
        <w:rPr>
          <w:b/>
          <w:color w:val="003767"/>
          <w:sz w:val="24"/>
        </w:rPr>
      </w:pPr>
      <w:r w:rsidRPr="008E3E48">
        <w:rPr>
          <w:b/>
          <w:color w:val="003767"/>
          <w:sz w:val="24"/>
        </w:rPr>
        <w:t>Table</w:t>
      </w:r>
      <w:r w:rsidRPr="008E3E48">
        <w:rPr>
          <w:color w:val="0A8CFF" w:themeColor="text2" w:themeTint="99"/>
        </w:rPr>
        <w:t xml:space="preserve"> </w:t>
      </w:r>
      <w:r w:rsidRPr="008E3E48">
        <w:rPr>
          <w:b/>
          <w:color w:val="003767"/>
          <w:sz w:val="24"/>
        </w:rPr>
        <w:t>5.15: Return rates for maternity leave (all staff, academic staff, and support staff)</w:t>
      </w:r>
    </w:p>
    <w:tbl>
      <w:tblPr>
        <w:tblW w:w="9781" w:type="dxa"/>
        <w:tblInd w:w="-34" w:type="dxa"/>
        <w:tblLook w:val="04A0" w:firstRow="1" w:lastRow="0" w:firstColumn="1" w:lastColumn="0" w:noHBand="0" w:noVBand="1"/>
      </w:tblPr>
      <w:tblGrid>
        <w:gridCol w:w="6521"/>
        <w:gridCol w:w="1127"/>
        <w:gridCol w:w="999"/>
        <w:gridCol w:w="1134"/>
      </w:tblGrid>
      <w:tr w:rsidR="00C353CD" w:rsidRPr="008E3E48" w14:paraId="1D880295" w14:textId="77777777" w:rsidTr="00FF2B50">
        <w:trPr>
          <w:trHeight w:val="255"/>
        </w:trPr>
        <w:tc>
          <w:tcPr>
            <w:tcW w:w="6521" w:type="dxa"/>
            <w:tcBorders>
              <w:top w:val="single" w:sz="4" w:space="0" w:color="auto"/>
              <w:left w:val="single" w:sz="4" w:space="0" w:color="auto"/>
              <w:bottom w:val="single" w:sz="4" w:space="0" w:color="auto"/>
              <w:right w:val="nil"/>
            </w:tcBorders>
            <w:shd w:val="clear" w:color="auto" w:fill="F2F2F2" w:themeFill="background1" w:themeFillShade="F2"/>
            <w:noWrap/>
            <w:vAlign w:val="bottom"/>
            <w:hideMark/>
          </w:tcPr>
          <w:p w14:paraId="5F44E508" w14:textId="77777777" w:rsidR="00C353CD" w:rsidRPr="008E3E48" w:rsidRDefault="00C353CD" w:rsidP="00FF2B50">
            <w:pPr>
              <w:spacing w:before="120" w:line="240" w:lineRule="auto"/>
              <w:rPr>
                <w:rFonts w:ascii="Arial" w:eastAsia="Times New Roman" w:hAnsi="Arial" w:cs="Arial"/>
                <w:b/>
                <w:color w:val="000000"/>
                <w:sz w:val="20"/>
                <w:szCs w:val="20"/>
                <w:lang w:eastAsia="en-GB"/>
              </w:rPr>
            </w:pPr>
            <w:r w:rsidRPr="008E3E48">
              <w:rPr>
                <w:rFonts w:ascii="Arial" w:eastAsia="Times New Roman" w:hAnsi="Arial" w:cs="Arial"/>
                <w:b/>
                <w:color w:val="000000"/>
                <w:sz w:val="20"/>
                <w:szCs w:val="20"/>
                <w:lang w:eastAsia="en-GB"/>
              </w:rPr>
              <w:t xml:space="preserve">All </w:t>
            </w:r>
            <w:proofErr w:type="spellStart"/>
            <w:r w:rsidRPr="008E3E48">
              <w:rPr>
                <w:rFonts w:ascii="Arial" w:eastAsia="Times New Roman" w:hAnsi="Arial" w:cs="Arial"/>
                <w:b/>
                <w:color w:val="000000"/>
                <w:sz w:val="20"/>
                <w:szCs w:val="20"/>
                <w:lang w:eastAsia="en-GB"/>
              </w:rPr>
              <w:t>FoE</w:t>
            </w:r>
            <w:proofErr w:type="spellEnd"/>
            <w:r w:rsidRPr="008E3E48">
              <w:rPr>
                <w:rFonts w:ascii="Arial" w:eastAsia="Times New Roman" w:hAnsi="Arial" w:cs="Arial"/>
                <w:b/>
                <w:color w:val="000000"/>
                <w:sz w:val="20"/>
                <w:szCs w:val="20"/>
                <w:lang w:eastAsia="en-GB"/>
              </w:rPr>
              <w:t xml:space="preserve"> staff</w:t>
            </w:r>
          </w:p>
        </w:tc>
        <w:tc>
          <w:tcPr>
            <w:tcW w:w="112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1134D67" w14:textId="77777777" w:rsidR="00C353CD" w:rsidRPr="008E3E48" w:rsidRDefault="00C353CD" w:rsidP="00FF2B50">
            <w:pPr>
              <w:spacing w:before="12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2015/16</w:t>
            </w:r>
          </w:p>
        </w:tc>
        <w:tc>
          <w:tcPr>
            <w:tcW w:w="99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C8D5F08" w14:textId="77777777" w:rsidR="00C353CD" w:rsidRPr="008E3E48" w:rsidRDefault="00C353CD" w:rsidP="00FF2B50">
            <w:pPr>
              <w:spacing w:before="12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2016/17</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6837E10" w14:textId="77777777" w:rsidR="00C353CD" w:rsidRPr="008E3E48" w:rsidRDefault="00C353CD" w:rsidP="00FF2B50">
            <w:pPr>
              <w:spacing w:before="12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2017/18</w:t>
            </w:r>
          </w:p>
        </w:tc>
      </w:tr>
      <w:tr w:rsidR="00C353CD" w:rsidRPr="008E3E48" w14:paraId="3E911D72"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05D7CEA5"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taking maternity leave (return date in listed academic year)</w:t>
            </w:r>
          </w:p>
        </w:tc>
        <w:tc>
          <w:tcPr>
            <w:tcW w:w="1127" w:type="dxa"/>
            <w:tcBorders>
              <w:top w:val="nil"/>
              <w:left w:val="single" w:sz="4" w:space="0" w:color="auto"/>
              <w:bottom w:val="nil"/>
              <w:right w:val="single" w:sz="4" w:space="0" w:color="auto"/>
            </w:tcBorders>
            <w:shd w:val="clear" w:color="auto" w:fill="auto"/>
            <w:noWrap/>
            <w:vAlign w:val="bottom"/>
            <w:hideMark/>
          </w:tcPr>
          <w:p w14:paraId="431F527A"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c>
          <w:tcPr>
            <w:tcW w:w="999" w:type="dxa"/>
            <w:tcBorders>
              <w:top w:val="nil"/>
              <w:left w:val="nil"/>
              <w:bottom w:val="nil"/>
              <w:right w:val="single" w:sz="4" w:space="0" w:color="auto"/>
            </w:tcBorders>
            <w:shd w:val="clear" w:color="auto" w:fill="auto"/>
            <w:noWrap/>
            <w:vAlign w:val="bottom"/>
            <w:hideMark/>
          </w:tcPr>
          <w:p w14:paraId="23ABF78D"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8</w:t>
            </w:r>
          </w:p>
        </w:tc>
        <w:tc>
          <w:tcPr>
            <w:tcW w:w="1134" w:type="dxa"/>
            <w:tcBorders>
              <w:top w:val="nil"/>
              <w:left w:val="nil"/>
              <w:bottom w:val="nil"/>
              <w:right w:val="single" w:sz="4" w:space="0" w:color="auto"/>
            </w:tcBorders>
            <w:shd w:val="clear" w:color="auto" w:fill="auto"/>
            <w:noWrap/>
            <w:vAlign w:val="bottom"/>
            <w:hideMark/>
          </w:tcPr>
          <w:p w14:paraId="17449EE9"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8</w:t>
            </w:r>
          </w:p>
        </w:tc>
      </w:tr>
      <w:tr w:rsidR="00C353CD" w:rsidRPr="008E3E48" w14:paraId="0BB9E016"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60237F38"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returning after leave</w:t>
            </w:r>
          </w:p>
        </w:tc>
        <w:tc>
          <w:tcPr>
            <w:tcW w:w="1127" w:type="dxa"/>
            <w:tcBorders>
              <w:top w:val="nil"/>
              <w:left w:val="single" w:sz="4" w:space="0" w:color="auto"/>
              <w:bottom w:val="nil"/>
              <w:right w:val="single" w:sz="4" w:space="0" w:color="auto"/>
            </w:tcBorders>
            <w:shd w:val="clear" w:color="auto" w:fill="auto"/>
            <w:noWrap/>
            <w:vAlign w:val="bottom"/>
            <w:hideMark/>
          </w:tcPr>
          <w:p w14:paraId="4CD47B42"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c>
          <w:tcPr>
            <w:tcW w:w="999" w:type="dxa"/>
            <w:tcBorders>
              <w:top w:val="nil"/>
              <w:left w:val="nil"/>
              <w:bottom w:val="nil"/>
              <w:right w:val="single" w:sz="4" w:space="0" w:color="auto"/>
            </w:tcBorders>
            <w:shd w:val="clear" w:color="auto" w:fill="auto"/>
            <w:noWrap/>
            <w:vAlign w:val="bottom"/>
            <w:hideMark/>
          </w:tcPr>
          <w:p w14:paraId="0E896CBE"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8</w:t>
            </w:r>
          </w:p>
        </w:tc>
        <w:tc>
          <w:tcPr>
            <w:tcW w:w="1134" w:type="dxa"/>
            <w:tcBorders>
              <w:top w:val="nil"/>
              <w:left w:val="nil"/>
              <w:bottom w:val="nil"/>
              <w:right w:val="single" w:sz="4" w:space="0" w:color="auto"/>
            </w:tcBorders>
            <w:shd w:val="clear" w:color="auto" w:fill="auto"/>
            <w:noWrap/>
            <w:vAlign w:val="bottom"/>
            <w:hideMark/>
          </w:tcPr>
          <w:p w14:paraId="491D7FBA"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r>
      <w:tr w:rsidR="00C353CD" w:rsidRPr="008E3E48" w14:paraId="66C7C08E"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74D6537A"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in post six months after returning from leave</w:t>
            </w:r>
          </w:p>
        </w:tc>
        <w:tc>
          <w:tcPr>
            <w:tcW w:w="1127" w:type="dxa"/>
            <w:tcBorders>
              <w:top w:val="nil"/>
              <w:left w:val="single" w:sz="4" w:space="0" w:color="auto"/>
              <w:bottom w:val="nil"/>
              <w:right w:val="single" w:sz="4" w:space="0" w:color="auto"/>
            </w:tcBorders>
            <w:shd w:val="clear" w:color="auto" w:fill="auto"/>
            <w:noWrap/>
            <w:vAlign w:val="bottom"/>
            <w:hideMark/>
          </w:tcPr>
          <w:p w14:paraId="5D4D64F5"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c>
          <w:tcPr>
            <w:tcW w:w="999" w:type="dxa"/>
            <w:tcBorders>
              <w:top w:val="nil"/>
              <w:left w:val="nil"/>
              <w:bottom w:val="nil"/>
              <w:right w:val="single" w:sz="4" w:space="0" w:color="auto"/>
            </w:tcBorders>
            <w:shd w:val="clear" w:color="auto" w:fill="auto"/>
            <w:noWrap/>
            <w:vAlign w:val="bottom"/>
            <w:hideMark/>
          </w:tcPr>
          <w:p w14:paraId="7D26EBBC"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8</w:t>
            </w:r>
          </w:p>
        </w:tc>
        <w:tc>
          <w:tcPr>
            <w:tcW w:w="1134" w:type="dxa"/>
            <w:tcBorders>
              <w:top w:val="nil"/>
              <w:left w:val="nil"/>
              <w:bottom w:val="nil"/>
              <w:right w:val="single" w:sz="4" w:space="0" w:color="auto"/>
            </w:tcBorders>
            <w:shd w:val="clear" w:color="auto" w:fill="auto"/>
            <w:noWrap/>
            <w:vAlign w:val="bottom"/>
            <w:hideMark/>
          </w:tcPr>
          <w:p w14:paraId="592E783E"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r>
      <w:tr w:rsidR="00C353CD" w:rsidRPr="008E3E48" w14:paraId="2D2E45DD"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18330638"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in post 12 months after returning from leave</w:t>
            </w:r>
          </w:p>
        </w:tc>
        <w:tc>
          <w:tcPr>
            <w:tcW w:w="1127" w:type="dxa"/>
            <w:tcBorders>
              <w:top w:val="nil"/>
              <w:left w:val="single" w:sz="4" w:space="0" w:color="auto"/>
              <w:bottom w:val="nil"/>
              <w:right w:val="single" w:sz="4" w:space="0" w:color="auto"/>
            </w:tcBorders>
            <w:shd w:val="clear" w:color="auto" w:fill="auto"/>
            <w:noWrap/>
            <w:vAlign w:val="bottom"/>
            <w:hideMark/>
          </w:tcPr>
          <w:p w14:paraId="788244C4"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c>
          <w:tcPr>
            <w:tcW w:w="999" w:type="dxa"/>
            <w:tcBorders>
              <w:top w:val="nil"/>
              <w:left w:val="nil"/>
              <w:bottom w:val="nil"/>
              <w:right w:val="single" w:sz="4" w:space="0" w:color="auto"/>
            </w:tcBorders>
            <w:shd w:val="clear" w:color="auto" w:fill="auto"/>
            <w:noWrap/>
            <w:vAlign w:val="bottom"/>
            <w:hideMark/>
          </w:tcPr>
          <w:p w14:paraId="38951CC6"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8</w:t>
            </w:r>
          </w:p>
        </w:tc>
        <w:tc>
          <w:tcPr>
            <w:tcW w:w="1134" w:type="dxa"/>
            <w:tcBorders>
              <w:top w:val="nil"/>
              <w:left w:val="nil"/>
              <w:bottom w:val="nil"/>
              <w:right w:val="single" w:sz="4" w:space="0" w:color="auto"/>
            </w:tcBorders>
            <w:shd w:val="clear" w:color="auto" w:fill="auto"/>
            <w:noWrap/>
            <w:vAlign w:val="bottom"/>
            <w:hideMark/>
          </w:tcPr>
          <w:p w14:paraId="4B7D9E49"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r>
      <w:tr w:rsidR="00C353CD" w:rsidRPr="008E3E48" w14:paraId="01CF4C54" w14:textId="77777777" w:rsidTr="00FF2B50">
        <w:trPr>
          <w:trHeight w:val="255"/>
        </w:trPr>
        <w:tc>
          <w:tcPr>
            <w:tcW w:w="6521" w:type="dxa"/>
            <w:tcBorders>
              <w:top w:val="nil"/>
              <w:left w:val="single" w:sz="4" w:space="0" w:color="auto"/>
              <w:bottom w:val="single" w:sz="4" w:space="0" w:color="auto"/>
              <w:right w:val="nil"/>
            </w:tcBorders>
            <w:shd w:val="clear" w:color="auto" w:fill="auto"/>
            <w:noWrap/>
            <w:vAlign w:val="bottom"/>
            <w:hideMark/>
          </w:tcPr>
          <w:p w14:paraId="633B05FA"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in post 18 months after returning from leave</w:t>
            </w:r>
          </w:p>
        </w:tc>
        <w:tc>
          <w:tcPr>
            <w:tcW w:w="1127" w:type="dxa"/>
            <w:tcBorders>
              <w:top w:val="nil"/>
              <w:left w:val="single" w:sz="4" w:space="0" w:color="auto"/>
              <w:bottom w:val="single" w:sz="4" w:space="0" w:color="auto"/>
              <w:right w:val="single" w:sz="4" w:space="0" w:color="auto"/>
            </w:tcBorders>
            <w:shd w:val="clear" w:color="auto" w:fill="auto"/>
            <w:noWrap/>
            <w:vAlign w:val="bottom"/>
            <w:hideMark/>
          </w:tcPr>
          <w:p w14:paraId="6A6127BA"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6</w:t>
            </w:r>
          </w:p>
        </w:tc>
        <w:tc>
          <w:tcPr>
            <w:tcW w:w="999" w:type="dxa"/>
            <w:tcBorders>
              <w:top w:val="nil"/>
              <w:left w:val="nil"/>
              <w:bottom w:val="single" w:sz="4" w:space="0" w:color="auto"/>
              <w:right w:val="single" w:sz="4" w:space="0" w:color="auto"/>
            </w:tcBorders>
            <w:shd w:val="clear" w:color="auto" w:fill="auto"/>
            <w:noWrap/>
            <w:vAlign w:val="bottom"/>
            <w:hideMark/>
          </w:tcPr>
          <w:p w14:paraId="2C3DF798"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7*</w:t>
            </w:r>
          </w:p>
        </w:tc>
        <w:tc>
          <w:tcPr>
            <w:tcW w:w="1134" w:type="dxa"/>
            <w:tcBorders>
              <w:top w:val="nil"/>
              <w:left w:val="nil"/>
              <w:bottom w:val="single" w:sz="4" w:space="0" w:color="auto"/>
              <w:right w:val="single" w:sz="4" w:space="0" w:color="auto"/>
            </w:tcBorders>
            <w:shd w:val="clear" w:color="auto" w:fill="auto"/>
            <w:noWrap/>
            <w:vAlign w:val="bottom"/>
            <w:hideMark/>
          </w:tcPr>
          <w:p w14:paraId="605040B5"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r>
      <w:tr w:rsidR="00C353CD" w:rsidRPr="008E3E48" w14:paraId="5A545894" w14:textId="77777777" w:rsidTr="00FF2B50">
        <w:trPr>
          <w:trHeight w:val="255"/>
        </w:trPr>
        <w:tc>
          <w:tcPr>
            <w:tcW w:w="6521" w:type="dxa"/>
            <w:tcBorders>
              <w:top w:val="single" w:sz="4" w:space="0" w:color="auto"/>
              <w:left w:val="single" w:sz="4" w:space="0" w:color="auto"/>
              <w:bottom w:val="single" w:sz="4" w:space="0" w:color="auto"/>
              <w:right w:val="nil"/>
            </w:tcBorders>
            <w:shd w:val="clear" w:color="auto" w:fill="F2F2F2" w:themeFill="background1" w:themeFillShade="F2"/>
            <w:noWrap/>
            <w:vAlign w:val="bottom"/>
            <w:hideMark/>
          </w:tcPr>
          <w:p w14:paraId="08AFED90" w14:textId="77777777" w:rsidR="00C353CD" w:rsidRPr="008E3E48" w:rsidRDefault="00C353CD" w:rsidP="00FF2B50">
            <w:pPr>
              <w:spacing w:before="120" w:line="240" w:lineRule="auto"/>
              <w:rPr>
                <w:rFonts w:ascii="Arial" w:eastAsia="Times New Roman" w:hAnsi="Arial" w:cs="Arial"/>
                <w:b/>
                <w:color w:val="000000"/>
                <w:sz w:val="20"/>
                <w:szCs w:val="20"/>
                <w:lang w:eastAsia="en-GB"/>
              </w:rPr>
            </w:pPr>
            <w:r w:rsidRPr="008E3E48">
              <w:rPr>
                <w:rFonts w:ascii="Arial" w:eastAsia="Times New Roman" w:hAnsi="Arial" w:cs="Arial"/>
                <w:b/>
                <w:color w:val="000000"/>
                <w:sz w:val="20"/>
                <w:szCs w:val="20"/>
                <w:lang w:eastAsia="en-GB"/>
              </w:rPr>
              <w:t>Academic, research and teaching staff</w:t>
            </w:r>
          </w:p>
        </w:tc>
        <w:tc>
          <w:tcPr>
            <w:tcW w:w="112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03965E2" w14:textId="77777777" w:rsidR="00C353CD" w:rsidRPr="008E3E48" w:rsidRDefault="00C353CD" w:rsidP="00FF2B50">
            <w:pPr>
              <w:spacing w:before="12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2015/16</w:t>
            </w:r>
          </w:p>
        </w:tc>
        <w:tc>
          <w:tcPr>
            <w:tcW w:w="99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5068542" w14:textId="77777777" w:rsidR="00C353CD" w:rsidRPr="008E3E48" w:rsidRDefault="00C353CD" w:rsidP="00FF2B50">
            <w:pPr>
              <w:spacing w:before="12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2016/17</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632EA54" w14:textId="77777777" w:rsidR="00C353CD" w:rsidRPr="008E3E48" w:rsidRDefault="00C353CD" w:rsidP="00FF2B50">
            <w:pPr>
              <w:spacing w:before="12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2017/18</w:t>
            </w:r>
          </w:p>
        </w:tc>
      </w:tr>
      <w:tr w:rsidR="00C353CD" w:rsidRPr="008E3E48" w14:paraId="7B3B2953"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70D70B37"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taking maternity leave (return date in listed academic year)</w:t>
            </w:r>
          </w:p>
        </w:tc>
        <w:tc>
          <w:tcPr>
            <w:tcW w:w="1127" w:type="dxa"/>
            <w:tcBorders>
              <w:top w:val="nil"/>
              <w:left w:val="single" w:sz="4" w:space="0" w:color="auto"/>
              <w:bottom w:val="nil"/>
              <w:right w:val="single" w:sz="4" w:space="0" w:color="auto"/>
            </w:tcBorders>
            <w:shd w:val="clear" w:color="auto" w:fill="auto"/>
            <w:noWrap/>
            <w:vAlign w:val="bottom"/>
            <w:hideMark/>
          </w:tcPr>
          <w:p w14:paraId="04D63AF0"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999" w:type="dxa"/>
            <w:tcBorders>
              <w:top w:val="nil"/>
              <w:left w:val="nil"/>
              <w:bottom w:val="nil"/>
              <w:right w:val="single" w:sz="4" w:space="0" w:color="auto"/>
            </w:tcBorders>
            <w:shd w:val="clear" w:color="auto" w:fill="auto"/>
            <w:noWrap/>
            <w:vAlign w:val="bottom"/>
            <w:hideMark/>
          </w:tcPr>
          <w:p w14:paraId="299FC9B4"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1134" w:type="dxa"/>
            <w:tcBorders>
              <w:top w:val="nil"/>
              <w:left w:val="nil"/>
              <w:bottom w:val="nil"/>
              <w:right w:val="single" w:sz="4" w:space="0" w:color="auto"/>
            </w:tcBorders>
            <w:shd w:val="clear" w:color="auto" w:fill="auto"/>
            <w:noWrap/>
            <w:vAlign w:val="bottom"/>
            <w:hideMark/>
          </w:tcPr>
          <w:p w14:paraId="7209C0ED"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r>
      <w:tr w:rsidR="00C353CD" w:rsidRPr="008E3E48" w14:paraId="2CD7CD8B"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27AD3E47"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returning after leave</w:t>
            </w:r>
          </w:p>
        </w:tc>
        <w:tc>
          <w:tcPr>
            <w:tcW w:w="1127" w:type="dxa"/>
            <w:tcBorders>
              <w:top w:val="nil"/>
              <w:left w:val="single" w:sz="4" w:space="0" w:color="auto"/>
              <w:bottom w:val="nil"/>
              <w:right w:val="single" w:sz="4" w:space="0" w:color="auto"/>
            </w:tcBorders>
            <w:shd w:val="clear" w:color="auto" w:fill="auto"/>
            <w:noWrap/>
            <w:vAlign w:val="bottom"/>
            <w:hideMark/>
          </w:tcPr>
          <w:p w14:paraId="3C3AFDA3"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999" w:type="dxa"/>
            <w:tcBorders>
              <w:top w:val="nil"/>
              <w:left w:val="nil"/>
              <w:bottom w:val="nil"/>
              <w:right w:val="single" w:sz="4" w:space="0" w:color="auto"/>
            </w:tcBorders>
            <w:shd w:val="clear" w:color="auto" w:fill="auto"/>
            <w:noWrap/>
            <w:vAlign w:val="bottom"/>
            <w:hideMark/>
          </w:tcPr>
          <w:p w14:paraId="3E2139DF"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1134" w:type="dxa"/>
            <w:tcBorders>
              <w:top w:val="nil"/>
              <w:left w:val="nil"/>
              <w:bottom w:val="nil"/>
              <w:right w:val="single" w:sz="4" w:space="0" w:color="auto"/>
            </w:tcBorders>
            <w:shd w:val="clear" w:color="auto" w:fill="auto"/>
            <w:noWrap/>
            <w:vAlign w:val="bottom"/>
            <w:hideMark/>
          </w:tcPr>
          <w:p w14:paraId="1BB5E9D2"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r>
      <w:tr w:rsidR="00C353CD" w:rsidRPr="008E3E48" w14:paraId="3B12A122"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6DF5266F"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in post six months after returning from leave</w:t>
            </w:r>
          </w:p>
        </w:tc>
        <w:tc>
          <w:tcPr>
            <w:tcW w:w="1127" w:type="dxa"/>
            <w:tcBorders>
              <w:top w:val="nil"/>
              <w:left w:val="single" w:sz="4" w:space="0" w:color="auto"/>
              <w:bottom w:val="nil"/>
              <w:right w:val="single" w:sz="4" w:space="0" w:color="auto"/>
            </w:tcBorders>
            <w:shd w:val="clear" w:color="auto" w:fill="auto"/>
            <w:noWrap/>
            <w:vAlign w:val="bottom"/>
            <w:hideMark/>
          </w:tcPr>
          <w:p w14:paraId="70D06177"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999" w:type="dxa"/>
            <w:tcBorders>
              <w:top w:val="nil"/>
              <w:left w:val="nil"/>
              <w:bottom w:val="nil"/>
              <w:right w:val="single" w:sz="4" w:space="0" w:color="auto"/>
            </w:tcBorders>
            <w:shd w:val="clear" w:color="auto" w:fill="auto"/>
            <w:noWrap/>
            <w:vAlign w:val="bottom"/>
            <w:hideMark/>
          </w:tcPr>
          <w:p w14:paraId="0537F6DD"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1134" w:type="dxa"/>
            <w:tcBorders>
              <w:top w:val="nil"/>
              <w:left w:val="nil"/>
              <w:bottom w:val="nil"/>
              <w:right w:val="single" w:sz="4" w:space="0" w:color="auto"/>
            </w:tcBorders>
            <w:shd w:val="clear" w:color="auto" w:fill="auto"/>
            <w:noWrap/>
            <w:vAlign w:val="bottom"/>
            <w:hideMark/>
          </w:tcPr>
          <w:p w14:paraId="4F062DAA"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r>
      <w:tr w:rsidR="00C353CD" w:rsidRPr="008E3E48" w14:paraId="28461DF7"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54BC6F0A"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in post 12 months after returning from leave</w:t>
            </w:r>
          </w:p>
        </w:tc>
        <w:tc>
          <w:tcPr>
            <w:tcW w:w="1127" w:type="dxa"/>
            <w:tcBorders>
              <w:top w:val="nil"/>
              <w:left w:val="single" w:sz="4" w:space="0" w:color="auto"/>
              <w:bottom w:val="nil"/>
              <w:right w:val="single" w:sz="4" w:space="0" w:color="auto"/>
            </w:tcBorders>
            <w:shd w:val="clear" w:color="auto" w:fill="auto"/>
            <w:noWrap/>
            <w:vAlign w:val="bottom"/>
            <w:hideMark/>
          </w:tcPr>
          <w:p w14:paraId="5BFCBCBB"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999" w:type="dxa"/>
            <w:tcBorders>
              <w:top w:val="nil"/>
              <w:left w:val="nil"/>
              <w:bottom w:val="nil"/>
              <w:right w:val="single" w:sz="4" w:space="0" w:color="auto"/>
            </w:tcBorders>
            <w:shd w:val="clear" w:color="auto" w:fill="auto"/>
            <w:noWrap/>
            <w:vAlign w:val="bottom"/>
            <w:hideMark/>
          </w:tcPr>
          <w:p w14:paraId="09E13392"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1134" w:type="dxa"/>
            <w:tcBorders>
              <w:top w:val="nil"/>
              <w:left w:val="nil"/>
              <w:bottom w:val="nil"/>
              <w:right w:val="single" w:sz="4" w:space="0" w:color="auto"/>
            </w:tcBorders>
            <w:shd w:val="clear" w:color="auto" w:fill="auto"/>
            <w:noWrap/>
            <w:vAlign w:val="bottom"/>
            <w:hideMark/>
          </w:tcPr>
          <w:p w14:paraId="1F840F27"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w:t>
            </w:r>
          </w:p>
        </w:tc>
      </w:tr>
      <w:tr w:rsidR="00C353CD" w:rsidRPr="008E3E48" w14:paraId="3D491EA7" w14:textId="77777777" w:rsidTr="00FF2B50">
        <w:trPr>
          <w:trHeight w:val="255"/>
        </w:trPr>
        <w:tc>
          <w:tcPr>
            <w:tcW w:w="6521" w:type="dxa"/>
            <w:tcBorders>
              <w:top w:val="nil"/>
              <w:left w:val="single" w:sz="4" w:space="0" w:color="auto"/>
              <w:bottom w:val="single" w:sz="4" w:space="0" w:color="auto"/>
              <w:right w:val="nil"/>
            </w:tcBorders>
            <w:shd w:val="clear" w:color="auto" w:fill="auto"/>
            <w:noWrap/>
            <w:vAlign w:val="bottom"/>
            <w:hideMark/>
          </w:tcPr>
          <w:p w14:paraId="24F85B8F"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in post 18 months after returning from leave</w:t>
            </w:r>
          </w:p>
        </w:tc>
        <w:tc>
          <w:tcPr>
            <w:tcW w:w="1127" w:type="dxa"/>
            <w:tcBorders>
              <w:top w:val="nil"/>
              <w:left w:val="single" w:sz="4" w:space="0" w:color="auto"/>
              <w:bottom w:val="single" w:sz="4" w:space="0" w:color="auto"/>
              <w:right w:val="single" w:sz="4" w:space="0" w:color="auto"/>
            </w:tcBorders>
            <w:shd w:val="clear" w:color="auto" w:fill="auto"/>
            <w:noWrap/>
            <w:vAlign w:val="bottom"/>
            <w:hideMark/>
          </w:tcPr>
          <w:p w14:paraId="66DD33B8"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999" w:type="dxa"/>
            <w:tcBorders>
              <w:top w:val="nil"/>
              <w:left w:val="nil"/>
              <w:bottom w:val="single" w:sz="4" w:space="0" w:color="auto"/>
              <w:right w:val="single" w:sz="4" w:space="0" w:color="auto"/>
            </w:tcBorders>
            <w:shd w:val="clear" w:color="auto" w:fill="auto"/>
            <w:noWrap/>
            <w:vAlign w:val="bottom"/>
            <w:hideMark/>
          </w:tcPr>
          <w:p w14:paraId="4F161194"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c>
          <w:tcPr>
            <w:tcW w:w="1134" w:type="dxa"/>
            <w:tcBorders>
              <w:top w:val="nil"/>
              <w:left w:val="nil"/>
              <w:bottom w:val="single" w:sz="4" w:space="0" w:color="auto"/>
              <w:right w:val="single" w:sz="4" w:space="0" w:color="auto"/>
            </w:tcBorders>
            <w:shd w:val="clear" w:color="auto" w:fill="auto"/>
            <w:noWrap/>
            <w:vAlign w:val="bottom"/>
            <w:hideMark/>
          </w:tcPr>
          <w:p w14:paraId="1CAD3EA6"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0*</w:t>
            </w:r>
          </w:p>
        </w:tc>
      </w:tr>
      <w:tr w:rsidR="00C353CD" w:rsidRPr="008E3E48" w14:paraId="78DEB014" w14:textId="77777777" w:rsidTr="00FF2B50">
        <w:trPr>
          <w:trHeight w:val="255"/>
        </w:trPr>
        <w:tc>
          <w:tcPr>
            <w:tcW w:w="6521" w:type="dxa"/>
            <w:tcBorders>
              <w:top w:val="single" w:sz="4" w:space="0" w:color="auto"/>
              <w:left w:val="single" w:sz="4" w:space="0" w:color="auto"/>
              <w:bottom w:val="single" w:sz="4" w:space="0" w:color="auto"/>
              <w:right w:val="nil"/>
            </w:tcBorders>
            <w:shd w:val="clear" w:color="auto" w:fill="F2F2F2" w:themeFill="background1" w:themeFillShade="F2"/>
            <w:noWrap/>
            <w:vAlign w:val="bottom"/>
            <w:hideMark/>
          </w:tcPr>
          <w:p w14:paraId="3929B6EC" w14:textId="77777777" w:rsidR="00C353CD" w:rsidRPr="008E3E48" w:rsidRDefault="00C353CD" w:rsidP="00FF2B50">
            <w:pPr>
              <w:spacing w:before="120" w:line="240" w:lineRule="auto"/>
              <w:rPr>
                <w:rFonts w:ascii="Arial" w:eastAsia="Times New Roman" w:hAnsi="Arial" w:cs="Arial"/>
                <w:b/>
                <w:color w:val="000000"/>
                <w:sz w:val="20"/>
                <w:szCs w:val="20"/>
                <w:lang w:eastAsia="en-GB"/>
              </w:rPr>
            </w:pPr>
            <w:r w:rsidRPr="008E3E48">
              <w:rPr>
                <w:rFonts w:ascii="Arial" w:eastAsia="Times New Roman" w:hAnsi="Arial" w:cs="Arial"/>
                <w:b/>
                <w:color w:val="000000"/>
                <w:sz w:val="20"/>
                <w:szCs w:val="20"/>
                <w:lang w:eastAsia="en-GB"/>
              </w:rPr>
              <w:t>Professional and support staff</w:t>
            </w:r>
          </w:p>
        </w:tc>
        <w:tc>
          <w:tcPr>
            <w:tcW w:w="112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05B55CD" w14:textId="77777777" w:rsidR="00C353CD" w:rsidRPr="008E3E48" w:rsidRDefault="00C353CD" w:rsidP="00FF2B50">
            <w:pPr>
              <w:spacing w:before="12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2015/16</w:t>
            </w:r>
          </w:p>
        </w:tc>
        <w:tc>
          <w:tcPr>
            <w:tcW w:w="99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AF759B0" w14:textId="77777777" w:rsidR="00C353CD" w:rsidRPr="008E3E48" w:rsidRDefault="00C353CD" w:rsidP="00FF2B50">
            <w:pPr>
              <w:spacing w:before="12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2016/17</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E3881F7" w14:textId="77777777" w:rsidR="00C353CD" w:rsidRPr="008E3E48" w:rsidRDefault="00C353CD" w:rsidP="00FF2B50">
            <w:pPr>
              <w:spacing w:before="120" w:line="240" w:lineRule="auto"/>
              <w:jc w:val="center"/>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2017/18</w:t>
            </w:r>
          </w:p>
        </w:tc>
      </w:tr>
      <w:tr w:rsidR="00C353CD" w:rsidRPr="008E3E48" w14:paraId="247FAF6A"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1215D6D2"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taking maternity leave (return date in listed academic year)</w:t>
            </w:r>
          </w:p>
        </w:tc>
        <w:tc>
          <w:tcPr>
            <w:tcW w:w="1127" w:type="dxa"/>
            <w:tcBorders>
              <w:top w:val="nil"/>
              <w:left w:val="single" w:sz="4" w:space="0" w:color="auto"/>
              <w:bottom w:val="nil"/>
              <w:right w:val="single" w:sz="4" w:space="0" w:color="auto"/>
            </w:tcBorders>
            <w:shd w:val="clear" w:color="auto" w:fill="auto"/>
            <w:noWrap/>
            <w:vAlign w:val="bottom"/>
            <w:hideMark/>
          </w:tcPr>
          <w:p w14:paraId="6ADEEAF6"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999" w:type="dxa"/>
            <w:tcBorders>
              <w:top w:val="nil"/>
              <w:left w:val="nil"/>
              <w:bottom w:val="nil"/>
              <w:right w:val="single" w:sz="4" w:space="0" w:color="auto"/>
            </w:tcBorders>
            <w:shd w:val="clear" w:color="auto" w:fill="auto"/>
            <w:noWrap/>
            <w:vAlign w:val="bottom"/>
            <w:hideMark/>
          </w:tcPr>
          <w:p w14:paraId="04E8D3CF"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c>
          <w:tcPr>
            <w:tcW w:w="1134" w:type="dxa"/>
            <w:tcBorders>
              <w:top w:val="nil"/>
              <w:left w:val="nil"/>
              <w:bottom w:val="nil"/>
              <w:right w:val="single" w:sz="4" w:space="0" w:color="auto"/>
            </w:tcBorders>
            <w:shd w:val="clear" w:color="auto" w:fill="auto"/>
            <w:noWrap/>
            <w:vAlign w:val="bottom"/>
            <w:hideMark/>
          </w:tcPr>
          <w:p w14:paraId="73126A2A"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r>
      <w:tr w:rsidR="00C353CD" w:rsidRPr="008E3E48" w14:paraId="43D6B481"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51794D8C"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returning after leave</w:t>
            </w:r>
          </w:p>
        </w:tc>
        <w:tc>
          <w:tcPr>
            <w:tcW w:w="1127" w:type="dxa"/>
            <w:tcBorders>
              <w:top w:val="nil"/>
              <w:left w:val="single" w:sz="4" w:space="0" w:color="auto"/>
              <w:bottom w:val="nil"/>
              <w:right w:val="single" w:sz="4" w:space="0" w:color="auto"/>
            </w:tcBorders>
            <w:shd w:val="clear" w:color="auto" w:fill="auto"/>
            <w:noWrap/>
            <w:vAlign w:val="bottom"/>
            <w:hideMark/>
          </w:tcPr>
          <w:p w14:paraId="35A0DE1C"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999" w:type="dxa"/>
            <w:tcBorders>
              <w:top w:val="nil"/>
              <w:left w:val="nil"/>
              <w:bottom w:val="nil"/>
              <w:right w:val="single" w:sz="4" w:space="0" w:color="auto"/>
            </w:tcBorders>
            <w:shd w:val="clear" w:color="auto" w:fill="auto"/>
            <w:noWrap/>
            <w:vAlign w:val="bottom"/>
            <w:hideMark/>
          </w:tcPr>
          <w:p w14:paraId="7775A160"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c>
          <w:tcPr>
            <w:tcW w:w="1134" w:type="dxa"/>
            <w:tcBorders>
              <w:top w:val="nil"/>
              <w:left w:val="nil"/>
              <w:bottom w:val="nil"/>
              <w:right w:val="single" w:sz="4" w:space="0" w:color="auto"/>
            </w:tcBorders>
            <w:shd w:val="clear" w:color="auto" w:fill="auto"/>
            <w:noWrap/>
            <w:vAlign w:val="bottom"/>
            <w:hideMark/>
          </w:tcPr>
          <w:p w14:paraId="76BCCB78"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r>
      <w:tr w:rsidR="00C353CD" w:rsidRPr="008E3E48" w14:paraId="640F9717"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1ED780B9"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in post six months after returning from leave</w:t>
            </w:r>
          </w:p>
        </w:tc>
        <w:tc>
          <w:tcPr>
            <w:tcW w:w="1127" w:type="dxa"/>
            <w:tcBorders>
              <w:top w:val="nil"/>
              <w:left w:val="single" w:sz="4" w:space="0" w:color="auto"/>
              <w:bottom w:val="nil"/>
              <w:right w:val="single" w:sz="4" w:space="0" w:color="auto"/>
            </w:tcBorders>
            <w:shd w:val="clear" w:color="auto" w:fill="auto"/>
            <w:noWrap/>
            <w:vAlign w:val="bottom"/>
            <w:hideMark/>
          </w:tcPr>
          <w:p w14:paraId="4C71F41A"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999" w:type="dxa"/>
            <w:tcBorders>
              <w:top w:val="nil"/>
              <w:left w:val="nil"/>
              <w:bottom w:val="nil"/>
              <w:right w:val="single" w:sz="4" w:space="0" w:color="auto"/>
            </w:tcBorders>
            <w:shd w:val="clear" w:color="auto" w:fill="auto"/>
            <w:noWrap/>
            <w:vAlign w:val="bottom"/>
            <w:hideMark/>
          </w:tcPr>
          <w:p w14:paraId="4AAE5A71"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c>
          <w:tcPr>
            <w:tcW w:w="1134" w:type="dxa"/>
            <w:tcBorders>
              <w:top w:val="nil"/>
              <w:left w:val="nil"/>
              <w:bottom w:val="nil"/>
              <w:right w:val="single" w:sz="4" w:space="0" w:color="auto"/>
            </w:tcBorders>
            <w:shd w:val="clear" w:color="auto" w:fill="auto"/>
            <w:noWrap/>
            <w:vAlign w:val="bottom"/>
            <w:hideMark/>
          </w:tcPr>
          <w:p w14:paraId="1DD08874"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r>
      <w:tr w:rsidR="00C353CD" w:rsidRPr="008E3E48" w14:paraId="07282479" w14:textId="77777777" w:rsidTr="00FF2B50">
        <w:trPr>
          <w:trHeight w:val="255"/>
        </w:trPr>
        <w:tc>
          <w:tcPr>
            <w:tcW w:w="6521" w:type="dxa"/>
            <w:tcBorders>
              <w:top w:val="nil"/>
              <w:left w:val="single" w:sz="4" w:space="0" w:color="auto"/>
              <w:bottom w:val="nil"/>
              <w:right w:val="nil"/>
            </w:tcBorders>
            <w:shd w:val="clear" w:color="auto" w:fill="auto"/>
            <w:noWrap/>
            <w:vAlign w:val="bottom"/>
            <w:hideMark/>
          </w:tcPr>
          <w:p w14:paraId="45243C19"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in post 12 months after returning from leave</w:t>
            </w:r>
          </w:p>
        </w:tc>
        <w:tc>
          <w:tcPr>
            <w:tcW w:w="1127" w:type="dxa"/>
            <w:tcBorders>
              <w:top w:val="nil"/>
              <w:left w:val="single" w:sz="4" w:space="0" w:color="auto"/>
              <w:bottom w:val="nil"/>
              <w:right w:val="single" w:sz="4" w:space="0" w:color="auto"/>
            </w:tcBorders>
            <w:shd w:val="clear" w:color="auto" w:fill="auto"/>
            <w:noWrap/>
            <w:vAlign w:val="bottom"/>
            <w:hideMark/>
          </w:tcPr>
          <w:p w14:paraId="1A2276C2"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999" w:type="dxa"/>
            <w:tcBorders>
              <w:top w:val="nil"/>
              <w:left w:val="nil"/>
              <w:bottom w:val="nil"/>
              <w:right w:val="single" w:sz="4" w:space="0" w:color="auto"/>
            </w:tcBorders>
            <w:shd w:val="clear" w:color="auto" w:fill="auto"/>
            <w:noWrap/>
            <w:vAlign w:val="bottom"/>
            <w:hideMark/>
          </w:tcPr>
          <w:p w14:paraId="3732A4A1"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5</w:t>
            </w:r>
          </w:p>
        </w:tc>
        <w:tc>
          <w:tcPr>
            <w:tcW w:w="1134" w:type="dxa"/>
            <w:tcBorders>
              <w:top w:val="nil"/>
              <w:left w:val="nil"/>
              <w:bottom w:val="nil"/>
              <w:right w:val="single" w:sz="4" w:space="0" w:color="auto"/>
            </w:tcBorders>
            <w:shd w:val="clear" w:color="auto" w:fill="auto"/>
            <w:noWrap/>
            <w:vAlign w:val="bottom"/>
            <w:hideMark/>
          </w:tcPr>
          <w:p w14:paraId="2CE27826"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w:t>
            </w:r>
          </w:p>
        </w:tc>
      </w:tr>
      <w:tr w:rsidR="00C353CD" w:rsidRPr="008E3E48" w14:paraId="333D00BB" w14:textId="77777777" w:rsidTr="00FF2B50">
        <w:trPr>
          <w:trHeight w:val="255"/>
        </w:trPr>
        <w:tc>
          <w:tcPr>
            <w:tcW w:w="6521" w:type="dxa"/>
            <w:tcBorders>
              <w:top w:val="nil"/>
              <w:left w:val="single" w:sz="4" w:space="0" w:color="auto"/>
              <w:bottom w:val="single" w:sz="4" w:space="0" w:color="auto"/>
              <w:right w:val="nil"/>
            </w:tcBorders>
            <w:shd w:val="clear" w:color="auto" w:fill="auto"/>
            <w:noWrap/>
            <w:vAlign w:val="bottom"/>
            <w:hideMark/>
          </w:tcPr>
          <w:p w14:paraId="2A0BE131" w14:textId="77777777" w:rsidR="00C353CD" w:rsidRPr="008E3E48" w:rsidRDefault="00C353CD" w:rsidP="00FF2B50">
            <w:pPr>
              <w:spacing w:before="12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Number in post 18 months after returning from leave</w:t>
            </w:r>
          </w:p>
        </w:tc>
        <w:tc>
          <w:tcPr>
            <w:tcW w:w="1127" w:type="dxa"/>
            <w:tcBorders>
              <w:top w:val="nil"/>
              <w:left w:val="single" w:sz="4" w:space="0" w:color="auto"/>
              <w:bottom w:val="single" w:sz="4" w:space="0" w:color="auto"/>
              <w:right w:val="single" w:sz="4" w:space="0" w:color="auto"/>
            </w:tcBorders>
            <w:shd w:val="clear" w:color="auto" w:fill="auto"/>
            <w:noWrap/>
            <w:vAlign w:val="bottom"/>
            <w:hideMark/>
          </w:tcPr>
          <w:p w14:paraId="24CAE739"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c>
          <w:tcPr>
            <w:tcW w:w="999" w:type="dxa"/>
            <w:tcBorders>
              <w:top w:val="nil"/>
              <w:left w:val="nil"/>
              <w:bottom w:val="single" w:sz="4" w:space="0" w:color="auto"/>
              <w:right w:val="single" w:sz="4" w:space="0" w:color="auto"/>
            </w:tcBorders>
            <w:shd w:val="clear" w:color="auto" w:fill="auto"/>
            <w:noWrap/>
            <w:vAlign w:val="bottom"/>
            <w:hideMark/>
          </w:tcPr>
          <w:p w14:paraId="1715480E"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4*</w:t>
            </w:r>
          </w:p>
        </w:tc>
        <w:tc>
          <w:tcPr>
            <w:tcW w:w="1134" w:type="dxa"/>
            <w:tcBorders>
              <w:top w:val="nil"/>
              <w:left w:val="nil"/>
              <w:bottom w:val="single" w:sz="4" w:space="0" w:color="auto"/>
              <w:right w:val="single" w:sz="4" w:space="0" w:color="auto"/>
            </w:tcBorders>
            <w:shd w:val="clear" w:color="auto" w:fill="auto"/>
            <w:noWrap/>
            <w:vAlign w:val="bottom"/>
            <w:hideMark/>
          </w:tcPr>
          <w:p w14:paraId="267A0C77" w14:textId="77777777" w:rsidR="00C353CD" w:rsidRPr="008E3E48" w:rsidRDefault="00C353CD" w:rsidP="00FF2B50">
            <w:pPr>
              <w:spacing w:before="120" w:line="240" w:lineRule="auto"/>
              <w:jc w:val="center"/>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w:t>
            </w:r>
          </w:p>
        </w:tc>
      </w:tr>
    </w:tbl>
    <w:p w14:paraId="4C677318" w14:textId="77777777" w:rsidR="00C353CD" w:rsidRPr="008E3E48" w:rsidRDefault="00C353CD" w:rsidP="00466AC1">
      <w:pPr>
        <w:pStyle w:val="BodyCopy"/>
        <w:spacing w:before="240"/>
        <w:ind w:right="96"/>
        <w:rPr>
          <w:color w:val="auto"/>
        </w:rPr>
      </w:pPr>
      <w:r w:rsidRPr="008E3E48">
        <w:rPr>
          <w:color w:val="auto"/>
        </w:rPr>
        <w:t>Explanation to the cases with * in Table#5.15:</w:t>
      </w:r>
    </w:p>
    <w:p w14:paraId="04F227B1" w14:textId="705B14F3" w:rsidR="00C353CD" w:rsidRPr="008E3E48" w:rsidRDefault="005C7E4B" w:rsidP="005C7E4B">
      <w:pPr>
        <w:pStyle w:val="Bullet"/>
        <w:numPr>
          <w:ilvl w:val="0"/>
          <w:numId w:val="28"/>
        </w:numPr>
        <w:tabs>
          <w:tab w:val="left" w:pos="567"/>
        </w:tabs>
        <w:spacing w:before="0" w:after="120" w:line="300" w:lineRule="atLeast"/>
        <w:ind w:right="96"/>
        <w:contextualSpacing w:val="0"/>
        <w:jc w:val="both"/>
      </w:pPr>
      <w:r w:rsidRPr="008E3E48">
        <w:t>[Redacted]</w:t>
      </w:r>
    </w:p>
    <w:p w14:paraId="3268FE31" w14:textId="49709ED7" w:rsidR="005C7E4B" w:rsidRPr="008E3E48" w:rsidRDefault="005C7E4B" w:rsidP="005C7E4B">
      <w:pPr>
        <w:pStyle w:val="Bullet"/>
        <w:numPr>
          <w:ilvl w:val="0"/>
          <w:numId w:val="28"/>
        </w:numPr>
        <w:tabs>
          <w:tab w:val="left" w:pos="567"/>
        </w:tabs>
        <w:spacing w:before="0" w:after="120" w:line="300" w:lineRule="atLeast"/>
        <w:ind w:right="96"/>
        <w:contextualSpacing w:val="0"/>
        <w:jc w:val="both"/>
      </w:pPr>
      <w:r w:rsidRPr="008E3E48">
        <w:t>[Redacted]</w:t>
      </w:r>
    </w:p>
    <w:p w14:paraId="00EC68F5" w14:textId="0F95FA8C" w:rsidR="005C7E4B" w:rsidRPr="008E3E48" w:rsidRDefault="005C7E4B" w:rsidP="005C7E4B">
      <w:pPr>
        <w:pStyle w:val="Bullet"/>
        <w:numPr>
          <w:ilvl w:val="0"/>
          <w:numId w:val="28"/>
        </w:numPr>
        <w:tabs>
          <w:tab w:val="left" w:pos="567"/>
        </w:tabs>
        <w:spacing w:before="0" w:after="120" w:line="300" w:lineRule="atLeast"/>
        <w:ind w:right="96"/>
        <w:contextualSpacing w:val="0"/>
        <w:jc w:val="both"/>
      </w:pPr>
      <w:r w:rsidRPr="008E3E48">
        <w:t>[Redacted]</w:t>
      </w:r>
    </w:p>
    <w:p w14:paraId="0883399A" w14:textId="07BBDCCD" w:rsidR="005C7E4B" w:rsidRPr="008E3E48" w:rsidRDefault="005C7E4B" w:rsidP="005C7E4B">
      <w:pPr>
        <w:pStyle w:val="Bullet"/>
        <w:numPr>
          <w:ilvl w:val="0"/>
          <w:numId w:val="28"/>
        </w:numPr>
        <w:tabs>
          <w:tab w:val="left" w:pos="567"/>
        </w:tabs>
        <w:spacing w:before="0" w:after="120" w:line="300" w:lineRule="atLeast"/>
        <w:ind w:right="96"/>
        <w:contextualSpacing w:val="0"/>
        <w:jc w:val="both"/>
      </w:pPr>
      <w:r w:rsidRPr="008E3E48">
        <w:t>[Redacted]</w:t>
      </w:r>
    </w:p>
    <w:p w14:paraId="713FA9FB" w14:textId="77777777" w:rsidR="005C7E4B" w:rsidRPr="008E3E48" w:rsidRDefault="005C7E4B" w:rsidP="005C7E4B">
      <w:pPr>
        <w:pStyle w:val="Bullet"/>
        <w:numPr>
          <w:ilvl w:val="0"/>
          <w:numId w:val="0"/>
        </w:numPr>
        <w:tabs>
          <w:tab w:val="left" w:pos="567"/>
        </w:tabs>
        <w:spacing w:before="0" w:after="120" w:line="300" w:lineRule="atLeast"/>
        <w:ind w:left="255" w:right="96" w:hanging="255"/>
        <w:contextualSpacing w:val="0"/>
        <w:jc w:val="both"/>
      </w:pPr>
    </w:p>
    <w:tbl>
      <w:tblPr>
        <w:tblStyle w:val="TableGrid"/>
        <w:tblW w:w="4692" w:type="pct"/>
        <w:tblInd w:w="283" w:type="dxa"/>
        <w:tblBorders>
          <w:top w:val="none" w:sz="0" w:space="0" w:color="auto"/>
          <w:left w:val="single" w:sz="48" w:space="0" w:color="31ADB7" w:themeColor="accent3"/>
          <w:bottom w:val="none" w:sz="0" w:space="0" w:color="auto"/>
          <w:right w:val="none" w:sz="0" w:space="0" w:color="auto"/>
          <w:insideH w:val="none" w:sz="0" w:space="0" w:color="auto"/>
          <w:insideV w:val="none" w:sz="0" w:space="0" w:color="auto"/>
        </w:tblBorders>
        <w:shd w:val="clear" w:color="auto" w:fill="9C9D9C" w:themeFill="accent4"/>
        <w:tblCellMar>
          <w:top w:w="142" w:type="dxa"/>
          <w:left w:w="227" w:type="dxa"/>
          <w:bottom w:w="170" w:type="dxa"/>
          <w:right w:w="113" w:type="dxa"/>
        </w:tblCellMar>
        <w:tblLook w:val="04A0" w:firstRow="1" w:lastRow="0" w:firstColumn="1" w:lastColumn="0" w:noHBand="0" w:noVBand="1"/>
      </w:tblPr>
      <w:tblGrid>
        <w:gridCol w:w="9146"/>
      </w:tblGrid>
      <w:tr w:rsidR="00C353CD" w:rsidRPr="008E3E48" w14:paraId="0DF40AA6" w14:textId="77777777" w:rsidTr="00FF2B50">
        <w:tc>
          <w:tcPr>
            <w:tcW w:w="5000" w:type="pct"/>
            <w:tcBorders>
              <w:left w:val="nil"/>
            </w:tcBorders>
            <w:shd w:val="clear" w:color="auto" w:fill="auto"/>
          </w:tcPr>
          <w:p w14:paraId="58E96C7E" w14:textId="77777777" w:rsidR="00C353CD" w:rsidRPr="008E3E48" w:rsidRDefault="00C353CD" w:rsidP="00FF2B50">
            <w:pPr>
              <w:pStyle w:val="BodyCopy"/>
              <w:rPr>
                <w:sz w:val="10"/>
                <w:szCs w:val="10"/>
              </w:rPr>
            </w:pPr>
            <w:r w:rsidRPr="008E3E48">
              <w:t>These cases did not highlight any specific issues: an indication of the effectiveness of our mechanisms to support maternity return.</w:t>
            </w:r>
            <w:r w:rsidRPr="008E3E48">
              <w:rPr>
                <w:sz w:val="10"/>
                <w:szCs w:val="10"/>
              </w:rPr>
              <w:t xml:space="preserve"> </w:t>
            </w:r>
          </w:p>
        </w:tc>
      </w:tr>
    </w:tbl>
    <w:p w14:paraId="664932DB" w14:textId="77777777" w:rsidR="00C353CD" w:rsidRPr="008E3E48" w:rsidRDefault="00C353CD" w:rsidP="00C353CD">
      <w:pPr>
        <w:pStyle w:val="Heading4"/>
        <w:numPr>
          <w:ilvl w:val="0"/>
          <w:numId w:val="0"/>
        </w:numPr>
      </w:pPr>
      <w:r w:rsidRPr="008E3E48">
        <w:lastRenderedPageBreak/>
        <w:t>(v)</w:t>
      </w:r>
      <w:r w:rsidRPr="008E3E48">
        <w:tab/>
        <w:t>Paternity, shared parental, adoption, and parental leave uptake</w:t>
      </w:r>
    </w:p>
    <w:p w14:paraId="2130F060" w14:textId="77777777" w:rsidR="00C353CD" w:rsidRPr="008E3E48" w:rsidRDefault="00C353CD" w:rsidP="00C353CD">
      <w:pPr>
        <w:pStyle w:val="BodyCopy"/>
        <w:rPr>
          <w:i/>
          <w:color w:val="31ADB7" w:themeColor="accent3"/>
        </w:rPr>
      </w:pPr>
      <w:r w:rsidRPr="008E3E48">
        <w:rPr>
          <w:i/>
          <w:color w:val="31ADB7" w:themeColor="accent3"/>
        </w:rPr>
        <w:t>Provide data and comment on the uptake of these types of leave by gender and grade. Comment on what the department does to promote and encourage take-up of paternity leave and shared parental leave.</w:t>
      </w:r>
    </w:p>
    <w:p w14:paraId="6D824D2B" w14:textId="3388685B" w:rsidR="00C353CD" w:rsidRPr="008E3E48" w:rsidRDefault="00C353CD" w:rsidP="00C353CD">
      <w:pPr>
        <w:pStyle w:val="BodyCopy"/>
        <w:rPr>
          <w:color w:val="auto"/>
        </w:rPr>
      </w:pPr>
      <w:r w:rsidRPr="008E3E48">
        <w:rPr>
          <w:b/>
        </w:rPr>
        <w:t>Our HR webpage</w:t>
      </w:r>
      <w:r w:rsidRPr="008E3E48">
        <w:t xml:space="preserve"> gives significant information on policies for shared-parental-leave and paternity/partner leave, and reminders are </w:t>
      </w:r>
      <w:r w:rsidRPr="008E3E48">
        <w:rPr>
          <w:b/>
        </w:rPr>
        <w:t>communicated to all Faculty staff via emails from the Dean</w:t>
      </w:r>
      <w:r w:rsidRPr="008E3E48">
        <w:t xml:space="preserve"> at regular intervals. Due to low uptake of shared-parental-leave, we acted to increase awareness of this. The recently </w:t>
      </w:r>
      <w:r w:rsidRPr="008E3E48">
        <w:rPr>
          <w:b/>
        </w:rPr>
        <w:t>revised induction checklist</w:t>
      </w:r>
      <w:r w:rsidRPr="008E3E48">
        <w:t xml:space="preserve"> includes signposting staff to this information and the Faculty HR team are updating the Faculty SharePoint to include key information and benefits to Faculty staff </w:t>
      </w:r>
      <w:r w:rsidRPr="008E3E48">
        <w:rPr>
          <w:shd w:val="clear" w:color="auto" w:fill="FFFFFF" w:themeFill="background1"/>
        </w:rPr>
        <w:t>(</w:t>
      </w:r>
      <w:r w:rsidRPr="008E3E48">
        <w:rPr>
          <w:b/>
          <w:noProof/>
          <w:color w:val="0A8CFF"/>
          <w:shd w:val="clear" w:color="auto" w:fill="FFFFFF" w:themeFill="background1"/>
          <w:lang w:eastAsia="en-GB"/>
        </w:rPr>
        <w:t>Action#4.5[C]</w:t>
      </w:r>
      <w:r w:rsidRPr="008E3E48">
        <w:rPr>
          <w:shd w:val="clear" w:color="auto" w:fill="FFFFFF" w:themeFill="background1"/>
        </w:rPr>
        <w:t>).</w:t>
      </w:r>
      <w:r w:rsidRPr="008E3E48">
        <w:t xml:space="preserve"> Our </w:t>
      </w:r>
      <w:r w:rsidRPr="008E3E48">
        <w:rPr>
          <w:b/>
        </w:rPr>
        <w:t xml:space="preserve">Footsteps </w:t>
      </w:r>
      <w:r w:rsidR="008D0650" w:rsidRPr="008E3E48">
        <w:rPr>
          <w:b/>
          <w:color w:val="auto"/>
        </w:rPr>
        <w:t>booklet</w:t>
      </w:r>
      <w:r w:rsidRPr="008E3E48">
        <w:rPr>
          <w:color w:val="auto"/>
        </w:rPr>
        <w:t xml:space="preserve"> (Section#5.6) highlights positive shared-parental-leave experiences. </w:t>
      </w:r>
    </w:p>
    <w:p w14:paraId="3AD75099" w14:textId="77777777" w:rsidR="00C353CD" w:rsidRPr="008E3E48" w:rsidRDefault="00C353CD" w:rsidP="00C353CD">
      <w:pPr>
        <w:pStyle w:val="BodyCopy"/>
      </w:pPr>
      <w:r w:rsidRPr="008E3E48">
        <w:rPr>
          <w:color w:val="auto"/>
        </w:rPr>
        <w:t xml:space="preserve">Table#5.16 shows variation in uptake </w:t>
      </w:r>
      <w:r w:rsidRPr="008E3E48">
        <w:t>of paternity/partner leave between years. HR meet with all staff considering such leave to ensure they are fully informed on our policies; they also provide template emails for managers to provide support checklists (before, during and after).</w:t>
      </w:r>
    </w:p>
    <w:p w14:paraId="713BDFA9" w14:textId="77777777" w:rsidR="00C353CD" w:rsidRPr="008E3E48" w:rsidRDefault="00C353CD" w:rsidP="00C353CD">
      <w:pPr>
        <w:pStyle w:val="TableHeading"/>
      </w:pPr>
      <w:r w:rsidRPr="008E3E48">
        <w:t>Table</w:t>
      </w:r>
      <w:r w:rsidRPr="008E3E48">
        <w:rPr>
          <w:color w:val="0A8CFF" w:themeColor="text2" w:themeTint="99"/>
        </w:rPr>
        <w:t xml:space="preserve"> </w:t>
      </w:r>
      <w:r w:rsidRPr="008E3E48">
        <w:t>5.16: Uptake of paternity/partner leave</w:t>
      </w:r>
    </w:p>
    <w:tbl>
      <w:tblPr>
        <w:tblW w:w="7364" w:type="dxa"/>
        <w:tblInd w:w="1242" w:type="dxa"/>
        <w:tblLook w:val="04A0" w:firstRow="1" w:lastRow="0" w:firstColumn="1" w:lastColumn="0" w:noHBand="0" w:noVBand="1"/>
      </w:tblPr>
      <w:tblGrid>
        <w:gridCol w:w="3347"/>
        <w:gridCol w:w="1349"/>
        <w:gridCol w:w="1349"/>
        <w:gridCol w:w="1349"/>
      </w:tblGrid>
      <w:tr w:rsidR="00C353CD" w:rsidRPr="008E3E48" w14:paraId="174E73B3" w14:textId="77777777" w:rsidTr="00FF2B50">
        <w:trPr>
          <w:trHeight w:val="255"/>
        </w:trPr>
        <w:tc>
          <w:tcPr>
            <w:tcW w:w="3347" w:type="dxa"/>
            <w:tcBorders>
              <w:top w:val="single" w:sz="4" w:space="0" w:color="auto"/>
              <w:left w:val="single" w:sz="4" w:space="0" w:color="auto"/>
              <w:bottom w:val="single" w:sz="4" w:space="0" w:color="auto"/>
              <w:right w:val="nil"/>
            </w:tcBorders>
            <w:shd w:val="clear" w:color="auto" w:fill="auto"/>
            <w:noWrap/>
            <w:vAlign w:val="bottom"/>
            <w:hideMark/>
          </w:tcPr>
          <w:p w14:paraId="21004DAF" w14:textId="77777777" w:rsidR="00C353CD" w:rsidRPr="008E3E48" w:rsidRDefault="00C353CD" w:rsidP="00FF2B50">
            <w:pPr>
              <w:pStyle w:val="TableText"/>
              <w:spacing w:before="0" w:after="0"/>
              <w:rPr>
                <w:b/>
                <w:color w:val="auto"/>
                <w:lang w:eastAsia="en-GB"/>
              </w:rPr>
            </w:pPr>
            <w:r w:rsidRPr="008E3E48">
              <w:rPr>
                <w:b/>
                <w:color w:val="auto"/>
                <w:lang w:eastAsia="en-GB"/>
              </w:rPr>
              <w:t>Paternity/partner Leave</w:t>
            </w:r>
          </w:p>
        </w:tc>
        <w:tc>
          <w:tcPr>
            <w:tcW w:w="1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B0ECA5" w14:textId="77777777" w:rsidR="00C353CD" w:rsidRPr="008E3E48" w:rsidRDefault="00C353CD" w:rsidP="00FF2B50">
            <w:pPr>
              <w:pStyle w:val="TableText"/>
              <w:spacing w:before="0" w:after="0"/>
              <w:jc w:val="center"/>
              <w:rPr>
                <w:b/>
                <w:bCs/>
                <w:color w:val="auto"/>
                <w:lang w:eastAsia="en-GB"/>
              </w:rPr>
            </w:pPr>
            <w:r w:rsidRPr="008E3E48">
              <w:rPr>
                <w:b/>
                <w:bCs/>
                <w:color w:val="auto"/>
                <w:lang w:eastAsia="en-GB"/>
              </w:rPr>
              <w:t>2015/16</w:t>
            </w:r>
          </w:p>
        </w:tc>
        <w:tc>
          <w:tcPr>
            <w:tcW w:w="1339" w:type="dxa"/>
            <w:tcBorders>
              <w:top w:val="single" w:sz="4" w:space="0" w:color="auto"/>
              <w:left w:val="nil"/>
              <w:bottom w:val="single" w:sz="4" w:space="0" w:color="auto"/>
              <w:right w:val="single" w:sz="4" w:space="0" w:color="auto"/>
            </w:tcBorders>
            <w:shd w:val="clear" w:color="auto" w:fill="auto"/>
            <w:noWrap/>
            <w:vAlign w:val="bottom"/>
            <w:hideMark/>
          </w:tcPr>
          <w:p w14:paraId="55734703" w14:textId="77777777" w:rsidR="00C353CD" w:rsidRPr="008E3E48" w:rsidRDefault="00C353CD" w:rsidP="00FF2B50">
            <w:pPr>
              <w:pStyle w:val="TableText"/>
              <w:spacing w:before="0" w:after="0"/>
              <w:jc w:val="center"/>
              <w:rPr>
                <w:b/>
                <w:bCs/>
                <w:color w:val="auto"/>
                <w:lang w:eastAsia="en-GB"/>
              </w:rPr>
            </w:pPr>
            <w:r w:rsidRPr="008E3E48">
              <w:rPr>
                <w:b/>
                <w:bCs/>
                <w:color w:val="auto"/>
                <w:lang w:eastAsia="en-GB"/>
              </w:rPr>
              <w:t>2016/17</w:t>
            </w:r>
          </w:p>
        </w:tc>
        <w:tc>
          <w:tcPr>
            <w:tcW w:w="1339" w:type="dxa"/>
            <w:tcBorders>
              <w:top w:val="single" w:sz="4" w:space="0" w:color="auto"/>
              <w:left w:val="nil"/>
              <w:bottom w:val="single" w:sz="4" w:space="0" w:color="auto"/>
              <w:right w:val="single" w:sz="4" w:space="0" w:color="auto"/>
            </w:tcBorders>
            <w:shd w:val="clear" w:color="auto" w:fill="auto"/>
            <w:noWrap/>
            <w:vAlign w:val="bottom"/>
            <w:hideMark/>
          </w:tcPr>
          <w:p w14:paraId="42782C76" w14:textId="77777777" w:rsidR="00C353CD" w:rsidRPr="008E3E48" w:rsidRDefault="00C353CD" w:rsidP="00FF2B50">
            <w:pPr>
              <w:pStyle w:val="TableText"/>
              <w:spacing w:before="0" w:after="0"/>
              <w:jc w:val="center"/>
              <w:rPr>
                <w:b/>
                <w:bCs/>
                <w:color w:val="auto"/>
                <w:lang w:eastAsia="en-GB"/>
              </w:rPr>
            </w:pPr>
            <w:r w:rsidRPr="008E3E48">
              <w:rPr>
                <w:b/>
                <w:bCs/>
                <w:color w:val="auto"/>
                <w:lang w:eastAsia="en-GB"/>
              </w:rPr>
              <w:t>2017/18</w:t>
            </w:r>
          </w:p>
        </w:tc>
      </w:tr>
      <w:tr w:rsidR="00C353CD" w:rsidRPr="008E3E48" w14:paraId="0FDA68D0" w14:textId="77777777" w:rsidTr="00FF2B50">
        <w:trPr>
          <w:trHeight w:val="255"/>
        </w:trPr>
        <w:tc>
          <w:tcPr>
            <w:tcW w:w="3347" w:type="dxa"/>
            <w:tcBorders>
              <w:top w:val="nil"/>
              <w:left w:val="single" w:sz="4" w:space="0" w:color="auto"/>
              <w:bottom w:val="nil"/>
              <w:right w:val="nil"/>
            </w:tcBorders>
            <w:shd w:val="clear" w:color="auto" w:fill="auto"/>
            <w:noWrap/>
            <w:vAlign w:val="bottom"/>
            <w:hideMark/>
          </w:tcPr>
          <w:p w14:paraId="37B962C9" w14:textId="77777777" w:rsidR="00C353CD" w:rsidRPr="008E3E48" w:rsidRDefault="00C353CD" w:rsidP="00FF2B50">
            <w:pPr>
              <w:pStyle w:val="TableText"/>
              <w:spacing w:before="0" w:after="0"/>
              <w:rPr>
                <w:color w:val="auto"/>
                <w:lang w:eastAsia="en-GB"/>
              </w:rPr>
            </w:pPr>
            <w:r w:rsidRPr="008E3E48">
              <w:rPr>
                <w:color w:val="auto"/>
                <w:lang w:eastAsia="en-GB"/>
              </w:rPr>
              <w:t>All staff</w:t>
            </w:r>
          </w:p>
        </w:tc>
        <w:tc>
          <w:tcPr>
            <w:tcW w:w="1339" w:type="dxa"/>
            <w:tcBorders>
              <w:top w:val="nil"/>
              <w:left w:val="single" w:sz="4" w:space="0" w:color="auto"/>
              <w:bottom w:val="nil"/>
              <w:right w:val="single" w:sz="4" w:space="0" w:color="auto"/>
            </w:tcBorders>
            <w:shd w:val="clear" w:color="auto" w:fill="auto"/>
            <w:noWrap/>
            <w:vAlign w:val="bottom"/>
            <w:hideMark/>
          </w:tcPr>
          <w:p w14:paraId="5E0F7ACE" w14:textId="77777777" w:rsidR="00C353CD" w:rsidRPr="008E3E48" w:rsidRDefault="00C353CD" w:rsidP="00FF2B50">
            <w:pPr>
              <w:pStyle w:val="TableText"/>
              <w:spacing w:before="0" w:after="0"/>
              <w:jc w:val="center"/>
              <w:rPr>
                <w:color w:val="auto"/>
                <w:lang w:eastAsia="en-GB"/>
              </w:rPr>
            </w:pPr>
            <w:r w:rsidRPr="008E3E48">
              <w:rPr>
                <w:color w:val="auto"/>
                <w:lang w:eastAsia="en-GB"/>
              </w:rPr>
              <w:t>9</w:t>
            </w:r>
          </w:p>
        </w:tc>
        <w:tc>
          <w:tcPr>
            <w:tcW w:w="1339" w:type="dxa"/>
            <w:tcBorders>
              <w:top w:val="nil"/>
              <w:left w:val="nil"/>
              <w:bottom w:val="nil"/>
              <w:right w:val="single" w:sz="4" w:space="0" w:color="auto"/>
            </w:tcBorders>
            <w:shd w:val="clear" w:color="auto" w:fill="auto"/>
            <w:noWrap/>
            <w:vAlign w:val="bottom"/>
            <w:hideMark/>
          </w:tcPr>
          <w:p w14:paraId="12E71D1C" w14:textId="77777777" w:rsidR="00C353CD" w:rsidRPr="008E3E48" w:rsidRDefault="00C353CD" w:rsidP="00FF2B50">
            <w:pPr>
              <w:pStyle w:val="TableText"/>
              <w:spacing w:before="0" w:after="0"/>
              <w:jc w:val="center"/>
              <w:rPr>
                <w:color w:val="auto"/>
                <w:lang w:eastAsia="en-GB"/>
              </w:rPr>
            </w:pPr>
            <w:r w:rsidRPr="008E3E48">
              <w:rPr>
                <w:color w:val="auto"/>
                <w:lang w:eastAsia="en-GB"/>
              </w:rPr>
              <w:t>3</w:t>
            </w:r>
          </w:p>
        </w:tc>
        <w:tc>
          <w:tcPr>
            <w:tcW w:w="1339" w:type="dxa"/>
            <w:tcBorders>
              <w:top w:val="nil"/>
              <w:left w:val="nil"/>
              <w:bottom w:val="nil"/>
              <w:right w:val="single" w:sz="4" w:space="0" w:color="auto"/>
            </w:tcBorders>
            <w:shd w:val="clear" w:color="auto" w:fill="auto"/>
            <w:noWrap/>
            <w:vAlign w:val="bottom"/>
            <w:hideMark/>
          </w:tcPr>
          <w:p w14:paraId="475480B5" w14:textId="77777777" w:rsidR="00C353CD" w:rsidRPr="008E3E48" w:rsidRDefault="00C353CD" w:rsidP="00FF2B50">
            <w:pPr>
              <w:pStyle w:val="TableText"/>
              <w:spacing w:before="0" w:after="0"/>
              <w:jc w:val="center"/>
              <w:rPr>
                <w:color w:val="auto"/>
                <w:lang w:eastAsia="en-GB"/>
              </w:rPr>
            </w:pPr>
            <w:r w:rsidRPr="008E3E48">
              <w:rPr>
                <w:color w:val="auto"/>
                <w:lang w:eastAsia="en-GB"/>
              </w:rPr>
              <w:t>9</w:t>
            </w:r>
          </w:p>
        </w:tc>
      </w:tr>
      <w:tr w:rsidR="00C353CD" w:rsidRPr="008E3E48" w14:paraId="5FBF9BAE" w14:textId="77777777" w:rsidTr="00FF2B50">
        <w:trPr>
          <w:trHeight w:val="255"/>
        </w:trPr>
        <w:tc>
          <w:tcPr>
            <w:tcW w:w="3347" w:type="dxa"/>
            <w:tcBorders>
              <w:top w:val="nil"/>
              <w:left w:val="single" w:sz="4" w:space="0" w:color="auto"/>
              <w:bottom w:val="nil"/>
              <w:right w:val="nil"/>
            </w:tcBorders>
            <w:shd w:val="clear" w:color="auto" w:fill="auto"/>
            <w:noWrap/>
            <w:vAlign w:val="bottom"/>
            <w:hideMark/>
          </w:tcPr>
          <w:p w14:paraId="48F3AADC" w14:textId="77777777" w:rsidR="00C353CD" w:rsidRPr="008E3E48" w:rsidRDefault="00C353CD" w:rsidP="00FF2B50">
            <w:pPr>
              <w:pStyle w:val="TableText"/>
              <w:spacing w:before="0" w:after="0"/>
              <w:rPr>
                <w:color w:val="auto"/>
                <w:lang w:eastAsia="en-GB"/>
              </w:rPr>
            </w:pPr>
            <w:r w:rsidRPr="008E3E48">
              <w:rPr>
                <w:color w:val="auto"/>
                <w:lang w:eastAsia="en-GB"/>
              </w:rPr>
              <w:t>Academic staff</w:t>
            </w:r>
          </w:p>
        </w:tc>
        <w:tc>
          <w:tcPr>
            <w:tcW w:w="1339" w:type="dxa"/>
            <w:tcBorders>
              <w:top w:val="nil"/>
              <w:left w:val="single" w:sz="4" w:space="0" w:color="auto"/>
              <w:bottom w:val="nil"/>
              <w:right w:val="single" w:sz="4" w:space="0" w:color="auto"/>
            </w:tcBorders>
            <w:shd w:val="clear" w:color="auto" w:fill="auto"/>
            <w:noWrap/>
            <w:vAlign w:val="bottom"/>
            <w:hideMark/>
          </w:tcPr>
          <w:p w14:paraId="46EE95B5" w14:textId="77777777" w:rsidR="00C353CD" w:rsidRPr="008E3E48" w:rsidRDefault="00C353CD" w:rsidP="00FF2B50">
            <w:pPr>
              <w:pStyle w:val="TableText"/>
              <w:spacing w:before="0" w:after="0"/>
              <w:jc w:val="center"/>
              <w:rPr>
                <w:color w:val="auto"/>
                <w:lang w:eastAsia="en-GB"/>
              </w:rPr>
            </w:pPr>
            <w:r w:rsidRPr="008E3E48">
              <w:rPr>
                <w:color w:val="auto"/>
                <w:lang w:eastAsia="en-GB"/>
              </w:rPr>
              <w:t>9</w:t>
            </w:r>
          </w:p>
        </w:tc>
        <w:tc>
          <w:tcPr>
            <w:tcW w:w="1339" w:type="dxa"/>
            <w:tcBorders>
              <w:top w:val="nil"/>
              <w:left w:val="nil"/>
              <w:bottom w:val="nil"/>
              <w:right w:val="single" w:sz="4" w:space="0" w:color="auto"/>
            </w:tcBorders>
            <w:shd w:val="clear" w:color="auto" w:fill="auto"/>
            <w:noWrap/>
            <w:vAlign w:val="bottom"/>
            <w:hideMark/>
          </w:tcPr>
          <w:p w14:paraId="49F22E26" w14:textId="77777777" w:rsidR="00C353CD" w:rsidRPr="008E3E48" w:rsidRDefault="00C353CD" w:rsidP="00FF2B50">
            <w:pPr>
              <w:pStyle w:val="TableText"/>
              <w:spacing w:before="0" w:after="0"/>
              <w:jc w:val="center"/>
              <w:rPr>
                <w:color w:val="auto"/>
                <w:lang w:eastAsia="en-GB"/>
              </w:rPr>
            </w:pPr>
            <w:r w:rsidRPr="008E3E48">
              <w:rPr>
                <w:color w:val="auto"/>
                <w:lang w:eastAsia="en-GB"/>
              </w:rPr>
              <w:t>2</w:t>
            </w:r>
          </w:p>
        </w:tc>
        <w:tc>
          <w:tcPr>
            <w:tcW w:w="1339" w:type="dxa"/>
            <w:tcBorders>
              <w:top w:val="nil"/>
              <w:left w:val="nil"/>
              <w:bottom w:val="nil"/>
              <w:right w:val="single" w:sz="4" w:space="0" w:color="auto"/>
            </w:tcBorders>
            <w:shd w:val="clear" w:color="auto" w:fill="auto"/>
            <w:noWrap/>
            <w:vAlign w:val="bottom"/>
            <w:hideMark/>
          </w:tcPr>
          <w:p w14:paraId="6AE14922" w14:textId="77777777" w:rsidR="00C353CD" w:rsidRPr="008E3E48" w:rsidRDefault="00C353CD" w:rsidP="00FF2B50">
            <w:pPr>
              <w:pStyle w:val="TableText"/>
              <w:spacing w:before="0" w:after="0"/>
              <w:jc w:val="center"/>
              <w:rPr>
                <w:color w:val="auto"/>
                <w:lang w:eastAsia="en-GB"/>
              </w:rPr>
            </w:pPr>
            <w:r w:rsidRPr="008E3E48">
              <w:rPr>
                <w:color w:val="auto"/>
                <w:lang w:eastAsia="en-GB"/>
              </w:rPr>
              <w:t>6</w:t>
            </w:r>
          </w:p>
        </w:tc>
      </w:tr>
      <w:tr w:rsidR="00C353CD" w:rsidRPr="008E3E48" w14:paraId="593E3F8B" w14:textId="77777777" w:rsidTr="00FF2B50">
        <w:trPr>
          <w:trHeight w:val="255"/>
        </w:trPr>
        <w:tc>
          <w:tcPr>
            <w:tcW w:w="3347" w:type="dxa"/>
            <w:tcBorders>
              <w:top w:val="nil"/>
              <w:left w:val="single" w:sz="4" w:space="0" w:color="auto"/>
              <w:bottom w:val="single" w:sz="4" w:space="0" w:color="auto"/>
              <w:right w:val="nil"/>
            </w:tcBorders>
            <w:shd w:val="clear" w:color="auto" w:fill="auto"/>
            <w:noWrap/>
            <w:vAlign w:val="bottom"/>
            <w:hideMark/>
          </w:tcPr>
          <w:p w14:paraId="54C445A4" w14:textId="77777777" w:rsidR="00C353CD" w:rsidRPr="008E3E48" w:rsidRDefault="00C353CD" w:rsidP="00FF2B50">
            <w:pPr>
              <w:pStyle w:val="TableText"/>
              <w:spacing w:before="0" w:after="0"/>
              <w:rPr>
                <w:color w:val="auto"/>
                <w:lang w:eastAsia="en-GB"/>
              </w:rPr>
            </w:pPr>
            <w:r w:rsidRPr="008E3E48">
              <w:rPr>
                <w:color w:val="auto"/>
                <w:lang w:eastAsia="en-GB"/>
              </w:rPr>
              <w:t>Support staff</w:t>
            </w:r>
          </w:p>
        </w:tc>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08B07FD8" w14:textId="77777777" w:rsidR="00C353CD" w:rsidRPr="008E3E48" w:rsidRDefault="00C353CD" w:rsidP="00FF2B50">
            <w:pPr>
              <w:pStyle w:val="TableText"/>
              <w:spacing w:before="0" w:after="0"/>
              <w:jc w:val="center"/>
              <w:rPr>
                <w:color w:val="auto"/>
                <w:lang w:eastAsia="en-GB"/>
              </w:rPr>
            </w:pPr>
            <w:r w:rsidRPr="008E3E48">
              <w:rPr>
                <w:color w:val="auto"/>
                <w:lang w:eastAsia="en-GB"/>
              </w:rPr>
              <w:t>0</w:t>
            </w:r>
          </w:p>
        </w:tc>
        <w:tc>
          <w:tcPr>
            <w:tcW w:w="1339" w:type="dxa"/>
            <w:tcBorders>
              <w:top w:val="nil"/>
              <w:left w:val="nil"/>
              <w:bottom w:val="single" w:sz="4" w:space="0" w:color="auto"/>
              <w:right w:val="single" w:sz="4" w:space="0" w:color="auto"/>
            </w:tcBorders>
            <w:shd w:val="clear" w:color="auto" w:fill="auto"/>
            <w:noWrap/>
            <w:vAlign w:val="bottom"/>
            <w:hideMark/>
          </w:tcPr>
          <w:p w14:paraId="76253E15" w14:textId="77777777" w:rsidR="00C353CD" w:rsidRPr="008E3E48" w:rsidRDefault="00C353CD" w:rsidP="00FF2B50">
            <w:pPr>
              <w:pStyle w:val="TableText"/>
              <w:spacing w:before="0" w:after="0"/>
              <w:jc w:val="center"/>
              <w:rPr>
                <w:color w:val="auto"/>
                <w:lang w:eastAsia="en-GB"/>
              </w:rPr>
            </w:pPr>
            <w:r w:rsidRPr="008E3E48">
              <w:rPr>
                <w:color w:val="auto"/>
                <w:lang w:eastAsia="en-GB"/>
              </w:rPr>
              <w:t>1</w:t>
            </w:r>
          </w:p>
        </w:tc>
        <w:tc>
          <w:tcPr>
            <w:tcW w:w="1339" w:type="dxa"/>
            <w:tcBorders>
              <w:top w:val="nil"/>
              <w:left w:val="nil"/>
              <w:bottom w:val="single" w:sz="4" w:space="0" w:color="auto"/>
              <w:right w:val="single" w:sz="4" w:space="0" w:color="auto"/>
            </w:tcBorders>
            <w:shd w:val="clear" w:color="auto" w:fill="auto"/>
            <w:noWrap/>
            <w:vAlign w:val="bottom"/>
            <w:hideMark/>
          </w:tcPr>
          <w:p w14:paraId="0DCBA9D0" w14:textId="77777777" w:rsidR="00C353CD" w:rsidRPr="008E3E48" w:rsidRDefault="00C353CD" w:rsidP="00FF2B50">
            <w:pPr>
              <w:pStyle w:val="TableText"/>
              <w:spacing w:before="0" w:after="0"/>
              <w:jc w:val="center"/>
              <w:rPr>
                <w:color w:val="auto"/>
                <w:lang w:eastAsia="en-GB"/>
              </w:rPr>
            </w:pPr>
            <w:r w:rsidRPr="008E3E48">
              <w:rPr>
                <w:color w:val="auto"/>
                <w:lang w:eastAsia="en-GB"/>
              </w:rPr>
              <w:t>3</w:t>
            </w:r>
          </w:p>
        </w:tc>
      </w:tr>
    </w:tbl>
    <w:p w14:paraId="44188D10" w14:textId="77777777" w:rsidR="00C353CD" w:rsidRPr="008E3E48" w:rsidRDefault="00C353CD" w:rsidP="00C353CD">
      <w:pPr>
        <w:pStyle w:val="BodyCopy"/>
        <w:spacing w:before="240"/>
      </w:pPr>
      <w:r w:rsidRPr="008E3E48">
        <w:t xml:space="preserve">Although numbers are low for uptake on shared parental leave two </w:t>
      </w:r>
      <w:proofErr w:type="spellStart"/>
      <w:r w:rsidRPr="008E3E48">
        <w:t>FoE</w:t>
      </w:r>
      <w:proofErr w:type="spellEnd"/>
      <w:r w:rsidRPr="008E3E48">
        <w:t xml:space="preserve"> staff members used this, one on a regular basis each year, and one who has a child with learning difficulties, to take further leave during school holidays to support their child care.  </w:t>
      </w:r>
    </w:p>
    <w:p w14:paraId="7CE88948" w14:textId="77777777" w:rsidR="00C353CD" w:rsidRPr="008E3E48" w:rsidRDefault="00C353CD" w:rsidP="00C353CD">
      <w:pPr>
        <w:pStyle w:val="BodyCopy"/>
        <w:spacing w:before="24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496"/>
      </w:tblGrid>
      <w:tr w:rsidR="00C353CD" w:rsidRPr="008E3E48" w14:paraId="06CC9BF4" w14:textId="77777777" w:rsidTr="00FF2B50">
        <w:tc>
          <w:tcPr>
            <w:tcW w:w="5240" w:type="dxa"/>
          </w:tcPr>
          <w:p w14:paraId="7FE793A0" w14:textId="77777777" w:rsidR="00C353CD" w:rsidRPr="008E3E48" w:rsidRDefault="00C353CD" w:rsidP="00FF2B50">
            <w:pPr>
              <w:pStyle w:val="BodyCopy"/>
              <w:shd w:val="clear" w:color="auto" w:fill="F2F2F2" w:themeFill="background1" w:themeFillShade="F2"/>
              <w:ind w:left="964" w:right="96"/>
            </w:pPr>
            <w:r w:rsidRPr="008E3E48">
              <w:rPr>
                <w:noProof/>
                <w:lang w:eastAsia="en-GB"/>
              </w:rPr>
              <w:drawing>
                <wp:anchor distT="0" distB="0" distL="114300" distR="114300" simplePos="0" relativeHeight="251839590" behindDoc="0" locked="0" layoutInCell="1" allowOverlap="1" wp14:anchorId="61873629" wp14:editId="1B35BB02">
                  <wp:simplePos x="0" y="0"/>
                  <wp:positionH relativeFrom="margin">
                    <wp:posOffset>-17145</wp:posOffset>
                  </wp:positionH>
                  <wp:positionV relativeFrom="paragraph">
                    <wp:posOffset>99695</wp:posOffset>
                  </wp:positionV>
                  <wp:extent cx="539750" cy="539750"/>
                  <wp:effectExtent l="0" t="0" r="0" b="0"/>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t xml:space="preserve">Following these actions, </w:t>
            </w:r>
            <w:r w:rsidRPr="008E3E48">
              <w:rPr>
                <w:b/>
              </w:rPr>
              <w:t>two new fathers</w:t>
            </w:r>
            <w:r w:rsidRPr="008E3E48">
              <w:t xml:space="preserve"> have recently indicated that they will </w:t>
            </w:r>
            <w:r w:rsidRPr="008E3E48">
              <w:rPr>
                <w:b/>
              </w:rPr>
              <w:t>take shared-parental-leave</w:t>
            </w:r>
            <w:r w:rsidRPr="008E3E48">
              <w:t xml:space="preserve">, an increase in male uptake from previous years. </w:t>
            </w:r>
          </w:p>
        </w:tc>
        <w:tc>
          <w:tcPr>
            <w:tcW w:w="4496" w:type="dxa"/>
            <w:shd w:val="clear" w:color="auto" w:fill="D3F0F3" w:themeFill="accent3" w:themeFillTint="33"/>
          </w:tcPr>
          <w:p w14:paraId="721766B8" w14:textId="77777777" w:rsidR="00C353CD" w:rsidRPr="008E3E48" w:rsidRDefault="00C353CD" w:rsidP="00FF2B50">
            <w:pPr>
              <w:pStyle w:val="BodyCopy"/>
              <w:ind w:right="96"/>
              <w:rPr>
                <w:i/>
              </w:rPr>
            </w:pPr>
            <w:r w:rsidRPr="008E3E48">
              <w:rPr>
                <w:i/>
              </w:rPr>
              <w:t>“I took almost half a year of shared parental leave after our son was born in February 2017. It was really fantastic to have that opportunity.” (Male-UAF)</w:t>
            </w:r>
          </w:p>
        </w:tc>
      </w:tr>
    </w:tbl>
    <w:p w14:paraId="7287A3E6" w14:textId="77777777" w:rsidR="00C353CD" w:rsidRPr="008E3E48" w:rsidRDefault="00C353CD" w:rsidP="00C353CD">
      <w:pPr>
        <w:pStyle w:val="BodyCopy"/>
        <w:spacing w:before="240"/>
      </w:pPr>
      <w:r w:rsidRPr="008E3E48">
        <w:t>No staff have taken adoption leave since 2015.</w:t>
      </w:r>
    </w:p>
    <w:p w14:paraId="58A79A9A" w14:textId="77777777" w:rsidR="00C353CD" w:rsidRPr="008E3E48" w:rsidRDefault="00C353CD" w:rsidP="00C353CD">
      <w:pPr>
        <w:pStyle w:val="BodyCopy"/>
        <w:spacing w:before="240"/>
      </w:pPr>
    </w:p>
    <w:tbl>
      <w:tblPr>
        <w:tblStyle w:val="TableGrid"/>
        <w:tblW w:w="9634" w:type="dxa"/>
        <w:tblLook w:val="04A0" w:firstRow="1" w:lastRow="0" w:firstColumn="1" w:lastColumn="0" w:noHBand="0" w:noVBand="1"/>
      </w:tblPr>
      <w:tblGrid>
        <w:gridCol w:w="1696"/>
        <w:gridCol w:w="7938"/>
      </w:tblGrid>
      <w:tr w:rsidR="00C353CD" w:rsidRPr="008E3E48" w14:paraId="193DC2A1" w14:textId="77777777" w:rsidTr="00FF2B50">
        <w:tc>
          <w:tcPr>
            <w:tcW w:w="1696" w:type="dxa"/>
            <w:shd w:val="clear" w:color="auto" w:fill="F2F2F2" w:themeFill="background1" w:themeFillShade="F2"/>
          </w:tcPr>
          <w:p w14:paraId="30E2DD17" w14:textId="77777777" w:rsidR="00C353CD" w:rsidRPr="008E3E48" w:rsidRDefault="00C353CD" w:rsidP="00FF2B50">
            <w:pPr>
              <w:spacing w:before="0"/>
              <w:rPr>
                <w:sz w:val="22"/>
                <w:szCs w:val="22"/>
              </w:rPr>
            </w:pPr>
            <w:r w:rsidRPr="008E3E48">
              <w:rPr>
                <w:b/>
                <w:bCs/>
                <w:color w:val="0A8CFF"/>
                <w:sz w:val="22"/>
                <w:szCs w:val="22"/>
              </w:rPr>
              <w:t>Action#4.5[C]</w:t>
            </w:r>
          </w:p>
        </w:tc>
        <w:tc>
          <w:tcPr>
            <w:tcW w:w="7938" w:type="dxa"/>
          </w:tcPr>
          <w:p w14:paraId="0A48785A" w14:textId="77777777" w:rsidR="00C353CD" w:rsidRPr="008E3E48" w:rsidRDefault="00C353CD" w:rsidP="00FF2B50">
            <w:pPr>
              <w:spacing w:before="0"/>
              <w:rPr>
                <w:sz w:val="22"/>
                <w:szCs w:val="22"/>
              </w:rPr>
            </w:pPr>
            <w:r w:rsidRPr="008E3E48">
              <w:rPr>
                <w:sz w:val="22"/>
                <w:szCs w:val="22"/>
              </w:rPr>
              <w:t>Ensure staff considering taking maternity leave, adoption leave, shared parental leave, or career breaks are provided with appropriate advice and support.</w:t>
            </w:r>
          </w:p>
        </w:tc>
      </w:tr>
    </w:tbl>
    <w:p w14:paraId="71605B39" w14:textId="77777777" w:rsidR="00C353CD" w:rsidRPr="008E3E48" w:rsidRDefault="00C353CD" w:rsidP="00C353CD">
      <w:pPr>
        <w:pStyle w:val="Heading4"/>
        <w:numPr>
          <w:ilvl w:val="0"/>
          <w:numId w:val="0"/>
        </w:numPr>
      </w:pPr>
    </w:p>
    <w:p w14:paraId="18989784" w14:textId="77777777" w:rsidR="00C353CD" w:rsidRPr="008E3E48" w:rsidRDefault="00C353CD" w:rsidP="00C353CD">
      <w:pPr>
        <w:spacing w:before="0" w:line="240" w:lineRule="auto"/>
        <w:rPr>
          <w:b/>
          <w:color w:val="003767" w:themeColor="text2"/>
          <w:sz w:val="22"/>
        </w:rPr>
      </w:pPr>
      <w:r w:rsidRPr="008E3E48">
        <w:br w:type="page"/>
      </w:r>
    </w:p>
    <w:p w14:paraId="30F95588" w14:textId="77777777" w:rsidR="00C353CD" w:rsidRPr="008E3E48" w:rsidRDefault="00C353CD" w:rsidP="00C353CD">
      <w:pPr>
        <w:pStyle w:val="Heading4"/>
        <w:numPr>
          <w:ilvl w:val="0"/>
          <w:numId w:val="0"/>
        </w:numPr>
      </w:pPr>
      <w:r w:rsidRPr="008E3E48">
        <w:lastRenderedPageBreak/>
        <w:t>(vi)      Flexible working</w:t>
      </w:r>
    </w:p>
    <w:p w14:paraId="68530D2F" w14:textId="77777777" w:rsidR="00C353CD" w:rsidRPr="008E3E48" w:rsidRDefault="00C353CD" w:rsidP="00C353CD">
      <w:pPr>
        <w:pStyle w:val="BodyCopy"/>
        <w:rPr>
          <w:i/>
          <w:color w:val="31ADB7" w:themeColor="accent3"/>
        </w:rPr>
      </w:pPr>
      <w:r w:rsidRPr="008E3E48">
        <w:rPr>
          <w:i/>
          <w:color w:val="31ADB7" w:themeColor="accent3"/>
        </w:rPr>
        <w:t xml:space="preserve">Provide information on the flexible working arrangements available.  </w:t>
      </w:r>
    </w:p>
    <w:p w14:paraId="552DA88D" w14:textId="77777777" w:rsidR="00C353CD" w:rsidRPr="008E3E48" w:rsidRDefault="00C353CD" w:rsidP="00C353CD">
      <w:pPr>
        <w:pStyle w:val="BodyCopy"/>
      </w:pPr>
      <w:r w:rsidRPr="008E3E48">
        <w:t xml:space="preserve">The </w:t>
      </w:r>
      <w:r w:rsidRPr="008E3E48">
        <w:rPr>
          <w:b/>
        </w:rPr>
        <w:t>University’s flexible working policy</w:t>
      </w:r>
      <w:r w:rsidRPr="008E3E48">
        <w:t>, promoted on the University’s HR intranet,</w:t>
      </w:r>
      <w:r w:rsidRPr="008E3E48">
        <w:rPr>
          <w:b/>
        </w:rPr>
        <w:t xml:space="preserve"> </w:t>
      </w:r>
      <w:r w:rsidRPr="008E3E48">
        <w:t xml:space="preserve">offers a wide range of flexible working options. </w:t>
      </w:r>
      <w:proofErr w:type="spellStart"/>
      <w:r w:rsidRPr="008E3E48">
        <w:t>FoE</w:t>
      </w:r>
      <w:proofErr w:type="spellEnd"/>
      <w:r w:rsidRPr="008E3E48">
        <w:t xml:space="preserve"> promotion is through SRDS, Annual Academic Meetings, and via HR colleagues supporting individual needs. Managers meet with individuals to discuss requests, and are expected to actively seek adjustments to make such arrangements work: trial periods are typically used to confirm the practicalities.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3F0F3" w:themeFill="accent3" w:themeFillTint="33"/>
        <w:tblLook w:val="04A0" w:firstRow="1" w:lastRow="0" w:firstColumn="1" w:lastColumn="0" w:noHBand="0" w:noVBand="1"/>
      </w:tblPr>
      <w:tblGrid>
        <w:gridCol w:w="9736"/>
      </w:tblGrid>
      <w:tr w:rsidR="00C353CD" w:rsidRPr="008E3E48" w14:paraId="72E00812" w14:textId="77777777" w:rsidTr="00FF2B50">
        <w:tc>
          <w:tcPr>
            <w:tcW w:w="9736" w:type="dxa"/>
            <w:shd w:val="clear" w:color="auto" w:fill="D3F0F3" w:themeFill="accent3" w:themeFillTint="33"/>
          </w:tcPr>
          <w:p w14:paraId="53A81951" w14:textId="77777777" w:rsidR="00C353CD" w:rsidRPr="008E3E48" w:rsidRDefault="00C353CD" w:rsidP="00FF2B50">
            <w:pPr>
              <w:pStyle w:val="BodyCopy"/>
              <w:rPr>
                <w:i/>
              </w:rPr>
            </w:pPr>
            <w:r w:rsidRPr="008E3E48">
              <w:rPr>
                <w:i/>
              </w:rPr>
              <w:t xml:space="preserve">“I have used the flexible working policy quite regularly to decrease and increase my hours linked to both child care and caring for an elderly relative and my manger has always been supportive which is a great stress relief for me and helped me to maintain a health work life balance.” </w:t>
            </w:r>
            <w:r w:rsidRPr="008E3E48">
              <w:rPr>
                <w:i/>
              </w:rPr>
              <w:br/>
              <w:t>(female-PSS- flexible-working)</w:t>
            </w:r>
          </w:p>
        </w:tc>
      </w:tr>
    </w:tbl>
    <w:p w14:paraId="17A29DF7" w14:textId="77777777" w:rsidR="00C353CD" w:rsidRPr="008E3E48" w:rsidRDefault="00C353CD" w:rsidP="00C353CD">
      <w:pPr>
        <w:pStyle w:val="BodyCopy"/>
        <w:spacing w:before="240"/>
      </w:pPr>
      <w:proofErr w:type="spellStart"/>
      <w:r w:rsidRPr="008E3E48">
        <w:t>FoE</w:t>
      </w:r>
      <w:proofErr w:type="spellEnd"/>
      <w:r w:rsidRPr="008E3E48">
        <w:t xml:space="preserve"> allows managers to agree local arrangement with individuals to work more flexibly, such as differing start and finish times (often linked to school drop-off times/caring for an adult).   </w:t>
      </w:r>
    </w:p>
    <w:p w14:paraId="5492D748" w14:textId="77777777" w:rsidR="00C353CD" w:rsidRPr="008E3E48" w:rsidRDefault="00C353CD" w:rsidP="00C353CD">
      <w:pPr>
        <w:pStyle w:val="TableHeading"/>
        <w:spacing w:before="240"/>
      </w:pPr>
      <w:r w:rsidRPr="008E3E48">
        <w:t xml:space="preserve">  Table</w:t>
      </w:r>
      <w:r w:rsidRPr="008E3E48">
        <w:rPr>
          <w:color w:val="0A8CFF" w:themeColor="text2" w:themeTint="99"/>
        </w:rPr>
        <w:t xml:space="preserve"> </w:t>
      </w:r>
      <w:r w:rsidRPr="008E3E48">
        <w:t>5.17: Uptake of flexible working arrangements</w:t>
      </w:r>
    </w:p>
    <w:tbl>
      <w:tblPr>
        <w:tblW w:w="6863" w:type="dxa"/>
        <w:tblInd w:w="817" w:type="dxa"/>
        <w:tblLook w:val="04A0" w:firstRow="1" w:lastRow="0" w:firstColumn="1" w:lastColumn="0" w:noHBand="0" w:noVBand="1"/>
      </w:tblPr>
      <w:tblGrid>
        <w:gridCol w:w="2395"/>
        <w:gridCol w:w="697"/>
        <w:gridCol w:w="778"/>
        <w:gridCol w:w="709"/>
        <w:gridCol w:w="778"/>
        <w:gridCol w:w="697"/>
        <w:gridCol w:w="809"/>
      </w:tblGrid>
      <w:tr w:rsidR="00C353CD" w:rsidRPr="008E3E48" w14:paraId="226D5142" w14:textId="77777777" w:rsidTr="00FF2B50">
        <w:trPr>
          <w:trHeight w:val="345"/>
        </w:trPr>
        <w:tc>
          <w:tcPr>
            <w:tcW w:w="2395" w:type="dxa"/>
            <w:vMerge w:val="restart"/>
            <w:tcBorders>
              <w:top w:val="single" w:sz="4" w:space="0" w:color="auto"/>
              <w:left w:val="single" w:sz="4" w:space="0" w:color="auto"/>
              <w:bottom w:val="nil"/>
              <w:right w:val="single" w:sz="4" w:space="0" w:color="auto"/>
            </w:tcBorders>
            <w:shd w:val="clear" w:color="auto" w:fill="auto"/>
            <w:vAlign w:val="bottom"/>
            <w:hideMark/>
          </w:tcPr>
          <w:p w14:paraId="2059DB18" w14:textId="77777777" w:rsidR="00C353CD" w:rsidRPr="008E3E48" w:rsidRDefault="00C353CD" w:rsidP="00FF2B50">
            <w:pPr>
              <w:pStyle w:val="TableText"/>
              <w:spacing w:before="0" w:after="0"/>
              <w:rPr>
                <w:b/>
                <w:color w:val="auto"/>
                <w:lang w:eastAsia="en-GB"/>
              </w:rPr>
            </w:pPr>
            <w:r w:rsidRPr="008E3E48">
              <w:rPr>
                <w:b/>
                <w:color w:val="auto"/>
                <w:lang w:eastAsia="en-GB"/>
              </w:rPr>
              <w:t>Flexible</w:t>
            </w:r>
            <w:r w:rsidRPr="008E3E48">
              <w:rPr>
                <w:b/>
                <w:color w:val="auto"/>
                <w:lang w:eastAsia="en-GB"/>
              </w:rPr>
              <w:br/>
              <w:t>working</w:t>
            </w:r>
          </w:p>
        </w:tc>
        <w:tc>
          <w:tcPr>
            <w:tcW w:w="1475" w:type="dxa"/>
            <w:gridSpan w:val="2"/>
            <w:tcBorders>
              <w:top w:val="single" w:sz="4" w:space="0" w:color="auto"/>
              <w:left w:val="nil"/>
              <w:bottom w:val="nil"/>
              <w:right w:val="single" w:sz="4" w:space="0" w:color="000000"/>
            </w:tcBorders>
            <w:shd w:val="clear" w:color="auto" w:fill="auto"/>
            <w:noWrap/>
            <w:vAlign w:val="bottom"/>
            <w:hideMark/>
          </w:tcPr>
          <w:p w14:paraId="3236FDD0" w14:textId="77777777" w:rsidR="00C353CD" w:rsidRPr="008E3E48" w:rsidRDefault="00C353CD" w:rsidP="00FF2B50">
            <w:pPr>
              <w:pStyle w:val="TableText"/>
              <w:spacing w:before="0" w:after="0"/>
              <w:rPr>
                <w:b/>
                <w:bCs/>
                <w:color w:val="auto"/>
                <w:lang w:eastAsia="en-GB"/>
              </w:rPr>
            </w:pPr>
            <w:r w:rsidRPr="008E3E48">
              <w:rPr>
                <w:b/>
                <w:bCs/>
                <w:color w:val="auto"/>
                <w:lang w:eastAsia="en-GB"/>
              </w:rPr>
              <w:t>15/16</w:t>
            </w:r>
          </w:p>
        </w:tc>
        <w:tc>
          <w:tcPr>
            <w:tcW w:w="1487" w:type="dxa"/>
            <w:gridSpan w:val="2"/>
            <w:tcBorders>
              <w:top w:val="single" w:sz="4" w:space="0" w:color="auto"/>
              <w:left w:val="nil"/>
              <w:bottom w:val="nil"/>
              <w:right w:val="single" w:sz="4" w:space="0" w:color="000000"/>
            </w:tcBorders>
            <w:shd w:val="clear" w:color="auto" w:fill="auto"/>
            <w:noWrap/>
            <w:vAlign w:val="bottom"/>
            <w:hideMark/>
          </w:tcPr>
          <w:p w14:paraId="02B3E317" w14:textId="77777777" w:rsidR="00C353CD" w:rsidRPr="008E3E48" w:rsidRDefault="00C353CD" w:rsidP="00FF2B50">
            <w:pPr>
              <w:pStyle w:val="TableText"/>
              <w:spacing w:before="0" w:after="0"/>
              <w:rPr>
                <w:b/>
                <w:bCs/>
                <w:color w:val="auto"/>
                <w:lang w:eastAsia="en-GB"/>
              </w:rPr>
            </w:pPr>
            <w:r w:rsidRPr="008E3E48">
              <w:rPr>
                <w:b/>
                <w:bCs/>
                <w:color w:val="auto"/>
                <w:lang w:eastAsia="en-GB"/>
              </w:rPr>
              <w:t>16/17</w:t>
            </w:r>
          </w:p>
        </w:tc>
        <w:tc>
          <w:tcPr>
            <w:tcW w:w="1506" w:type="dxa"/>
            <w:gridSpan w:val="2"/>
            <w:tcBorders>
              <w:top w:val="single" w:sz="4" w:space="0" w:color="auto"/>
              <w:left w:val="nil"/>
              <w:bottom w:val="nil"/>
              <w:right w:val="single" w:sz="4" w:space="0" w:color="000000"/>
            </w:tcBorders>
            <w:shd w:val="clear" w:color="auto" w:fill="auto"/>
            <w:noWrap/>
            <w:vAlign w:val="bottom"/>
            <w:hideMark/>
          </w:tcPr>
          <w:p w14:paraId="4A1BAA9E" w14:textId="77777777" w:rsidR="00C353CD" w:rsidRPr="008E3E48" w:rsidRDefault="00C353CD" w:rsidP="00FF2B50">
            <w:pPr>
              <w:pStyle w:val="TableText"/>
              <w:spacing w:before="0" w:after="0"/>
              <w:rPr>
                <w:b/>
                <w:bCs/>
                <w:color w:val="auto"/>
                <w:lang w:eastAsia="en-GB"/>
              </w:rPr>
            </w:pPr>
            <w:r w:rsidRPr="008E3E48">
              <w:rPr>
                <w:b/>
                <w:bCs/>
                <w:color w:val="auto"/>
                <w:lang w:eastAsia="en-GB"/>
              </w:rPr>
              <w:t>17/18</w:t>
            </w:r>
          </w:p>
        </w:tc>
      </w:tr>
      <w:tr w:rsidR="00C353CD" w:rsidRPr="008E3E48" w14:paraId="403819F0" w14:textId="77777777" w:rsidTr="00FF2B50">
        <w:trPr>
          <w:trHeight w:val="300"/>
        </w:trPr>
        <w:tc>
          <w:tcPr>
            <w:tcW w:w="2395" w:type="dxa"/>
            <w:vMerge/>
            <w:tcBorders>
              <w:top w:val="single" w:sz="4" w:space="0" w:color="auto"/>
              <w:left w:val="single" w:sz="4" w:space="0" w:color="auto"/>
              <w:bottom w:val="nil"/>
              <w:right w:val="single" w:sz="4" w:space="0" w:color="auto"/>
            </w:tcBorders>
            <w:vAlign w:val="center"/>
            <w:hideMark/>
          </w:tcPr>
          <w:p w14:paraId="56D323FF" w14:textId="77777777" w:rsidR="00C353CD" w:rsidRPr="008E3E48" w:rsidRDefault="00C353CD" w:rsidP="00FF2B50">
            <w:pPr>
              <w:pStyle w:val="TableText"/>
              <w:spacing w:before="0" w:after="0"/>
              <w:rPr>
                <w:color w:val="auto"/>
                <w:lang w:eastAsia="en-GB"/>
              </w:rPr>
            </w:pPr>
          </w:p>
        </w:tc>
        <w:tc>
          <w:tcPr>
            <w:tcW w:w="697" w:type="dxa"/>
            <w:tcBorders>
              <w:top w:val="single" w:sz="4" w:space="0" w:color="auto"/>
              <w:left w:val="nil"/>
              <w:bottom w:val="nil"/>
              <w:right w:val="single" w:sz="4" w:space="0" w:color="auto"/>
            </w:tcBorders>
            <w:shd w:val="clear" w:color="auto" w:fill="auto"/>
            <w:noWrap/>
            <w:vAlign w:val="bottom"/>
            <w:hideMark/>
          </w:tcPr>
          <w:p w14:paraId="7D18D15D" w14:textId="77777777" w:rsidR="00C353CD" w:rsidRPr="008E3E48" w:rsidRDefault="00C353CD" w:rsidP="00FF2B50">
            <w:pPr>
              <w:pStyle w:val="TableText"/>
              <w:spacing w:before="0" w:after="0"/>
              <w:rPr>
                <w:b/>
                <w:bCs/>
                <w:color w:val="auto"/>
                <w:lang w:eastAsia="en-GB"/>
              </w:rPr>
            </w:pPr>
            <w:r w:rsidRPr="008E3E48">
              <w:rPr>
                <w:b/>
                <w:bCs/>
                <w:color w:val="auto"/>
                <w:lang w:eastAsia="en-GB"/>
              </w:rPr>
              <w:t>F</w:t>
            </w:r>
          </w:p>
        </w:tc>
        <w:tc>
          <w:tcPr>
            <w:tcW w:w="778" w:type="dxa"/>
            <w:tcBorders>
              <w:top w:val="single" w:sz="4" w:space="0" w:color="auto"/>
              <w:left w:val="nil"/>
              <w:bottom w:val="nil"/>
              <w:right w:val="single" w:sz="4" w:space="0" w:color="auto"/>
            </w:tcBorders>
            <w:shd w:val="clear" w:color="auto" w:fill="auto"/>
            <w:noWrap/>
            <w:vAlign w:val="bottom"/>
            <w:hideMark/>
          </w:tcPr>
          <w:p w14:paraId="3C24D3EC" w14:textId="77777777" w:rsidR="00C353CD" w:rsidRPr="008E3E48" w:rsidRDefault="00C353CD" w:rsidP="00FF2B50">
            <w:pPr>
              <w:pStyle w:val="TableText"/>
              <w:spacing w:before="0" w:after="0"/>
              <w:rPr>
                <w:b/>
                <w:bCs/>
                <w:color w:val="auto"/>
                <w:lang w:eastAsia="en-GB"/>
              </w:rPr>
            </w:pPr>
            <w:r w:rsidRPr="008E3E48">
              <w:rPr>
                <w:b/>
                <w:bCs/>
                <w:color w:val="auto"/>
                <w:lang w:eastAsia="en-GB"/>
              </w:rPr>
              <w:t>M</w:t>
            </w:r>
          </w:p>
        </w:tc>
        <w:tc>
          <w:tcPr>
            <w:tcW w:w="709" w:type="dxa"/>
            <w:tcBorders>
              <w:top w:val="single" w:sz="4" w:space="0" w:color="auto"/>
              <w:left w:val="nil"/>
              <w:bottom w:val="nil"/>
              <w:right w:val="single" w:sz="4" w:space="0" w:color="auto"/>
            </w:tcBorders>
            <w:shd w:val="clear" w:color="auto" w:fill="auto"/>
            <w:noWrap/>
            <w:vAlign w:val="bottom"/>
            <w:hideMark/>
          </w:tcPr>
          <w:p w14:paraId="6BE2D761" w14:textId="77777777" w:rsidR="00C353CD" w:rsidRPr="008E3E48" w:rsidRDefault="00C353CD" w:rsidP="00FF2B50">
            <w:pPr>
              <w:pStyle w:val="TableText"/>
              <w:spacing w:before="0" w:after="0"/>
              <w:rPr>
                <w:b/>
                <w:bCs/>
                <w:color w:val="auto"/>
                <w:lang w:eastAsia="en-GB"/>
              </w:rPr>
            </w:pPr>
            <w:r w:rsidRPr="008E3E48">
              <w:rPr>
                <w:b/>
                <w:bCs/>
                <w:color w:val="auto"/>
                <w:lang w:eastAsia="en-GB"/>
              </w:rPr>
              <w:t>F</w:t>
            </w:r>
          </w:p>
        </w:tc>
        <w:tc>
          <w:tcPr>
            <w:tcW w:w="778" w:type="dxa"/>
            <w:tcBorders>
              <w:top w:val="single" w:sz="4" w:space="0" w:color="auto"/>
              <w:left w:val="nil"/>
              <w:bottom w:val="nil"/>
              <w:right w:val="single" w:sz="4" w:space="0" w:color="auto"/>
            </w:tcBorders>
            <w:shd w:val="clear" w:color="auto" w:fill="auto"/>
            <w:noWrap/>
            <w:vAlign w:val="bottom"/>
            <w:hideMark/>
          </w:tcPr>
          <w:p w14:paraId="786D8B7D" w14:textId="77777777" w:rsidR="00C353CD" w:rsidRPr="008E3E48" w:rsidRDefault="00C353CD" w:rsidP="00FF2B50">
            <w:pPr>
              <w:pStyle w:val="TableText"/>
              <w:spacing w:before="0" w:after="0"/>
              <w:rPr>
                <w:b/>
                <w:bCs/>
                <w:color w:val="auto"/>
                <w:lang w:eastAsia="en-GB"/>
              </w:rPr>
            </w:pPr>
            <w:r w:rsidRPr="008E3E48">
              <w:rPr>
                <w:b/>
                <w:bCs/>
                <w:color w:val="auto"/>
                <w:lang w:eastAsia="en-GB"/>
              </w:rPr>
              <w:t>M</w:t>
            </w:r>
          </w:p>
        </w:tc>
        <w:tc>
          <w:tcPr>
            <w:tcW w:w="697" w:type="dxa"/>
            <w:tcBorders>
              <w:top w:val="single" w:sz="4" w:space="0" w:color="auto"/>
              <w:left w:val="nil"/>
              <w:bottom w:val="nil"/>
              <w:right w:val="single" w:sz="4" w:space="0" w:color="auto"/>
            </w:tcBorders>
            <w:shd w:val="clear" w:color="auto" w:fill="auto"/>
            <w:noWrap/>
            <w:vAlign w:val="bottom"/>
            <w:hideMark/>
          </w:tcPr>
          <w:p w14:paraId="1D8D1FF1" w14:textId="77777777" w:rsidR="00C353CD" w:rsidRPr="008E3E48" w:rsidRDefault="00C353CD" w:rsidP="00FF2B50">
            <w:pPr>
              <w:pStyle w:val="TableText"/>
              <w:spacing w:before="0" w:after="0"/>
              <w:rPr>
                <w:b/>
                <w:bCs/>
                <w:color w:val="auto"/>
                <w:lang w:eastAsia="en-GB"/>
              </w:rPr>
            </w:pPr>
            <w:r w:rsidRPr="008E3E48">
              <w:rPr>
                <w:b/>
                <w:bCs/>
                <w:color w:val="auto"/>
                <w:lang w:eastAsia="en-GB"/>
              </w:rPr>
              <w:t>F</w:t>
            </w:r>
          </w:p>
        </w:tc>
        <w:tc>
          <w:tcPr>
            <w:tcW w:w="809" w:type="dxa"/>
            <w:tcBorders>
              <w:top w:val="single" w:sz="4" w:space="0" w:color="auto"/>
              <w:left w:val="nil"/>
              <w:bottom w:val="nil"/>
              <w:right w:val="single" w:sz="4" w:space="0" w:color="auto"/>
            </w:tcBorders>
            <w:shd w:val="clear" w:color="auto" w:fill="auto"/>
            <w:noWrap/>
            <w:vAlign w:val="bottom"/>
            <w:hideMark/>
          </w:tcPr>
          <w:p w14:paraId="4A0F18D2" w14:textId="77777777" w:rsidR="00C353CD" w:rsidRPr="008E3E48" w:rsidRDefault="00C353CD" w:rsidP="00FF2B50">
            <w:pPr>
              <w:pStyle w:val="TableText"/>
              <w:spacing w:before="0" w:after="0"/>
              <w:rPr>
                <w:b/>
                <w:bCs/>
                <w:color w:val="auto"/>
                <w:lang w:eastAsia="en-GB"/>
              </w:rPr>
            </w:pPr>
            <w:r w:rsidRPr="008E3E48">
              <w:rPr>
                <w:b/>
                <w:bCs/>
                <w:color w:val="auto"/>
                <w:lang w:eastAsia="en-GB"/>
              </w:rPr>
              <w:t>M</w:t>
            </w:r>
          </w:p>
        </w:tc>
      </w:tr>
      <w:tr w:rsidR="00C353CD" w:rsidRPr="008E3E48" w14:paraId="27BE6CF8" w14:textId="77777777" w:rsidTr="00FF2B50">
        <w:trPr>
          <w:trHeight w:val="300"/>
        </w:trPr>
        <w:tc>
          <w:tcPr>
            <w:tcW w:w="2395" w:type="dxa"/>
            <w:tcBorders>
              <w:top w:val="single" w:sz="4" w:space="0" w:color="auto"/>
              <w:left w:val="single" w:sz="4" w:space="0" w:color="auto"/>
              <w:bottom w:val="nil"/>
              <w:right w:val="single" w:sz="4" w:space="0" w:color="auto"/>
            </w:tcBorders>
            <w:shd w:val="clear" w:color="auto" w:fill="auto"/>
            <w:noWrap/>
            <w:vAlign w:val="bottom"/>
            <w:hideMark/>
          </w:tcPr>
          <w:p w14:paraId="4347EA5F" w14:textId="77777777" w:rsidR="00C353CD" w:rsidRPr="008E3E48" w:rsidRDefault="00C353CD" w:rsidP="00FF2B50">
            <w:pPr>
              <w:pStyle w:val="TableText"/>
              <w:spacing w:before="0" w:after="0"/>
              <w:rPr>
                <w:color w:val="auto"/>
                <w:lang w:eastAsia="en-GB"/>
              </w:rPr>
            </w:pPr>
            <w:r w:rsidRPr="008E3E48">
              <w:rPr>
                <w:color w:val="auto"/>
                <w:lang w:eastAsia="en-GB"/>
              </w:rPr>
              <w:t>All staff</w:t>
            </w:r>
          </w:p>
        </w:tc>
        <w:tc>
          <w:tcPr>
            <w:tcW w:w="697" w:type="dxa"/>
            <w:tcBorders>
              <w:top w:val="single" w:sz="4" w:space="0" w:color="auto"/>
              <w:left w:val="nil"/>
              <w:bottom w:val="nil"/>
              <w:right w:val="single" w:sz="4" w:space="0" w:color="auto"/>
            </w:tcBorders>
            <w:shd w:val="clear" w:color="auto" w:fill="auto"/>
            <w:noWrap/>
            <w:vAlign w:val="bottom"/>
            <w:hideMark/>
          </w:tcPr>
          <w:p w14:paraId="38F724B7" w14:textId="77777777" w:rsidR="00C353CD" w:rsidRPr="008E3E48" w:rsidRDefault="00C353CD" w:rsidP="00FF2B50">
            <w:pPr>
              <w:pStyle w:val="TableText"/>
              <w:spacing w:before="0" w:after="0"/>
              <w:rPr>
                <w:color w:val="auto"/>
                <w:lang w:eastAsia="en-GB"/>
              </w:rPr>
            </w:pPr>
            <w:r w:rsidRPr="008E3E48">
              <w:rPr>
                <w:color w:val="auto"/>
                <w:lang w:eastAsia="en-GB"/>
              </w:rPr>
              <w:t>3</w:t>
            </w:r>
          </w:p>
        </w:tc>
        <w:tc>
          <w:tcPr>
            <w:tcW w:w="778" w:type="dxa"/>
            <w:tcBorders>
              <w:top w:val="single" w:sz="4" w:space="0" w:color="auto"/>
              <w:left w:val="nil"/>
              <w:bottom w:val="nil"/>
              <w:right w:val="single" w:sz="4" w:space="0" w:color="auto"/>
            </w:tcBorders>
            <w:shd w:val="clear" w:color="auto" w:fill="auto"/>
            <w:noWrap/>
            <w:vAlign w:val="bottom"/>
            <w:hideMark/>
          </w:tcPr>
          <w:p w14:paraId="7C485106" w14:textId="77777777" w:rsidR="00C353CD" w:rsidRPr="008E3E48" w:rsidRDefault="00C353CD" w:rsidP="00FF2B50">
            <w:pPr>
              <w:pStyle w:val="TableText"/>
              <w:spacing w:before="0" w:after="0"/>
              <w:rPr>
                <w:color w:val="auto"/>
                <w:lang w:eastAsia="en-GB"/>
              </w:rPr>
            </w:pPr>
            <w:r w:rsidRPr="008E3E48">
              <w:rPr>
                <w:color w:val="auto"/>
                <w:lang w:eastAsia="en-GB"/>
              </w:rPr>
              <w:t>0</w:t>
            </w:r>
          </w:p>
        </w:tc>
        <w:tc>
          <w:tcPr>
            <w:tcW w:w="709" w:type="dxa"/>
            <w:tcBorders>
              <w:top w:val="single" w:sz="4" w:space="0" w:color="auto"/>
              <w:left w:val="nil"/>
              <w:bottom w:val="nil"/>
              <w:right w:val="single" w:sz="4" w:space="0" w:color="auto"/>
            </w:tcBorders>
            <w:shd w:val="clear" w:color="auto" w:fill="auto"/>
            <w:noWrap/>
            <w:vAlign w:val="bottom"/>
            <w:hideMark/>
          </w:tcPr>
          <w:p w14:paraId="7D595D7E" w14:textId="77777777" w:rsidR="00C353CD" w:rsidRPr="008E3E48" w:rsidRDefault="00C353CD" w:rsidP="00FF2B50">
            <w:pPr>
              <w:pStyle w:val="TableText"/>
              <w:spacing w:before="0" w:after="0"/>
              <w:rPr>
                <w:color w:val="auto"/>
                <w:lang w:eastAsia="en-GB"/>
              </w:rPr>
            </w:pPr>
            <w:r w:rsidRPr="008E3E48">
              <w:rPr>
                <w:color w:val="auto"/>
                <w:lang w:eastAsia="en-GB"/>
              </w:rPr>
              <w:t>8</w:t>
            </w:r>
          </w:p>
        </w:tc>
        <w:tc>
          <w:tcPr>
            <w:tcW w:w="778" w:type="dxa"/>
            <w:tcBorders>
              <w:top w:val="single" w:sz="4" w:space="0" w:color="auto"/>
              <w:left w:val="nil"/>
              <w:bottom w:val="nil"/>
              <w:right w:val="single" w:sz="4" w:space="0" w:color="auto"/>
            </w:tcBorders>
            <w:shd w:val="clear" w:color="auto" w:fill="auto"/>
            <w:noWrap/>
            <w:vAlign w:val="bottom"/>
            <w:hideMark/>
          </w:tcPr>
          <w:p w14:paraId="6864B6F6" w14:textId="77777777" w:rsidR="00C353CD" w:rsidRPr="008E3E48" w:rsidRDefault="00C353CD" w:rsidP="00FF2B50">
            <w:pPr>
              <w:pStyle w:val="TableText"/>
              <w:spacing w:before="0" w:after="0"/>
              <w:rPr>
                <w:color w:val="auto"/>
                <w:lang w:eastAsia="en-GB"/>
              </w:rPr>
            </w:pPr>
            <w:r w:rsidRPr="008E3E48">
              <w:rPr>
                <w:color w:val="auto"/>
                <w:lang w:eastAsia="en-GB"/>
              </w:rPr>
              <w:t>0</w:t>
            </w:r>
          </w:p>
        </w:tc>
        <w:tc>
          <w:tcPr>
            <w:tcW w:w="697" w:type="dxa"/>
            <w:tcBorders>
              <w:top w:val="single" w:sz="4" w:space="0" w:color="auto"/>
              <w:left w:val="nil"/>
              <w:bottom w:val="nil"/>
              <w:right w:val="single" w:sz="4" w:space="0" w:color="auto"/>
            </w:tcBorders>
            <w:shd w:val="clear" w:color="auto" w:fill="auto"/>
            <w:noWrap/>
            <w:vAlign w:val="bottom"/>
            <w:hideMark/>
          </w:tcPr>
          <w:p w14:paraId="7ACBF5DF" w14:textId="77777777" w:rsidR="00C353CD" w:rsidRPr="008E3E48" w:rsidRDefault="00C353CD" w:rsidP="00FF2B50">
            <w:pPr>
              <w:pStyle w:val="TableText"/>
              <w:spacing w:before="0" w:after="0"/>
              <w:rPr>
                <w:color w:val="auto"/>
                <w:lang w:eastAsia="en-GB"/>
              </w:rPr>
            </w:pPr>
            <w:r w:rsidRPr="008E3E48">
              <w:rPr>
                <w:color w:val="auto"/>
                <w:lang w:eastAsia="en-GB"/>
              </w:rPr>
              <w:t>4</w:t>
            </w:r>
          </w:p>
        </w:tc>
        <w:tc>
          <w:tcPr>
            <w:tcW w:w="809" w:type="dxa"/>
            <w:tcBorders>
              <w:top w:val="single" w:sz="4" w:space="0" w:color="auto"/>
              <w:left w:val="nil"/>
              <w:bottom w:val="nil"/>
              <w:right w:val="single" w:sz="4" w:space="0" w:color="auto"/>
            </w:tcBorders>
            <w:shd w:val="clear" w:color="auto" w:fill="auto"/>
            <w:noWrap/>
            <w:vAlign w:val="bottom"/>
            <w:hideMark/>
          </w:tcPr>
          <w:p w14:paraId="7DA46B89" w14:textId="77777777" w:rsidR="00C353CD" w:rsidRPr="008E3E48" w:rsidRDefault="00C353CD" w:rsidP="00FF2B50">
            <w:pPr>
              <w:pStyle w:val="TableText"/>
              <w:spacing w:before="0" w:after="0"/>
              <w:rPr>
                <w:color w:val="auto"/>
                <w:lang w:eastAsia="en-GB"/>
              </w:rPr>
            </w:pPr>
            <w:r w:rsidRPr="008E3E48">
              <w:rPr>
                <w:color w:val="auto"/>
                <w:lang w:eastAsia="en-GB"/>
              </w:rPr>
              <w:t>10</w:t>
            </w:r>
          </w:p>
        </w:tc>
      </w:tr>
      <w:tr w:rsidR="00C353CD" w:rsidRPr="008E3E48" w14:paraId="5D9A85CF" w14:textId="77777777" w:rsidTr="00FF2B50">
        <w:trPr>
          <w:trHeight w:val="300"/>
        </w:trPr>
        <w:tc>
          <w:tcPr>
            <w:tcW w:w="2395" w:type="dxa"/>
            <w:tcBorders>
              <w:top w:val="nil"/>
              <w:left w:val="single" w:sz="4" w:space="0" w:color="auto"/>
              <w:bottom w:val="nil"/>
              <w:right w:val="single" w:sz="4" w:space="0" w:color="auto"/>
            </w:tcBorders>
            <w:shd w:val="clear" w:color="auto" w:fill="auto"/>
            <w:noWrap/>
            <w:vAlign w:val="bottom"/>
            <w:hideMark/>
          </w:tcPr>
          <w:p w14:paraId="4F6725DB" w14:textId="77777777" w:rsidR="00C353CD" w:rsidRPr="008E3E48" w:rsidRDefault="00C353CD" w:rsidP="00FF2B50">
            <w:pPr>
              <w:pStyle w:val="TableText"/>
              <w:spacing w:before="0" w:after="0"/>
              <w:rPr>
                <w:color w:val="auto"/>
                <w:lang w:eastAsia="en-GB"/>
              </w:rPr>
            </w:pPr>
            <w:r w:rsidRPr="008E3E48">
              <w:rPr>
                <w:color w:val="auto"/>
                <w:lang w:eastAsia="en-GB"/>
              </w:rPr>
              <w:t>Academic staff</w:t>
            </w:r>
          </w:p>
        </w:tc>
        <w:tc>
          <w:tcPr>
            <w:tcW w:w="697" w:type="dxa"/>
            <w:tcBorders>
              <w:top w:val="nil"/>
              <w:left w:val="nil"/>
              <w:bottom w:val="nil"/>
              <w:right w:val="single" w:sz="4" w:space="0" w:color="auto"/>
            </w:tcBorders>
            <w:shd w:val="clear" w:color="auto" w:fill="auto"/>
            <w:noWrap/>
            <w:vAlign w:val="bottom"/>
            <w:hideMark/>
          </w:tcPr>
          <w:p w14:paraId="43243280" w14:textId="77777777" w:rsidR="00C353CD" w:rsidRPr="008E3E48" w:rsidRDefault="00C353CD" w:rsidP="00FF2B50">
            <w:pPr>
              <w:pStyle w:val="TableText"/>
              <w:spacing w:before="0" w:after="0"/>
              <w:rPr>
                <w:color w:val="auto"/>
                <w:lang w:eastAsia="en-GB"/>
              </w:rPr>
            </w:pPr>
            <w:r w:rsidRPr="008E3E48">
              <w:rPr>
                <w:color w:val="auto"/>
                <w:lang w:eastAsia="en-GB"/>
              </w:rPr>
              <w:t>0</w:t>
            </w:r>
          </w:p>
        </w:tc>
        <w:tc>
          <w:tcPr>
            <w:tcW w:w="778" w:type="dxa"/>
            <w:tcBorders>
              <w:top w:val="nil"/>
              <w:left w:val="nil"/>
              <w:bottom w:val="nil"/>
              <w:right w:val="single" w:sz="4" w:space="0" w:color="auto"/>
            </w:tcBorders>
            <w:shd w:val="clear" w:color="auto" w:fill="auto"/>
            <w:noWrap/>
            <w:vAlign w:val="bottom"/>
            <w:hideMark/>
          </w:tcPr>
          <w:p w14:paraId="5EB24093" w14:textId="77777777" w:rsidR="00C353CD" w:rsidRPr="008E3E48" w:rsidRDefault="00C353CD" w:rsidP="00FF2B50">
            <w:pPr>
              <w:pStyle w:val="TableText"/>
              <w:spacing w:before="0" w:after="0"/>
              <w:rPr>
                <w:color w:val="auto"/>
                <w:lang w:eastAsia="en-GB"/>
              </w:rPr>
            </w:pPr>
            <w:r w:rsidRPr="008E3E48">
              <w:rPr>
                <w:color w:val="auto"/>
                <w:lang w:eastAsia="en-GB"/>
              </w:rPr>
              <w:t>0</w:t>
            </w:r>
          </w:p>
        </w:tc>
        <w:tc>
          <w:tcPr>
            <w:tcW w:w="709" w:type="dxa"/>
            <w:tcBorders>
              <w:top w:val="nil"/>
              <w:left w:val="nil"/>
              <w:bottom w:val="nil"/>
              <w:right w:val="single" w:sz="4" w:space="0" w:color="auto"/>
            </w:tcBorders>
            <w:shd w:val="clear" w:color="auto" w:fill="auto"/>
            <w:noWrap/>
            <w:vAlign w:val="bottom"/>
            <w:hideMark/>
          </w:tcPr>
          <w:p w14:paraId="77642CB4" w14:textId="77777777" w:rsidR="00C353CD" w:rsidRPr="008E3E48" w:rsidRDefault="00C353CD" w:rsidP="00FF2B50">
            <w:pPr>
              <w:pStyle w:val="TableText"/>
              <w:spacing w:before="0" w:after="0"/>
              <w:rPr>
                <w:color w:val="auto"/>
                <w:lang w:eastAsia="en-GB"/>
              </w:rPr>
            </w:pPr>
            <w:r w:rsidRPr="008E3E48">
              <w:rPr>
                <w:color w:val="auto"/>
                <w:lang w:eastAsia="en-GB"/>
              </w:rPr>
              <w:t>3</w:t>
            </w:r>
          </w:p>
        </w:tc>
        <w:tc>
          <w:tcPr>
            <w:tcW w:w="778" w:type="dxa"/>
            <w:tcBorders>
              <w:top w:val="nil"/>
              <w:left w:val="nil"/>
              <w:bottom w:val="nil"/>
              <w:right w:val="single" w:sz="4" w:space="0" w:color="auto"/>
            </w:tcBorders>
            <w:shd w:val="clear" w:color="auto" w:fill="auto"/>
            <w:noWrap/>
            <w:vAlign w:val="bottom"/>
            <w:hideMark/>
          </w:tcPr>
          <w:p w14:paraId="5913E568" w14:textId="77777777" w:rsidR="00C353CD" w:rsidRPr="008E3E48" w:rsidRDefault="00C353CD" w:rsidP="00FF2B50">
            <w:pPr>
              <w:pStyle w:val="TableText"/>
              <w:spacing w:before="0" w:after="0"/>
              <w:rPr>
                <w:color w:val="auto"/>
                <w:lang w:eastAsia="en-GB"/>
              </w:rPr>
            </w:pPr>
            <w:r w:rsidRPr="008E3E48">
              <w:rPr>
                <w:color w:val="auto"/>
                <w:lang w:eastAsia="en-GB"/>
              </w:rPr>
              <w:t>0</w:t>
            </w:r>
          </w:p>
        </w:tc>
        <w:tc>
          <w:tcPr>
            <w:tcW w:w="697" w:type="dxa"/>
            <w:tcBorders>
              <w:top w:val="nil"/>
              <w:left w:val="nil"/>
              <w:bottom w:val="nil"/>
              <w:right w:val="single" w:sz="4" w:space="0" w:color="auto"/>
            </w:tcBorders>
            <w:shd w:val="clear" w:color="auto" w:fill="auto"/>
            <w:noWrap/>
            <w:vAlign w:val="bottom"/>
            <w:hideMark/>
          </w:tcPr>
          <w:p w14:paraId="6B54B5E6" w14:textId="77777777" w:rsidR="00C353CD" w:rsidRPr="008E3E48" w:rsidRDefault="00C353CD" w:rsidP="00FF2B50">
            <w:pPr>
              <w:pStyle w:val="TableText"/>
              <w:spacing w:before="0" w:after="0"/>
              <w:rPr>
                <w:color w:val="auto"/>
                <w:lang w:eastAsia="en-GB"/>
              </w:rPr>
            </w:pPr>
            <w:r w:rsidRPr="008E3E48">
              <w:rPr>
                <w:color w:val="auto"/>
                <w:lang w:eastAsia="en-GB"/>
              </w:rPr>
              <w:t>2</w:t>
            </w:r>
          </w:p>
        </w:tc>
        <w:tc>
          <w:tcPr>
            <w:tcW w:w="809" w:type="dxa"/>
            <w:tcBorders>
              <w:top w:val="nil"/>
              <w:left w:val="nil"/>
              <w:bottom w:val="nil"/>
              <w:right w:val="single" w:sz="4" w:space="0" w:color="auto"/>
            </w:tcBorders>
            <w:shd w:val="clear" w:color="auto" w:fill="auto"/>
            <w:noWrap/>
            <w:vAlign w:val="bottom"/>
            <w:hideMark/>
          </w:tcPr>
          <w:p w14:paraId="2BD320B5" w14:textId="77777777" w:rsidR="00C353CD" w:rsidRPr="008E3E48" w:rsidRDefault="00C353CD" w:rsidP="00FF2B50">
            <w:pPr>
              <w:pStyle w:val="TableText"/>
              <w:spacing w:before="0" w:after="0"/>
              <w:rPr>
                <w:color w:val="auto"/>
                <w:lang w:eastAsia="en-GB"/>
              </w:rPr>
            </w:pPr>
            <w:r w:rsidRPr="008E3E48">
              <w:rPr>
                <w:color w:val="auto"/>
                <w:lang w:eastAsia="en-GB"/>
              </w:rPr>
              <w:t>8</w:t>
            </w:r>
          </w:p>
        </w:tc>
      </w:tr>
      <w:tr w:rsidR="00C353CD" w:rsidRPr="008E3E48" w14:paraId="6BE8A264" w14:textId="77777777" w:rsidTr="00FF2B50">
        <w:trPr>
          <w:trHeight w:val="300"/>
        </w:trPr>
        <w:tc>
          <w:tcPr>
            <w:tcW w:w="2395" w:type="dxa"/>
            <w:tcBorders>
              <w:top w:val="nil"/>
              <w:left w:val="single" w:sz="4" w:space="0" w:color="auto"/>
              <w:bottom w:val="single" w:sz="4" w:space="0" w:color="auto"/>
              <w:right w:val="single" w:sz="4" w:space="0" w:color="auto"/>
            </w:tcBorders>
            <w:shd w:val="clear" w:color="auto" w:fill="auto"/>
            <w:noWrap/>
            <w:vAlign w:val="bottom"/>
            <w:hideMark/>
          </w:tcPr>
          <w:p w14:paraId="0C0C5009" w14:textId="77777777" w:rsidR="00C353CD" w:rsidRPr="008E3E48" w:rsidRDefault="00C353CD" w:rsidP="00FF2B50">
            <w:pPr>
              <w:pStyle w:val="TableText"/>
              <w:spacing w:before="0" w:after="0"/>
              <w:rPr>
                <w:color w:val="auto"/>
                <w:lang w:eastAsia="en-GB"/>
              </w:rPr>
            </w:pPr>
            <w:r w:rsidRPr="008E3E48">
              <w:rPr>
                <w:color w:val="auto"/>
                <w:lang w:eastAsia="en-GB"/>
              </w:rPr>
              <w:t>Support staff</w:t>
            </w:r>
          </w:p>
        </w:tc>
        <w:tc>
          <w:tcPr>
            <w:tcW w:w="697" w:type="dxa"/>
            <w:tcBorders>
              <w:top w:val="nil"/>
              <w:left w:val="nil"/>
              <w:bottom w:val="single" w:sz="4" w:space="0" w:color="auto"/>
              <w:right w:val="single" w:sz="4" w:space="0" w:color="auto"/>
            </w:tcBorders>
            <w:shd w:val="clear" w:color="auto" w:fill="auto"/>
            <w:noWrap/>
            <w:vAlign w:val="bottom"/>
            <w:hideMark/>
          </w:tcPr>
          <w:p w14:paraId="4F672A15" w14:textId="77777777" w:rsidR="00C353CD" w:rsidRPr="008E3E48" w:rsidRDefault="00C353CD" w:rsidP="00FF2B50">
            <w:pPr>
              <w:pStyle w:val="TableText"/>
              <w:spacing w:before="0" w:after="0"/>
              <w:rPr>
                <w:color w:val="auto"/>
                <w:lang w:eastAsia="en-GB"/>
              </w:rPr>
            </w:pPr>
            <w:r w:rsidRPr="008E3E48">
              <w:rPr>
                <w:color w:val="auto"/>
                <w:lang w:eastAsia="en-GB"/>
              </w:rPr>
              <w:t>3</w:t>
            </w:r>
          </w:p>
        </w:tc>
        <w:tc>
          <w:tcPr>
            <w:tcW w:w="778" w:type="dxa"/>
            <w:tcBorders>
              <w:top w:val="nil"/>
              <w:left w:val="nil"/>
              <w:bottom w:val="single" w:sz="4" w:space="0" w:color="auto"/>
              <w:right w:val="single" w:sz="4" w:space="0" w:color="auto"/>
            </w:tcBorders>
            <w:shd w:val="clear" w:color="auto" w:fill="auto"/>
            <w:noWrap/>
            <w:vAlign w:val="bottom"/>
            <w:hideMark/>
          </w:tcPr>
          <w:p w14:paraId="43C6460A" w14:textId="77777777" w:rsidR="00C353CD" w:rsidRPr="008E3E48" w:rsidRDefault="00C353CD" w:rsidP="00FF2B50">
            <w:pPr>
              <w:pStyle w:val="TableText"/>
              <w:spacing w:before="0" w:after="0"/>
              <w:rPr>
                <w:color w:val="auto"/>
                <w:lang w:eastAsia="en-GB"/>
              </w:rPr>
            </w:pPr>
            <w:r w:rsidRPr="008E3E48">
              <w:rPr>
                <w:color w:val="auto"/>
                <w:lang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2879C261" w14:textId="77777777" w:rsidR="00C353CD" w:rsidRPr="008E3E48" w:rsidRDefault="00C353CD" w:rsidP="00FF2B50">
            <w:pPr>
              <w:pStyle w:val="TableText"/>
              <w:spacing w:before="0" w:after="0"/>
              <w:rPr>
                <w:color w:val="auto"/>
                <w:lang w:eastAsia="en-GB"/>
              </w:rPr>
            </w:pPr>
            <w:r w:rsidRPr="008E3E48">
              <w:rPr>
                <w:color w:val="auto"/>
                <w:lang w:eastAsia="en-GB"/>
              </w:rPr>
              <w:t>5</w:t>
            </w:r>
          </w:p>
        </w:tc>
        <w:tc>
          <w:tcPr>
            <w:tcW w:w="778" w:type="dxa"/>
            <w:tcBorders>
              <w:top w:val="nil"/>
              <w:left w:val="nil"/>
              <w:bottom w:val="single" w:sz="4" w:space="0" w:color="auto"/>
              <w:right w:val="single" w:sz="4" w:space="0" w:color="auto"/>
            </w:tcBorders>
            <w:shd w:val="clear" w:color="auto" w:fill="auto"/>
            <w:noWrap/>
            <w:vAlign w:val="bottom"/>
            <w:hideMark/>
          </w:tcPr>
          <w:p w14:paraId="6222C76C" w14:textId="77777777" w:rsidR="00C353CD" w:rsidRPr="008E3E48" w:rsidRDefault="00C353CD" w:rsidP="00FF2B50">
            <w:pPr>
              <w:pStyle w:val="TableText"/>
              <w:spacing w:before="0" w:after="0"/>
              <w:rPr>
                <w:color w:val="auto"/>
                <w:lang w:eastAsia="en-GB"/>
              </w:rPr>
            </w:pPr>
            <w:r w:rsidRPr="008E3E48">
              <w:rPr>
                <w:color w:val="auto"/>
                <w:lang w:eastAsia="en-GB"/>
              </w:rPr>
              <w:t>0</w:t>
            </w:r>
          </w:p>
        </w:tc>
        <w:tc>
          <w:tcPr>
            <w:tcW w:w="697" w:type="dxa"/>
            <w:tcBorders>
              <w:top w:val="nil"/>
              <w:left w:val="nil"/>
              <w:bottom w:val="single" w:sz="4" w:space="0" w:color="auto"/>
              <w:right w:val="single" w:sz="4" w:space="0" w:color="auto"/>
            </w:tcBorders>
            <w:shd w:val="clear" w:color="auto" w:fill="auto"/>
            <w:noWrap/>
            <w:vAlign w:val="bottom"/>
            <w:hideMark/>
          </w:tcPr>
          <w:p w14:paraId="6B495F4F" w14:textId="77777777" w:rsidR="00C353CD" w:rsidRPr="008E3E48" w:rsidRDefault="00C353CD" w:rsidP="00FF2B50">
            <w:pPr>
              <w:pStyle w:val="TableText"/>
              <w:spacing w:before="0" w:after="0"/>
              <w:rPr>
                <w:color w:val="auto"/>
                <w:lang w:eastAsia="en-GB"/>
              </w:rPr>
            </w:pPr>
            <w:r w:rsidRPr="008E3E48">
              <w:rPr>
                <w:color w:val="auto"/>
                <w:lang w:eastAsia="en-GB"/>
              </w:rPr>
              <w:t>2</w:t>
            </w:r>
          </w:p>
        </w:tc>
        <w:tc>
          <w:tcPr>
            <w:tcW w:w="809" w:type="dxa"/>
            <w:tcBorders>
              <w:top w:val="nil"/>
              <w:left w:val="nil"/>
              <w:bottom w:val="single" w:sz="4" w:space="0" w:color="auto"/>
              <w:right w:val="single" w:sz="4" w:space="0" w:color="auto"/>
            </w:tcBorders>
            <w:shd w:val="clear" w:color="auto" w:fill="auto"/>
            <w:noWrap/>
            <w:vAlign w:val="bottom"/>
            <w:hideMark/>
          </w:tcPr>
          <w:p w14:paraId="78DA5B2C" w14:textId="77777777" w:rsidR="00C353CD" w:rsidRPr="008E3E48" w:rsidRDefault="00C353CD" w:rsidP="00FF2B50">
            <w:pPr>
              <w:pStyle w:val="TableText"/>
              <w:spacing w:before="0" w:after="0"/>
              <w:rPr>
                <w:color w:val="auto"/>
                <w:lang w:eastAsia="en-GB"/>
              </w:rPr>
            </w:pPr>
            <w:r w:rsidRPr="008E3E48">
              <w:rPr>
                <w:color w:val="auto"/>
                <w:lang w:eastAsia="en-GB"/>
              </w:rPr>
              <w:t>2</w:t>
            </w:r>
          </w:p>
        </w:tc>
      </w:tr>
    </w:tbl>
    <w:p w14:paraId="56AAB676" w14:textId="77777777" w:rsidR="00C353CD" w:rsidRPr="008E3E48" w:rsidRDefault="00C353CD" w:rsidP="00C353CD">
      <w:pPr>
        <w:pStyle w:val="TableText"/>
        <w:spacing w:before="0" w:after="0"/>
        <w:rPr>
          <w:color w:val="auto"/>
        </w:rPr>
      </w:pPr>
    </w:p>
    <w:p w14:paraId="6E26A881" w14:textId="77777777" w:rsidR="00C353CD" w:rsidRPr="008E3E48" w:rsidRDefault="00C353CD" w:rsidP="00C353CD">
      <w:pPr>
        <w:pStyle w:val="BodyCopy"/>
        <w:shd w:val="clear" w:color="auto" w:fill="FFFFFF" w:themeFill="background1"/>
      </w:pPr>
    </w:p>
    <w:p w14:paraId="5C1B3C52" w14:textId="77777777" w:rsidR="00C353CD" w:rsidRPr="008E3E48" w:rsidRDefault="00C353CD" w:rsidP="00C353CD">
      <w:pPr>
        <w:pStyle w:val="BodyCopy"/>
        <w:shd w:val="clear" w:color="auto" w:fill="FFFFFF" w:themeFill="background1"/>
      </w:pPr>
      <w:r w:rsidRPr="008E3E48">
        <w:t xml:space="preserve">All formal flexible working requests over the past three </w:t>
      </w:r>
      <w:r w:rsidRPr="008E3E48">
        <w:rPr>
          <w:color w:val="auto"/>
        </w:rPr>
        <w:t xml:space="preserve">years (Table#5.17) </w:t>
      </w:r>
      <w:r w:rsidRPr="008E3E48">
        <w:t>have been approved. The majority (60%) are associated with childcare (two thirds of which followed maternity/paternity/shared parental leave – this is in line with our ‘</w:t>
      </w:r>
      <w:r w:rsidRPr="008E3E48">
        <w:rPr>
          <w:b/>
        </w:rPr>
        <w:t>Guidance to support staff returning from leave related to caring responsibilities</w:t>
      </w:r>
      <w:r w:rsidRPr="008E3E48">
        <w:t>’, which encourages managers to support such requests. We will continue to promote and collect feedback on shared parental and parental leave, flexible working arrangements, and support policies for carers (</w:t>
      </w:r>
      <w:r w:rsidRPr="008E3E48">
        <w:rPr>
          <w:b/>
          <w:noProof/>
          <w:color w:val="0A8CFF"/>
          <w:shd w:val="clear" w:color="auto" w:fill="F2F2F2"/>
          <w:lang w:eastAsia="en-GB"/>
        </w:rPr>
        <w:t>Action#4.5[C]</w:t>
      </w:r>
      <w:r w:rsidRPr="008E3E48">
        <w:t>).</w:t>
      </w:r>
    </w:p>
    <w:p w14:paraId="1BE5FF84" w14:textId="77777777" w:rsidR="00C353CD" w:rsidRPr="008E3E48" w:rsidRDefault="00C353CD" w:rsidP="00C353CD">
      <w:pPr>
        <w:pStyle w:val="BodyCopy"/>
      </w:pPr>
      <w:r w:rsidRPr="008E3E48">
        <w:t xml:space="preserve">Surveys in other Faculties at </w:t>
      </w:r>
      <w:proofErr w:type="spellStart"/>
      <w:r w:rsidRPr="008E3E48">
        <w:t>UoL</w:t>
      </w:r>
      <w:proofErr w:type="spellEnd"/>
      <w:r w:rsidRPr="008E3E48">
        <w:t xml:space="preserve"> have shown that staff can sometimes feel disadvantaged when working flexibly: missing staff meetings and social events on the days they do not work, or with meeting deadlines (e.g. marking or setting exams) when less time is available for this. We will conduct further analysis of flexible working with a view to improving </w:t>
      </w:r>
      <w:proofErr w:type="spellStart"/>
      <w:r w:rsidRPr="008E3E48">
        <w:t>FoE</w:t>
      </w:r>
      <w:proofErr w:type="spellEnd"/>
      <w:r w:rsidRPr="008E3E48">
        <w:t xml:space="preserve"> policies and practice (</w:t>
      </w:r>
      <w:r w:rsidRPr="008E3E48">
        <w:rPr>
          <w:b/>
          <w:color w:val="00B050"/>
        </w:rPr>
        <w:t>Action#4.7[N]</w:t>
      </w:r>
      <w:r w:rsidRPr="008E3E48">
        <w:t>).</w:t>
      </w:r>
    </w:p>
    <w:p w14:paraId="618829BE" w14:textId="77777777" w:rsidR="00C353CD" w:rsidRPr="008E3E48" w:rsidRDefault="00C353CD" w:rsidP="00C353CD">
      <w:pPr>
        <w:pStyle w:val="BodyCopy"/>
      </w:pPr>
    </w:p>
    <w:tbl>
      <w:tblPr>
        <w:tblStyle w:val="TableGrid"/>
        <w:tblW w:w="9889" w:type="dxa"/>
        <w:tblLook w:val="04A0" w:firstRow="1" w:lastRow="0" w:firstColumn="1" w:lastColumn="0" w:noHBand="0" w:noVBand="1"/>
      </w:tblPr>
      <w:tblGrid>
        <w:gridCol w:w="1980"/>
        <w:gridCol w:w="7909"/>
      </w:tblGrid>
      <w:tr w:rsidR="00C353CD" w:rsidRPr="008E3E48" w14:paraId="4449125E" w14:textId="77777777" w:rsidTr="00FF2B50">
        <w:tc>
          <w:tcPr>
            <w:tcW w:w="1980" w:type="dxa"/>
            <w:shd w:val="clear" w:color="auto" w:fill="D9D9D9" w:themeFill="background1" w:themeFillShade="D9"/>
          </w:tcPr>
          <w:p w14:paraId="3FB6401B" w14:textId="77777777" w:rsidR="00C353CD" w:rsidRPr="008E3E48" w:rsidRDefault="00C353CD" w:rsidP="00FF2B50">
            <w:pPr>
              <w:pStyle w:val="BodyCopy"/>
              <w:rPr>
                <w:b/>
                <w:color w:val="0A8CFF"/>
              </w:rPr>
            </w:pPr>
            <w:r w:rsidRPr="008E3E48">
              <w:rPr>
                <w:b/>
                <w:color w:val="0A8CFF"/>
              </w:rPr>
              <w:br w:type="page"/>
            </w:r>
            <w:r w:rsidRPr="008E3E48">
              <w:rPr>
                <w:b/>
                <w:color w:val="00B050"/>
              </w:rPr>
              <w:t>Action#4.7[N]</w:t>
            </w:r>
          </w:p>
        </w:tc>
        <w:tc>
          <w:tcPr>
            <w:tcW w:w="7909" w:type="dxa"/>
            <w:shd w:val="clear" w:color="auto" w:fill="FFFFFF" w:themeFill="background1"/>
          </w:tcPr>
          <w:p w14:paraId="4DC61CBB" w14:textId="77777777" w:rsidR="00C353CD" w:rsidRPr="008E3E48" w:rsidRDefault="00C353CD" w:rsidP="00FF2B50">
            <w:pPr>
              <w:pStyle w:val="BodyCopy"/>
              <w:ind w:right="34"/>
              <w:rPr>
                <w:color w:val="auto"/>
              </w:rPr>
            </w:pPr>
            <w:r w:rsidRPr="008E3E48">
              <w:t>Gain better understanding of experiences of diverse staff undertaking flexible working, focusing on gender and disability</w:t>
            </w:r>
          </w:p>
        </w:tc>
      </w:tr>
      <w:tr w:rsidR="00C353CD" w:rsidRPr="008E3E48" w14:paraId="5B3AB84F" w14:textId="77777777" w:rsidTr="00FF2B50">
        <w:tc>
          <w:tcPr>
            <w:tcW w:w="1980" w:type="dxa"/>
            <w:shd w:val="clear" w:color="auto" w:fill="D9D9D9" w:themeFill="background1" w:themeFillShade="D9"/>
          </w:tcPr>
          <w:p w14:paraId="42527139" w14:textId="77777777" w:rsidR="00C353CD" w:rsidRPr="008E3E48" w:rsidRDefault="00C353CD" w:rsidP="00FF2B50">
            <w:pPr>
              <w:pStyle w:val="BodyCopy"/>
              <w:rPr>
                <w:b/>
                <w:color w:val="0A8CFF"/>
              </w:rPr>
            </w:pPr>
            <w:r w:rsidRPr="008E3E48">
              <w:rPr>
                <w:b/>
                <w:color w:val="0A8CFF"/>
              </w:rPr>
              <w:t>Action#4.5[C]</w:t>
            </w:r>
          </w:p>
        </w:tc>
        <w:tc>
          <w:tcPr>
            <w:tcW w:w="7909" w:type="dxa"/>
            <w:shd w:val="clear" w:color="auto" w:fill="FFFFFF" w:themeFill="background1"/>
          </w:tcPr>
          <w:p w14:paraId="6FCE5FB6" w14:textId="77777777" w:rsidR="00C353CD" w:rsidRPr="008E3E48" w:rsidRDefault="00C353CD" w:rsidP="00FF2B50">
            <w:pPr>
              <w:pStyle w:val="BodyCopy"/>
              <w:ind w:right="34"/>
              <w:rPr>
                <w:color w:val="auto"/>
              </w:rPr>
            </w:pPr>
            <w:r w:rsidRPr="008E3E48">
              <w:rPr>
                <w:color w:val="auto"/>
              </w:rPr>
              <w:t>Ensure staff considering taking maternity leave, adoption leave, shared parental leave, or career breaks are provided with appropriate advice and support</w:t>
            </w:r>
          </w:p>
        </w:tc>
      </w:tr>
    </w:tbl>
    <w:p w14:paraId="76BD9DD1" w14:textId="77777777" w:rsidR="00C353CD" w:rsidRPr="008E3E48" w:rsidRDefault="00C353CD" w:rsidP="00C353CD">
      <w:pPr>
        <w:pStyle w:val="BodyCopy"/>
      </w:pPr>
    </w:p>
    <w:p w14:paraId="635C4313" w14:textId="77777777" w:rsidR="00C353CD" w:rsidRPr="008E3E48" w:rsidRDefault="00C353CD" w:rsidP="00C353CD">
      <w:pPr>
        <w:pStyle w:val="Heading4"/>
        <w:numPr>
          <w:ilvl w:val="0"/>
          <w:numId w:val="0"/>
        </w:numPr>
      </w:pPr>
      <w:r w:rsidRPr="008E3E48">
        <w:lastRenderedPageBreak/>
        <w:t>(vii)      Transition from part-time back to full-time work after career breaks</w:t>
      </w:r>
    </w:p>
    <w:p w14:paraId="65861C52" w14:textId="77777777" w:rsidR="00C353CD" w:rsidRPr="008E3E48" w:rsidRDefault="00C353CD" w:rsidP="00C353CD">
      <w:pPr>
        <w:pStyle w:val="BodyCopy"/>
        <w:rPr>
          <w:i/>
          <w:color w:val="31ADB7" w:themeColor="accent3"/>
        </w:rPr>
      </w:pPr>
      <w:r w:rsidRPr="008E3E48">
        <w:rPr>
          <w:i/>
          <w:color w:val="31ADB7" w:themeColor="accent3"/>
        </w:rPr>
        <w:t>Outline what policy and practice exists to support and enable staff who work part-time after a career break to transition back to full-time roles.</w:t>
      </w:r>
    </w:p>
    <w:p w14:paraId="64F96F9F" w14:textId="77777777" w:rsidR="00C353CD" w:rsidRPr="008E3E48" w:rsidRDefault="00C353CD" w:rsidP="00C353CD">
      <w:pPr>
        <w:pStyle w:val="BodyCopy"/>
      </w:pPr>
      <w:r w:rsidRPr="008E3E48">
        <w:t>Our ‘</w:t>
      </w:r>
      <w:r w:rsidRPr="008E3E48">
        <w:rPr>
          <w:b/>
        </w:rPr>
        <w:t>Guidance to support staff returning from leave related to caring responsibilities</w:t>
      </w:r>
      <w:r w:rsidRPr="008E3E48">
        <w:t>’ encourages managers to support staff returning from career breaks through a range of options from phased return through to flexible working. On request, we have put staff who have taken a career break in touch with others who have had similar circumstances, so that they can provide peer mentoring support. We will review the effectiveness of mentoring support for those returning from career break and will explore other forms of support such as staff support groups (</w:t>
      </w:r>
      <w:r w:rsidRPr="008E3E48">
        <w:rPr>
          <w:b/>
          <w:color w:val="0A8CFF" w:themeColor="text2" w:themeTint="99"/>
        </w:rPr>
        <w:t>Action#4.6[C]</w:t>
      </w:r>
      <w:r w:rsidRPr="008E3E48">
        <w:t>).</w:t>
      </w:r>
    </w:p>
    <w:p w14:paraId="503C0DF0" w14:textId="77777777" w:rsidR="00C353CD" w:rsidRPr="008E3E48" w:rsidRDefault="00C353CD" w:rsidP="00C353CD">
      <w:pPr>
        <w:spacing w:line="240" w:lineRule="auto"/>
        <w:ind w:left="567"/>
        <w:rPr>
          <w:i/>
          <w:sz w:val="24"/>
          <w:u w:val="single"/>
        </w:rPr>
      </w:pPr>
    </w:p>
    <w:tbl>
      <w:tblPr>
        <w:tblStyle w:val="TableGrid"/>
        <w:tblW w:w="9889" w:type="dxa"/>
        <w:tblLook w:val="04A0" w:firstRow="1" w:lastRow="0" w:firstColumn="1" w:lastColumn="0" w:noHBand="0" w:noVBand="1"/>
      </w:tblPr>
      <w:tblGrid>
        <w:gridCol w:w="1980"/>
        <w:gridCol w:w="7909"/>
      </w:tblGrid>
      <w:tr w:rsidR="00C353CD" w:rsidRPr="008E3E48" w14:paraId="49CF52B3" w14:textId="77777777" w:rsidTr="00FF2B50">
        <w:tc>
          <w:tcPr>
            <w:tcW w:w="1980" w:type="dxa"/>
            <w:shd w:val="clear" w:color="auto" w:fill="D9D9D9" w:themeFill="background1" w:themeFillShade="D9"/>
          </w:tcPr>
          <w:p w14:paraId="2AEF8E99" w14:textId="77777777" w:rsidR="00C353CD" w:rsidRPr="008E3E48" w:rsidRDefault="00C353CD" w:rsidP="00FF2B50">
            <w:pPr>
              <w:pStyle w:val="BodyCopy"/>
              <w:rPr>
                <w:b/>
                <w:color w:val="0A8CFF"/>
              </w:rPr>
            </w:pPr>
            <w:r w:rsidRPr="008E3E48">
              <w:rPr>
                <w:b/>
                <w:color w:val="0A8CFF"/>
              </w:rPr>
              <w:t>Action#4.6[C]</w:t>
            </w:r>
          </w:p>
        </w:tc>
        <w:tc>
          <w:tcPr>
            <w:tcW w:w="7909" w:type="dxa"/>
            <w:shd w:val="clear" w:color="auto" w:fill="FFFFFF" w:themeFill="background1"/>
          </w:tcPr>
          <w:p w14:paraId="433E5853" w14:textId="77777777" w:rsidR="00C353CD" w:rsidRPr="008E3E48" w:rsidRDefault="00C353CD" w:rsidP="00FF2B50">
            <w:pPr>
              <w:pStyle w:val="BodyCopy"/>
              <w:ind w:right="34"/>
              <w:rPr>
                <w:color w:val="auto"/>
              </w:rPr>
            </w:pPr>
            <w:r w:rsidRPr="008E3E48">
              <w:rPr>
                <w:color w:val="auto"/>
              </w:rPr>
              <w:t xml:space="preserve">Promote and monitor uptake and effectiveness of the </w:t>
            </w:r>
            <w:proofErr w:type="spellStart"/>
            <w:r w:rsidRPr="008E3E48">
              <w:rPr>
                <w:color w:val="auto"/>
              </w:rPr>
              <w:t>FoE</w:t>
            </w:r>
            <w:proofErr w:type="spellEnd"/>
            <w:r w:rsidRPr="008E3E48">
              <w:rPr>
                <w:color w:val="auto"/>
              </w:rPr>
              <w:t xml:space="preserve"> policy on returning from caring leave and support for conference and training attendance</w:t>
            </w:r>
          </w:p>
        </w:tc>
      </w:tr>
    </w:tbl>
    <w:p w14:paraId="31A4821B" w14:textId="7DA1A2D9" w:rsidR="00C353CD" w:rsidRPr="008E3E48" w:rsidRDefault="00C353CD" w:rsidP="00C353CD">
      <w:pPr>
        <w:spacing w:before="0" w:line="240" w:lineRule="auto"/>
        <w:rPr>
          <w:b/>
          <w:color w:val="003767" w:themeColor="text2"/>
          <w:sz w:val="22"/>
          <w:szCs w:val="22"/>
        </w:rPr>
      </w:pPr>
    </w:p>
    <w:p w14:paraId="0F2020ED" w14:textId="77777777" w:rsidR="00C353CD" w:rsidRPr="008E3E48" w:rsidRDefault="00C353CD" w:rsidP="00C353CD">
      <w:pPr>
        <w:pStyle w:val="Heading2"/>
        <w:numPr>
          <w:ilvl w:val="0"/>
          <w:numId w:val="0"/>
        </w:numPr>
        <w:rPr>
          <w:caps w:val="0"/>
        </w:rPr>
      </w:pPr>
      <w:r w:rsidRPr="008E3E48">
        <w:rPr>
          <w:caps w:val="0"/>
        </w:rPr>
        <w:t>5.6   Organisation and culture</w:t>
      </w:r>
    </w:p>
    <w:p w14:paraId="5E9BD2C7" w14:textId="77777777" w:rsidR="00C353CD" w:rsidRPr="008E3E48" w:rsidRDefault="00C353CD" w:rsidP="00C353CD"/>
    <w:p w14:paraId="1AF1FC5B" w14:textId="77777777" w:rsidR="00C353CD" w:rsidRPr="008E3E48" w:rsidRDefault="00C353CD" w:rsidP="00C353CD">
      <w:pPr>
        <w:pStyle w:val="Heading4"/>
        <w:numPr>
          <w:ilvl w:val="0"/>
          <w:numId w:val="0"/>
        </w:numPr>
      </w:pPr>
      <w:r w:rsidRPr="008E3E48">
        <w:t>(</w:t>
      </w:r>
      <w:proofErr w:type="spellStart"/>
      <w:r w:rsidRPr="008E3E48">
        <w:t>i</w:t>
      </w:r>
      <w:proofErr w:type="spellEnd"/>
      <w:r w:rsidRPr="008E3E48">
        <w:t>)</w:t>
      </w:r>
      <w:r w:rsidRPr="008E3E48">
        <w:tab/>
        <w:t>Culture</w:t>
      </w:r>
    </w:p>
    <w:p w14:paraId="506ADD4A" w14:textId="77777777" w:rsidR="00C353CD" w:rsidRPr="008E3E48" w:rsidRDefault="00C353CD" w:rsidP="00C353CD">
      <w:pPr>
        <w:pStyle w:val="BodyCopy"/>
        <w:rPr>
          <w:i/>
          <w:color w:val="31ADB7" w:themeColor="accent3"/>
        </w:rPr>
      </w:pPr>
      <w:r w:rsidRPr="008E3E48">
        <w:rPr>
          <w:i/>
          <w:color w:val="31ADB7" w:themeColor="accent3"/>
        </w:rPr>
        <w:t xml:space="preserve">Demonstrate how the department actively considers gender equality and inclusivity. Provide details of how the Athena SWAN Charter principles have been, and will continue to be, embedded into the culture and workings of the department.  </w:t>
      </w:r>
    </w:p>
    <w:p w14:paraId="2EB83C7F" w14:textId="77777777" w:rsidR="00C353CD" w:rsidRPr="008E3E48" w:rsidRDefault="00C353CD" w:rsidP="00C353CD">
      <w:pPr>
        <w:pStyle w:val="BodyCopy"/>
      </w:pPr>
      <w:r w:rsidRPr="008E3E48">
        <w:t xml:space="preserve">Integrated within the broader </w:t>
      </w:r>
      <w:proofErr w:type="spellStart"/>
      <w:r w:rsidRPr="008E3E48">
        <w:t>FoE</w:t>
      </w:r>
      <w:proofErr w:type="spellEnd"/>
      <w:r w:rsidRPr="008E3E48">
        <w:t xml:space="preserve"> EDI strategy, </w:t>
      </w:r>
      <w:r w:rsidRPr="008E3E48">
        <w:rPr>
          <w:b/>
        </w:rPr>
        <w:t>Athena SWAN is embraced as a major E&amp;I enabler</w:t>
      </w:r>
      <w:r w:rsidRPr="008E3E48">
        <w:t xml:space="preserve"> for developing </w:t>
      </w:r>
      <w:proofErr w:type="spellStart"/>
      <w:r w:rsidRPr="008E3E48">
        <w:t>FoE</w:t>
      </w:r>
      <w:proofErr w:type="spellEnd"/>
      <w:r w:rsidRPr="008E3E48">
        <w:t xml:space="preserve"> as a place where everyone is valued and supported to realise their potential. Following our broad engagement model </w:t>
      </w:r>
      <w:r w:rsidRPr="008E3E48">
        <w:rPr>
          <w:color w:val="auto"/>
        </w:rPr>
        <w:t xml:space="preserve">(Section#3), AS </w:t>
      </w:r>
      <w:r w:rsidRPr="008E3E48">
        <w:t xml:space="preserve">principles are embedded in all major Faculty structures. Our action plan is regularly reviewed and we pro-actively seek inputs to monitor our progress. </w:t>
      </w:r>
    </w:p>
    <w:p w14:paraId="6CF59B17" w14:textId="77777777" w:rsidR="00C353CD" w:rsidRPr="008E3E48" w:rsidRDefault="00C353CD" w:rsidP="00C353CD">
      <w:pPr>
        <w:pStyle w:val="BodyCopy"/>
        <w:spacing w:before="240" w:after="360"/>
        <w:ind w:left="1021" w:right="96"/>
      </w:pPr>
      <w:r w:rsidRPr="008E3E48">
        <w:rPr>
          <w:noProof/>
          <w:lang w:eastAsia="en-GB"/>
        </w:rPr>
        <w:drawing>
          <wp:anchor distT="0" distB="0" distL="114300" distR="114300" simplePos="0" relativeHeight="251842662" behindDoc="0" locked="0" layoutInCell="1" allowOverlap="1" wp14:anchorId="7753F5B8" wp14:editId="6B06844F">
            <wp:simplePos x="0" y="0"/>
            <wp:positionH relativeFrom="margin">
              <wp:align>left</wp:align>
            </wp:positionH>
            <wp:positionV relativeFrom="paragraph">
              <wp:posOffset>191163</wp:posOffset>
            </wp:positionV>
            <wp:extent cx="540000" cy="540000"/>
            <wp:effectExtent l="0" t="0" r="0" b="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r w:rsidRPr="008E3E48">
        <w:t xml:space="preserve">We conducted a </w:t>
      </w:r>
      <w:r w:rsidRPr="008E3E48">
        <w:rPr>
          <w:b/>
        </w:rPr>
        <w:t>student culture survey</w:t>
      </w:r>
      <w:r w:rsidRPr="008E3E48">
        <w:t xml:space="preserve"> in 2018, open to all UG, PGT, and PGR students to explore issues including gender, ethnicity, and sexual orientation (</w:t>
      </w:r>
      <w:r w:rsidRPr="008E3E48">
        <w:rPr>
          <w:b/>
          <w:color w:val="0A8CFF" w:themeColor="text2" w:themeTint="99"/>
        </w:rPr>
        <w:t>Action#3.15[C]</w:t>
      </w:r>
      <w:r w:rsidRPr="008E3E48">
        <w:t xml:space="preserve">). The findings were acted on with FEC and </w:t>
      </w:r>
      <w:proofErr w:type="spellStart"/>
      <w:r w:rsidRPr="008E3E48">
        <w:t>HoS.</w:t>
      </w:r>
      <w:proofErr w:type="spellEnd"/>
    </w:p>
    <w:p w14:paraId="254BC216" w14:textId="77777777" w:rsidR="00C353CD" w:rsidRPr="008E3E48" w:rsidRDefault="00C353CD" w:rsidP="00ED7481">
      <w:pPr>
        <w:pStyle w:val="BodyCopy"/>
        <w:numPr>
          <w:ilvl w:val="0"/>
          <w:numId w:val="21"/>
        </w:numPr>
        <w:spacing w:before="240" w:after="360"/>
        <w:ind w:right="96"/>
      </w:pPr>
      <w:r w:rsidRPr="008E3E48">
        <w:t>Almost all respondents to the survey felt they were</w:t>
      </w:r>
      <w:r w:rsidRPr="008E3E48">
        <w:rPr>
          <w:b/>
        </w:rPr>
        <w:t xml:space="preserve"> encouraged to develop</w:t>
      </w:r>
      <w:r w:rsidRPr="008E3E48">
        <w:t xml:space="preserve"> regardless of gender (96.3%), ethnicity (95.6%), or sexual orientation (100%). </w:t>
      </w:r>
    </w:p>
    <w:p w14:paraId="66617BDD" w14:textId="77777777" w:rsidR="00C353CD" w:rsidRPr="008E3E48" w:rsidRDefault="00C353CD" w:rsidP="00ED7481">
      <w:pPr>
        <w:pStyle w:val="BodyCopy"/>
        <w:numPr>
          <w:ilvl w:val="0"/>
          <w:numId w:val="21"/>
        </w:numPr>
        <w:spacing w:before="240" w:after="360"/>
        <w:ind w:right="96"/>
      </w:pPr>
      <w:r w:rsidRPr="008E3E48">
        <w:t xml:space="preserve">Students generally agreed that </w:t>
      </w:r>
      <w:r w:rsidRPr="008E3E48">
        <w:rPr>
          <w:b/>
        </w:rPr>
        <w:t>there is no difference in the way that students are treated</w:t>
      </w:r>
      <w:r w:rsidRPr="008E3E48">
        <w:t xml:space="preserve"> because of their gender (75.9%), ethnicity (71.1%), or sexual orientation (77.3%).</w:t>
      </w:r>
    </w:p>
    <w:p w14:paraId="44D9BE21" w14:textId="77777777" w:rsidR="00C353CD" w:rsidRPr="008E3E48" w:rsidRDefault="00C353CD" w:rsidP="00C353CD">
      <w:pPr>
        <w:pStyle w:val="BodyCopy"/>
      </w:pPr>
      <w:r w:rsidRPr="008E3E48">
        <w:t xml:space="preserve">The study indicated </w:t>
      </w:r>
      <w:r w:rsidRPr="008E3E48">
        <w:rPr>
          <w:b/>
        </w:rPr>
        <w:t>two major challenges</w:t>
      </w:r>
      <w:r w:rsidRPr="008E3E48">
        <w:t>.</w:t>
      </w:r>
    </w:p>
    <w:p w14:paraId="705FC097" w14:textId="77777777" w:rsidR="00C353CD" w:rsidRPr="008E3E48" w:rsidRDefault="00C353CD" w:rsidP="00C353CD">
      <w:pPr>
        <w:pStyle w:val="BodyCopy"/>
      </w:pPr>
      <w:r w:rsidRPr="008E3E48">
        <w:t xml:space="preserve">Firstly, female students (especially intersection with ethnicity) felt they had </w:t>
      </w:r>
      <w:r w:rsidRPr="008E3E48">
        <w:rPr>
          <w:b/>
        </w:rPr>
        <w:t>less chances for career realisation</w:t>
      </w:r>
      <w:r w:rsidRPr="008E3E48">
        <w:t>. In response we launched the series ‘</w:t>
      </w:r>
      <w:r w:rsidRPr="008E3E48">
        <w:rPr>
          <w:b/>
        </w:rPr>
        <w:t>Breaking Boundaries in STEM</w:t>
      </w:r>
      <w:r w:rsidRPr="008E3E48">
        <w:t>’ to challenge societal assumptions of who can be an engineer and increase visibility of diverse role models (examples given earlier). Invitations to these events are sent to all staff and students; three events held to-date:</w:t>
      </w:r>
    </w:p>
    <w:p w14:paraId="246C616F"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Intersection of ethnicity and gender in engineering careers (~40/F+M)</w:t>
      </w:r>
    </w:p>
    <w:p w14:paraId="6CE2AD79"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lastRenderedPageBreak/>
        <w:t>Empowering people with disabilities (~20/F+M)</w:t>
      </w:r>
    </w:p>
    <w:p w14:paraId="4F25E61B"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Work-life balance as a female academic (~50/F+M)</w:t>
      </w:r>
    </w:p>
    <w:p w14:paraId="7BF96A0E" w14:textId="77777777" w:rsidR="00C353CD" w:rsidRPr="008E3E48" w:rsidRDefault="00C353CD" w:rsidP="00C353CD">
      <w:pPr>
        <w:pStyle w:val="BodyCopy"/>
      </w:pPr>
      <w:r w:rsidRPr="008E3E48">
        <w:t>82% of feedback indicated attendees felt inspired with regard to their own career.</w:t>
      </w:r>
    </w:p>
    <w:p w14:paraId="3AB6F65B" w14:textId="77777777" w:rsidR="00C353CD" w:rsidRPr="008E3E48" w:rsidRDefault="00C353CD" w:rsidP="00C353CD">
      <w:pPr>
        <w:pStyle w:val="BodyCopy"/>
        <w:spacing w:before="240"/>
      </w:pPr>
      <w:r w:rsidRPr="008E3E48">
        <w:t xml:space="preserve">Secondly, 36% of females did not know how to report </w:t>
      </w:r>
      <w:r w:rsidRPr="008E3E48">
        <w:rPr>
          <w:b/>
        </w:rPr>
        <w:t>inappropriate behaviour</w:t>
      </w:r>
      <w:r w:rsidRPr="008E3E48">
        <w:t xml:space="preserve">; concerns were raised that such behaviour happens in social settings. We therefore developed a </w:t>
      </w:r>
      <w:r w:rsidRPr="008E3E48">
        <w:rPr>
          <w:b/>
        </w:rPr>
        <w:t>Mutual Respect campaign</w:t>
      </w:r>
      <w:r w:rsidRPr="008E3E48">
        <w:t xml:space="preserve"> aimed to emphasise the </w:t>
      </w:r>
      <w:proofErr w:type="spellStart"/>
      <w:r w:rsidRPr="008E3E48">
        <w:t>FoE</w:t>
      </w:r>
      <w:proofErr w:type="spellEnd"/>
      <w:r w:rsidRPr="008E3E48">
        <w:t xml:space="preserve"> E&amp;I values, with reference to reporting avenues for inappropriate behaviour/harassment. </w:t>
      </w:r>
    </w:p>
    <w:p w14:paraId="1815D3A2" w14:textId="77777777" w:rsidR="00C353CD" w:rsidRPr="008E3E48" w:rsidRDefault="00C353CD" w:rsidP="00C353CD">
      <w:pPr>
        <w:pStyle w:val="BodyCopy"/>
        <w:spacing w:before="240"/>
      </w:pPr>
    </w:p>
    <w:p w14:paraId="1864A7C6" w14:textId="4C6FA7D3" w:rsidR="00C353CD" w:rsidRPr="008E3E48" w:rsidRDefault="00C353CD" w:rsidP="00C353CD">
      <w:pPr>
        <w:pStyle w:val="PlainText"/>
        <w:keepNext/>
        <w:spacing w:line="276" w:lineRule="auto"/>
        <w:ind w:left="1077"/>
        <w:rPr>
          <w:rFonts w:cs="Calibri"/>
          <w:color w:val="000000"/>
        </w:rPr>
      </w:pPr>
      <w:r w:rsidRPr="008E3E48">
        <w:rPr>
          <w:noProof/>
          <w:lang w:eastAsia="en-GB"/>
        </w:rPr>
        <w:drawing>
          <wp:anchor distT="0" distB="0" distL="114300" distR="114300" simplePos="0" relativeHeight="251844710" behindDoc="0" locked="0" layoutInCell="1" allowOverlap="1" wp14:anchorId="740EBD43" wp14:editId="747FA933">
            <wp:simplePos x="0" y="0"/>
            <wp:positionH relativeFrom="margin">
              <wp:align>left</wp:align>
            </wp:positionH>
            <wp:positionV relativeFrom="paragraph">
              <wp:posOffset>41010</wp:posOffset>
            </wp:positionV>
            <wp:extent cx="539750" cy="539750"/>
            <wp:effectExtent l="0" t="0" r="0" b="0"/>
            <wp:wrapSquare wrapText="bothSides"/>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V relativeFrom="margin">
              <wp14:pctHeight>0</wp14:pctHeight>
            </wp14:sizeRelV>
          </wp:anchor>
        </w:drawing>
      </w:r>
      <w:r w:rsidRPr="008E3E48">
        <w:rPr>
          <w:rFonts w:cs="Calibri"/>
          <w:color w:val="000000"/>
        </w:rPr>
        <w:t xml:space="preserve">The </w:t>
      </w:r>
      <w:r w:rsidRPr="008E3E48">
        <w:rPr>
          <w:rFonts w:cs="Calibri"/>
          <w:b/>
          <w:color w:val="000000"/>
        </w:rPr>
        <w:t>Mutual Respect campaign</w:t>
      </w:r>
      <w:r w:rsidR="00D00D44" w:rsidRPr="008E3E48">
        <w:rPr>
          <w:rFonts w:cs="Calibri"/>
          <w:color w:val="000000"/>
        </w:rPr>
        <w:t xml:space="preserve"> was d</w:t>
      </w:r>
      <w:r w:rsidRPr="008E3E48">
        <w:rPr>
          <w:rFonts w:cs="Calibri"/>
          <w:color w:val="000000"/>
        </w:rPr>
        <w:t xml:space="preserve">esigned in partnership with EPU </w:t>
      </w:r>
      <w:r w:rsidRPr="008E3E48">
        <w:t>(</w:t>
      </w:r>
      <w:r w:rsidRPr="008E3E48">
        <w:rPr>
          <w:b/>
          <w:color w:val="0A8CFF" w:themeColor="text2" w:themeTint="99"/>
        </w:rPr>
        <w:t>Action#3.16[C</w:t>
      </w:r>
      <w:r w:rsidRPr="008E3E48">
        <w:t>)</w:t>
      </w:r>
      <w:r w:rsidRPr="008E3E48">
        <w:rPr>
          <w:rFonts w:cs="Calibri"/>
          <w:color w:val="000000"/>
        </w:rPr>
        <w:t xml:space="preserve">. </w:t>
      </w:r>
      <w:r w:rsidR="00D00D44" w:rsidRPr="008E3E48">
        <w:rPr>
          <w:rFonts w:cs="Calibri"/>
          <w:color w:val="000000"/>
        </w:rPr>
        <w:t xml:space="preserve">It makes the University’s policy on Dignity and Mutual Respect more accessible for all </w:t>
      </w:r>
      <w:proofErr w:type="gramStart"/>
      <w:r w:rsidR="00D00D44" w:rsidRPr="008E3E48">
        <w:rPr>
          <w:rFonts w:cs="Calibri"/>
          <w:color w:val="000000"/>
        </w:rPr>
        <w:t>students, and</w:t>
      </w:r>
      <w:proofErr w:type="gramEnd"/>
      <w:r w:rsidR="00D00D44" w:rsidRPr="008E3E48">
        <w:rPr>
          <w:rFonts w:cs="Calibri"/>
          <w:color w:val="000000"/>
        </w:rPr>
        <w:t xml:space="preserve"> gives </w:t>
      </w:r>
      <w:proofErr w:type="spellStart"/>
      <w:r w:rsidR="00D00D44" w:rsidRPr="008E3E48">
        <w:rPr>
          <w:rFonts w:cs="Calibri"/>
          <w:color w:val="000000"/>
        </w:rPr>
        <w:t>FoE’s</w:t>
      </w:r>
      <w:proofErr w:type="spellEnd"/>
      <w:r w:rsidR="00D00D44" w:rsidRPr="008E3E48">
        <w:rPr>
          <w:rFonts w:cs="Calibri"/>
          <w:color w:val="000000"/>
        </w:rPr>
        <w:t xml:space="preserve"> mutual respect values broad visibility. </w:t>
      </w:r>
      <w:r w:rsidRPr="008E3E48">
        <w:rPr>
          <w:rFonts w:cs="Calibri"/>
          <w:color w:val="000000"/>
        </w:rPr>
        <w:t>The campaign i</w:t>
      </w:r>
      <w:r w:rsidRPr="008E3E48">
        <w:t>ncludes:</w:t>
      </w:r>
    </w:p>
    <w:p w14:paraId="68851A10" w14:textId="77777777" w:rsidR="00C353CD" w:rsidRPr="008E3E48" w:rsidRDefault="00C353CD" w:rsidP="00ED7481">
      <w:pPr>
        <w:pStyle w:val="Bullet"/>
        <w:keepNext/>
        <w:numPr>
          <w:ilvl w:val="0"/>
          <w:numId w:val="22"/>
        </w:numPr>
        <w:tabs>
          <w:tab w:val="left" w:pos="567"/>
        </w:tabs>
        <w:spacing w:before="0" w:after="120" w:line="300" w:lineRule="atLeast"/>
        <w:ind w:left="1434" w:right="96" w:hanging="357"/>
        <w:contextualSpacing w:val="0"/>
        <w:jc w:val="both"/>
      </w:pPr>
      <w:r w:rsidRPr="008E3E48">
        <w:t>Promotion of values through posters/electronic boards/flyers;</w:t>
      </w:r>
    </w:p>
    <w:p w14:paraId="5545CE6C" w14:textId="77777777" w:rsidR="00C353CD" w:rsidRPr="008E3E48" w:rsidRDefault="00C353CD" w:rsidP="00ED7481">
      <w:pPr>
        <w:pStyle w:val="Bullet"/>
        <w:keepNext/>
        <w:numPr>
          <w:ilvl w:val="0"/>
          <w:numId w:val="22"/>
        </w:numPr>
        <w:tabs>
          <w:tab w:val="left" w:pos="567"/>
        </w:tabs>
        <w:spacing w:before="0" w:after="120" w:line="300" w:lineRule="atLeast"/>
        <w:ind w:left="1434" w:right="96" w:hanging="357"/>
        <w:contextualSpacing w:val="0"/>
        <w:jc w:val="both"/>
      </w:pPr>
      <w:r w:rsidRPr="008E3E48">
        <w:t>Updated student inductions (currently in PGR, UG/PGT induction from 2019);</w:t>
      </w:r>
    </w:p>
    <w:p w14:paraId="720CF3AD" w14:textId="77777777" w:rsidR="00C353CD" w:rsidRPr="008E3E48" w:rsidRDefault="00C353CD" w:rsidP="00ED7481">
      <w:pPr>
        <w:pStyle w:val="Bullet"/>
        <w:keepNext/>
        <w:numPr>
          <w:ilvl w:val="0"/>
          <w:numId w:val="22"/>
        </w:numPr>
        <w:tabs>
          <w:tab w:val="left" w:pos="567"/>
        </w:tabs>
        <w:spacing w:before="0" w:after="120" w:line="300" w:lineRule="atLeast"/>
        <w:ind w:left="1434" w:right="96" w:hanging="357"/>
        <w:contextualSpacing w:val="0"/>
        <w:jc w:val="both"/>
      </w:pPr>
      <w:r w:rsidRPr="008E3E48">
        <w:t>Guidance to staff through emails and staff meetings;</w:t>
      </w:r>
    </w:p>
    <w:p w14:paraId="75ED2A02" w14:textId="22AD7218" w:rsidR="00C353CD" w:rsidRPr="008E3E48" w:rsidRDefault="00C353CD" w:rsidP="00ED7481">
      <w:pPr>
        <w:pStyle w:val="Bullet"/>
        <w:numPr>
          <w:ilvl w:val="0"/>
          <w:numId w:val="22"/>
        </w:numPr>
        <w:tabs>
          <w:tab w:val="left" w:pos="567"/>
        </w:tabs>
        <w:spacing w:before="0" w:after="120" w:line="300" w:lineRule="atLeast"/>
        <w:ind w:left="1434" w:right="96" w:hanging="357"/>
        <w:contextualSpacing w:val="0"/>
        <w:jc w:val="both"/>
      </w:pPr>
      <w:r w:rsidRPr="008E3E48">
        <w:t xml:space="preserve">An online space for students and staff with details of </w:t>
      </w:r>
      <w:r w:rsidR="00012CAE" w:rsidRPr="008E3E48">
        <w:t>University’s</w:t>
      </w:r>
      <w:r w:rsidRPr="008E3E48">
        <w:t xml:space="preserve"> Dignity and Mutual Respect policy, available support, and relevant events.</w:t>
      </w:r>
    </w:p>
    <w:p w14:paraId="267179CD" w14:textId="5E0818E7" w:rsidR="00C353CD" w:rsidRPr="008E3E48" w:rsidRDefault="00C353CD" w:rsidP="00C353CD">
      <w:pPr>
        <w:pStyle w:val="PlainText"/>
        <w:rPr>
          <w:rFonts w:cs="Calibri"/>
          <w:color w:val="000000"/>
        </w:rPr>
      </w:pPr>
    </w:p>
    <w:p w14:paraId="6A5A76AD" w14:textId="77777777" w:rsidR="00C353CD" w:rsidRPr="008E3E48" w:rsidRDefault="00C353CD" w:rsidP="00C353CD">
      <w:pPr>
        <w:pStyle w:val="PlainText"/>
        <w:rPr>
          <w:rFonts w:cs="Calibri"/>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873"/>
      </w:tblGrid>
      <w:tr w:rsidR="00C353CD" w:rsidRPr="008E3E48" w14:paraId="6D2C9CC4" w14:textId="77777777" w:rsidTr="00180B20">
        <w:tc>
          <w:tcPr>
            <w:tcW w:w="4868" w:type="dxa"/>
          </w:tcPr>
          <w:p w14:paraId="2B87B672" w14:textId="77777777" w:rsidR="00C353CD" w:rsidRPr="008E3E48" w:rsidRDefault="00C353CD" w:rsidP="00FF2B50">
            <w:pPr>
              <w:pStyle w:val="PlainText"/>
              <w:rPr>
                <w:rFonts w:cs="Calibri"/>
                <w:color w:val="000000"/>
              </w:rPr>
            </w:pPr>
            <w:r w:rsidRPr="008E3E48">
              <w:rPr>
                <w:rFonts w:cs="Calibri"/>
                <w:noProof/>
                <w:color w:val="000000"/>
                <w:lang w:eastAsia="en-GB"/>
              </w:rPr>
              <w:drawing>
                <wp:inline distT="0" distB="0" distL="0" distR="0" wp14:anchorId="608AFF17" wp14:editId="4F68EF0B">
                  <wp:extent cx="2988000" cy="4198608"/>
                  <wp:effectExtent l="0" t="0" r="317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utual-respect.png"/>
                          <pic:cNvPicPr/>
                        </pic:nvPicPr>
                        <pic:blipFill>
                          <a:blip r:embed="rId97">
                            <a:extLst>
                              <a:ext uri="{28A0092B-C50C-407E-A947-70E740481C1C}">
                                <a14:useLocalDpi xmlns:a14="http://schemas.microsoft.com/office/drawing/2010/main" val="0"/>
                              </a:ext>
                            </a:extLst>
                          </a:blip>
                          <a:stretch>
                            <a:fillRect/>
                          </a:stretch>
                        </pic:blipFill>
                        <pic:spPr>
                          <a:xfrm>
                            <a:off x="0" y="0"/>
                            <a:ext cx="2988000" cy="4198608"/>
                          </a:xfrm>
                          <a:prstGeom prst="rect">
                            <a:avLst/>
                          </a:prstGeom>
                        </pic:spPr>
                      </pic:pic>
                    </a:graphicData>
                  </a:graphic>
                </wp:inline>
              </w:drawing>
            </w:r>
          </w:p>
          <w:p w14:paraId="106F06F6" w14:textId="50A5D643" w:rsidR="00C353CD" w:rsidRPr="008E3E48" w:rsidRDefault="00C353CD" w:rsidP="00FF2B50">
            <w:pPr>
              <w:pStyle w:val="TableHeading"/>
            </w:pPr>
            <w:r w:rsidRPr="008E3E48">
              <w:t>Figure 5.7</w:t>
            </w:r>
            <w:r w:rsidR="00180B20" w:rsidRPr="008E3E48">
              <w:t>:</w:t>
            </w:r>
            <w:r w:rsidRPr="008E3E48">
              <w:t xml:space="preserve"> Mutual Respect Campaign poster</w:t>
            </w:r>
          </w:p>
          <w:p w14:paraId="0E6AD327" w14:textId="77777777" w:rsidR="00C353CD" w:rsidRPr="008E3E48" w:rsidRDefault="00C353CD" w:rsidP="00FF2B50">
            <w:pPr>
              <w:pStyle w:val="PlainText"/>
              <w:rPr>
                <w:rFonts w:cs="Calibri"/>
                <w:color w:val="000000"/>
              </w:rPr>
            </w:pPr>
          </w:p>
        </w:tc>
        <w:tc>
          <w:tcPr>
            <w:tcW w:w="4868" w:type="dxa"/>
          </w:tcPr>
          <w:p w14:paraId="33333318" w14:textId="77777777" w:rsidR="00C353CD" w:rsidRPr="008E3E48" w:rsidRDefault="00C353CD" w:rsidP="00FF2B50">
            <w:pPr>
              <w:pStyle w:val="PlainText"/>
              <w:rPr>
                <w:rFonts w:cs="Calibri"/>
                <w:color w:val="000000"/>
              </w:rPr>
            </w:pPr>
            <w:r w:rsidRPr="008E3E48">
              <w:rPr>
                <w:noProof/>
                <w:lang w:eastAsia="en-GB"/>
              </w:rPr>
              <w:drawing>
                <wp:inline distT="0" distB="0" distL="0" distR="0" wp14:anchorId="07A76319" wp14:editId="3B91715A">
                  <wp:extent cx="2988000" cy="3859277"/>
                  <wp:effectExtent l="0" t="0" r="3175" b="825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nerva-VLE.jpg"/>
                          <pic:cNvPicPr/>
                        </pic:nvPicPr>
                        <pic:blipFill rotWithShape="1">
                          <a:blip r:embed="rId98">
                            <a:extLst>
                              <a:ext uri="{28A0092B-C50C-407E-A947-70E740481C1C}">
                                <a14:useLocalDpi xmlns:a14="http://schemas.microsoft.com/office/drawing/2010/main" val="0"/>
                              </a:ext>
                            </a:extLst>
                          </a:blip>
                          <a:srcRect r="7140" b="7580"/>
                          <a:stretch/>
                        </pic:blipFill>
                        <pic:spPr bwMode="auto">
                          <a:xfrm>
                            <a:off x="0" y="0"/>
                            <a:ext cx="2988000" cy="3859277"/>
                          </a:xfrm>
                          <a:prstGeom prst="rect">
                            <a:avLst/>
                          </a:prstGeom>
                          <a:ln>
                            <a:noFill/>
                          </a:ln>
                          <a:extLst>
                            <a:ext uri="{53640926-AAD7-44D8-BBD7-CCE9431645EC}">
                              <a14:shadowObscured xmlns:a14="http://schemas.microsoft.com/office/drawing/2010/main"/>
                            </a:ext>
                          </a:extLst>
                        </pic:spPr>
                      </pic:pic>
                    </a:graphicData>
                  </a:graphic>
                </wp:inline>
              </w:drawing>
            </w:r>
          </w:p>
          <w:p w14:paraId="4E3BF4D6" w14:textId="4308150A" w:rsidR="00C353CD" w:rsidRPr="008E3E48" w:rsidRDefault="00C353CD" w:rsidP="00FF2B50">
            <w:pPr>
              <w:pStyle w:val="TableHeading"/>
              <w:rPr>
                <w:rFonts w:cs="Calibri"/>
                <w:color w:val="000000"/>
              </w:rPr>
            </w:pPr>
            <w:r w:rsidRPr="008E3E48">
              <w:t>Figure 5.8</w:t>
            </w:r>
            <w:r w:rsidR="00180B20" w:rsidRPr="008E3E48">
              <w:t>:</w:t>
            </w:r>
            <w:r w:rsidRPr="008E3E48">
              <w:t xml:space="preserve"> Virtual Athena SWAN, Equality and Inclusion space for students available on the Virtual Learning Environment</w:t>
            </w:r>
          </w:p>
        </w:tc>
      </w:tr>
    </w:tbl>
    <w:p w14:paraId="6387020A" w14:textId="77777777" w:rsidR="00C353CD" w:rsidRPr="008E3E48" w:rsidRDefault="00C353CD" w:rsidP="00C353CD">
      <w:pPr>
        <w:pStyle w:val="PlainText"/>
        <w:rPr>
          <w:rFonts w:cs="Calibri"/>
          <w:color w:val="000000"/>
        </w:rPr>
      </w:pPr>
    </w:p>
    <w:p w14:paraId="4D6616C5" w14:textId="77777777" w:rsidR="00C353CD" w:rsidRPr="008E3E48" w:rsidRDefault="00C353CD" w:rsidP="00C353CD">
      <w:pPr>
        <w:pStyle w:val="BodyCopy"/>
        <w:jc w:val="center"/>
      </w:pPr>
    </w:p>
    <w:p w14:paraId="608454F0" w14:textId="02353A54" w:rsidR="00C353CD" w:rsidRPr="008E3E48" w:rsidRDefault="00C353CD" w:rsidP="00C353CD">
      <w:pPr>
        <w:pStyle w:val="BodyCopy"/>
        <w:rPr>
          <w:shd w:val="clear" w:color="auto" w:fill="FFFFFF"/>
        </w:rPr>
      </w:pPr>
      <w:r w:rsidRPr="008E3E48">
        <w:t xml:space="preserve">ASEI is a driver for </w:t>
      </w:r>
      <w:r w:rsidRPr="008E3E48">
        <w:rPr>
          <w:b/>
        </w:rPr>
        <w:t>wellbeing activities</w:t>
      </w:r>
      <w:r w:rsidRPr="008E3E48">
        <w:t xml:space="preserve"> (in 2016, 60% of </w:t>
      </w:r>
      <w:proofErr w:type="spellStart"/>
      <w:r w:rsidRPr="008E3E48">
        <w:t>FoE</w:t>
      </w:r>
      <w:proofErr w:type="spellEnd"/>
      <w:r w:rsidRPr="008E3E48">
        <w:t xml:space="preserve"> mental health related absences were women).</w:t>
      </w:r>
      <w:r w:rsidRPr="008E3E48">
        <w:rPr>
          <w:shd w:val="clear" w:color="auto" w:fill="FFFFFF"/>
        </w:rPr>
        <w:t xml:space="preserve"> W</w:t>
      </w:r>
      <w:r w:rsidRPr="008E3E48">
        <w:t xml:space="preserve">e created a </w:t>
      </w:r>
      <w:r w:rsidRPr="008E3E48">
        <w:rPr>
          <w:b/>
        </w:rPr>
        <w:t>Wellness Programme</w:t>
      </w:r>
      <w:r w:rsidRPr="008E3E48">
        <w:t xml:space="preserve"> for staff experiencing mental health issues. In the 2017-2018 trial 9 of 11 participants were female. Participants reported high levels of satisfaction with the programme and data suggests a significant increase in wellbeing and a reduction in average absence levels. </w:t>
      </w:r>
    </w:p>
    <w:p w14:paraId="4FBB5F11" w14:textId="77777777" w:rsidR="00C353CD" w:rsidRPr="008E3E48" w:rsidRDefault="00C353CD" w:rsidP="00C353CD">
      <w:pPr>
        <w:pStyle w:val="BodyCopy"/>
        <w:keepNext/>
        <w:spacing w:before="240"/>
        <w:ind w:left="1021" w:right="96"/>
      </w:pPr>
      <w:r w:rsidRPr="008E3E48">
        <w:rPr>
          <w:noProof/>
          <w:lang w:eastAsia="en-GB"/>
        </w:rPr>
        <w:drawing>
          <wp:anchor distT="0" distB="0" distL="114300" distR="114300" simplePos="0" relativeHeight="251843686" behindDoc="0" locked="0" layoutInCell="1" allowOverlap="1" wp14:anchorId="55B6572C" wp14:editId="4F3B05C8">
            <wp:simplePos x="0" y="0"/>
            <wp:positionH relativeFrom="margin">
              <wp:posOffset>-3810</wp:posOffset>
            </wp:positionH>
            <wp:positionV relativeFrom="paragraph">
              <wp:posOffset>0</wp:posOffset>
            </wp:positionV>
            <wp:extent cx="539750" cy="539750"/>
            <wp:effectExtent l="0" t="0" r="0"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t xml:space="preserve">The positive impact is such that the </w:t>
      </w:r>
      <w:r w:rsidRPr="008E3E48">
        <w:rPr>
          <w:b/>
        </w:rPr>
        <w:t>Wellness Programme</w:t>
      </w:r>
      <w:r w:rsidRPr="008E3E48">
        <w:t xml:space="preserve"> is being rolled out University-wide. Male uptake of this scheme will be monitored following low male uptake in </w:t>
      </w:r>
      <w:proofErr w:type="spellStart"/>
      <w:r w:rsidRPr="008E3E48">
        <w:t>FoE</w:t>
      </w:r>
      <w:proofErr w:type="spellEnd"/>
      <w:r w:rsidRPr="008E3E48">
        <w:t>.</w:t>
      </w:r>
    </w:p>
    <w:p w14:paraId="623AEDE2" w14:textId="77777777" w:rsidR="00C353CD" w:rsidRPr="008E3E48" w:rsidRDefault="00C353CD" w:rsidP="00C353CD">
      <w:pPr>
        <w:pStyle w:val="BodyCopy"/>
        <w:rPr>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4076"/>
      </w:tblGrid>
      <w:tr w:rsidR="00C353CD" w:rsidRPr="008E3E48" w14:paraId="57B39AA0" w14:textId="77777777" w:rsidTr="00FF2B50">
        <w:tc>
          <w:tcPr>
            <w:tcW w:w="5670" w:type="dxa"/>
          </w:tcPr>
          <w:p w14:paraId="09C4E7B9" w14:textId="3333FDC8" w:rsidR="00C353CD" w:rsidRPr="008E3E48" w:rsidRDefault="00C353CD" w:rsidP="00FF2B50">
            <w:pPr>
              <w:pStyle w:val="BodyCopy"/>
              <w:rPr>
                <w:shd w:val="clear" w:color="auto" w:fill="FFFFFF"/>
              </w:rPr>
            </w:pPr>
            <w:r w:rsidRPr="008E3E48">
              <w:rPr>
                <w:shd w:val="clear" w:color="auto" w:fill="FFFFFF"/>
              </w:rPr>
              <w:t xml:space="preserve">In 2018 the </w:t>
            </w:r>
            <w:proofErr w:type="spellStart"/>
            <w:r w:rsidRPr="008E3E48">
              <w:rPr>
                <w:shd w:val="clear" w:color="auto" w:fill="FFFFFF"/>
              </w:rPr>
              <w:t>FoE</w:t>
            </w:r>
            <w:proofErr w:type="spellEnd"/>
            <w:r w:rsidRPr="008E3E48">
              <w:rPr>
                <w:shd w:val="clear" w:color="auto" w:fill="FFFFFF"/>
              </w:rPr>
              <w:t xml:space="preserve"> launched our ‘</w:t>
            </w:r>
            <w:r w:rsidRPr="008E3E48">
              <w:rPr>
                <w:b/>
                <w:shd w:val="clear" w:color="auto" w:fill="FFFFFF"/>
              </w:rPr>
              <w:t>Wellbeing for All</w:t>
            </w:r>
            <w:r w:rsidRPr="008E3E48">
              <w:rPr>
                <w:shd w:val="clear" w:color="auto" w:fill="FFFFFF"/>
              </w:rPr>
              <w:t>’ sessions (Figure</w:t>
            </w:r>
            <w:r w:rsidRPr="008E3E48">
              <w:rPr>
                <w:color w:val="auto"/>
              </w:rPr>
              <w:t>#</w:t>
            </w:r>
            <w:r w:rsidRPr="008E3E48">
              <w:rPr>
                <w:shd w:val="clear" w:color="auto" w:fill="FFFFFF"/>
              </w:rPr>
              <w:t>5.</w:t>
            </w:r>
            <w:r w:rsidR="00557D5D" w:rsidRPr="008E3E48">
              <w:rPr>
                <w:shd w:val="clear" w:color="auto" w:fill="FFFFFF"/>
              </w:rPr>
              <w:t>9</w:t>
            </w:r>
            <w:r w:rsidRPr="008E3E48">
              <w:rPr>
                <w:shd w:val="clear" w:color="auto" w:fill="FFFFFF"/>
              </w:rPr>
              <w:t>), delivered by staff counselling, aiming to give staff a toolkit for self-resilience. Attendance to-date is 83% female (need to better engage males), 90% found sessions helpful and would attend again.</w:t>
            </w:r>
            <w:r w:rsidRPr="008E3E48">
              <w:t xml:space="preserve"> We are planning to expand our Wellbeing-for-All to address health-related issues, such as menopause, pregnancy and disability (</w:t>
            </w:r>
            <w:r w:rsidRPr="008E3E48">
              <w:rPr>
                <w:b/>
                <w:bCs/>
                <w:color w:val="0A8CFF" w:themeColor="text2" w:themeTint="99"/>
                <w:szCs w:val="22"/>
              </w:rPr>
              <w:t>Action#4.12[C]</w:t>
            </w:r>
            <w:r w:rsidRPr="008E3E48">
              <w:t>).</w:t>
            </w:r>
          </w:p>
          <w:p w14:paraId="61FA57E8" w14:textId="77777777" w:rsidR="00C353CD" w:rsidRPr="008E3E48" w:rsidRDefault="00C353CD" w:rsidP="00FF2B50">
            <w:pPr>
              <w:pStyle w:val="BodyCopy"/>
              <w:jc w:val="right"/>
              <w:rPr>
                <w:rFonts w:cstheme="minorHAnsi"/>
                <w:b/>
              </w:rPr>
            </w:pPr>
          </w:p>
        </w:tc>
        <w:tc>
          <w:tcPr>
            <w:tcW w:w="4076" w:type="dxa"/>
          </w:tcPr>
          <w:p w14:paraId="5C0B45DB" w14:textId="77777777" w:rsidR="00C353CD" w:rsidRPr="008E3E48" w:rsidRDefault="00C353CD" w:rsidP="00FF2B50">
            <w:pPr>
              <w:pStyle w:val="BodyCopy"/>
              <w:rPr>
                <w:shd w:val="clear" w:color="auto" w:fill="FFFFFF"/>
              </w:rPr>
            </w:pPr>
            <w:r w:rsidRPr="008E3E48">
              <w:rPr>
                <w:noProof/>
                <w:lang w:eastAsia="en-GB"/>
              </w:rPr>
              <w:drawing>
                <wp:inline distT="0" distB="0" distL="0" distR="0" wp14:anchorId="2659987C" wp14:editId="563B83D2">
                  <wp:extent cx="1947377" cy="1416676"/>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70577" cy="1433553"/>
                          </a:xfrm>
                          <a:prstGeom prst="rect">
                            <a:avLst/>
                          </a:prstGeom>
                        </pic:spPr>
                      </pic:pic>
                    </a:graphicData>
                  </a:graphic>
                </wp:inline>
              </w:drawing>
            </w:r>
          </w:p>
          <w:p w14:paraId="3783D5F3" w14:textId="77777777" w:rsidR="00C353CD" w:rsidRPr="008E3E48" w:rsidRDefault="00C353CD" w:rsidP="00FF2B50">
            <w:pPr>
              <w:pStyle w:val="TableHeading"/>
              <w:jc w:val="left"/>
              <w:rPr>
                <w:shd w:val="clear" w:color="auto" w:fill="FFFFFF"/>
              </w:rPr>
            </w:pPr>
            <w:r w:rsidRPr="008E3E48">
              <w:rPr>
                <w:shd w:val="clear" w:color="auto" w:fill="FFFFFF"/>
              </w:rPr>
              <w:t>Figure 5.9: Wellbeing for All flyer.</w:t>
            </w:r>
          </w:p>
        </w:tc>
      </w:tr>
    </w:tbl>
    <w:p w14:paraId="203FD3AE" w14:textId="7F652D02" w:rsidR="00C353CD" w:rsidRPr="008E3E48" w:rsidRDefault="00C353CD" w:rsidP="00C353CD">
      <w:pPr>
        <w:pStyle w:val="BodyCopy"/>
      </w:pPr>
      <w:r w:rsidRPr="008E3E48">
        <w:t xml:space="preserve">Our ASEI awayday raised concerns about work-life balance and email culture, which was taken to the FEC. This resulted in a decision to develop </w:t>
      </w:r>
      <w:proofErr w:type="spellStart"/>
      <w:r w:rsidRPr="008E3E48">
        <w:rPr>
          <w:b/>
        </w:rPr>
        <w:t>FoE</w:t>
      </w:r>
      <w:proofErr w:type="spellEnd"/>
      <w:r w:rsidRPr="008E3E48">
        <w:rPr>
          <w:b/>
        </w:rPr>
        <w:t xml:space="preserve"> guidance on email responses and out-of-working-hours availability</w:t>
      </w:r>
      <w:r w:rsidRPr="008E3E48">
        <w:t>, providing best practice (e.g. email signatures, postponing emails) on the ASEI SharePoint space (</w:t>
      </w:r>
      <w:r w:rsidRPr="008E3E48">
        <w:rPr>
          <w:b/>
          <w:color w:val="00B050"/>
        </w:rPr>
        <w:t>Action#4.13[N]</w:t>
      </w:r>
      <w:r w:rsidRPr="008E3E48">
        <w:t xml:space="preserve">). </w:t>
      </w:r>
    </w:p>
    <w:p w14:paraId="4BA86EBC" w14:textId="77777777" w:rsidR="00C353CD" w:rsidRPr="008E3E48" w:rsidRDefault="00C353CD" w:rsidP="00C353CD">
      <w:pPr>
        <w:pStyle w:val="Heading4"/>
        <w:numPr>
          <w:ilvl w:val="0"/>
          <w:numId w:val="0"/>
        </w:numPr>
      </w:pPr>
    </w:p>
    <w:tbl>
      <w:tblPr>
        <w:tblStyle w:val="TableGrid"/>
        <w:tblW w:w="9350" w:type="dxa"/>
        <w:tblLook w:val="04A0" w:firstRow="1" w:lastRow="0" w:firstColumn="1" w:lastColumn="0" w:noHBand="0" w:noVBand="1"/>
      </w:tblPr>
      <w:tblGrid>
        <w:gridCol w:w="1696"/>
        <w:gridCol w:w="7654"/>
      </w:tblGrid>
      <w:tr w:rsidR="00C353CD" w:rsidRPr="008E3E48" w14:paraId="3C6542E0" w14:textId="77777777" w:rsidTr="00FF2B50">
        <w:tc>
          <w:tcPr>
            <w:tcW w:w="1696" w:type="dxa"/>
            <w:shd w:val="clear" w:color="auto" w:fill="D9D9D9" w:themeFill="background1" w:themeFillShade="D9"/>
          </w:tcPr>
          <w:p w14:paraId="17AD08CD" w14:textId="77777777" w:rsidR="00C353CD" w:rsidRPr="008E3E48" w:rsidRDefault="00C353CD" w:rsidP="00FF2B50">
            <w:pPr>
              <w:spacing w:before="0"/>
              <w:rPr>
                <w:color w:val="0A8CFF" w:themeColor="text2" w:themeTint="99"/>
                <w:sz w:val="22"/>
                <w:szCs w:val="22"/>
              </w:rPr>
            </w:pPr>
            <w:r w:rsidRPr="008E3E48">
              <w:rPr>
                <w:b/>
                <w:bCs/>
                <w:color w:val="0A8CFF" w:themeColor="text2" w:themeTint="99"/>
                <w:sz w:val="22"/>
                <w:szCs w:val="22"/>
              </w:rPr>
              <w:t>Action#3.15[C]</w:t>
            </w:r>
          </w:p>
        </w:tc>
        <w:tc>
          <w:tcPr>
            <w:tcW w:w="7654" w:type="dxa"/>
          </w:tcPr>
          <w:p w14:paraId="64376687" w14:textId="77777777" w:rsidR="00C353CD" w:rsidRPr="008E3E48" w:rsidRDefault="00C353CD" w:rsidP="00FF2B50">
            <w:pPr>
              <w:spacing w:before="0"/>
              <w:rPr>
                <w:sz w:val="22"/>
                <w:szCs w:val="22"/>
              </w:rPr>
            </w:pPr>
            <w:r w:rsidRPr="008E3E48">
              <w:rPr>
                <w:sz w:val="22"/>
                <w:szCs w:val="22"/>
                <w:lang w:eastAsia="en-GB"/>
              </w:rPr>
              <w:t>Conduct periodically student culture survey to understand experiences of our diverse UG, PGT, PGR students and address any challenges they may experience.</w:t>
            </w:r>
          </w:p>
        </w:tc>
      </w:tr>
      <w:tr w:rsidR="00C353CD" w:rsidRPr="008E3E48" w14:paraId="5FF74098" w14:textId="77777777" w:rsidTr="00FF2B50">
        <w:tc>
          <w:tcPr>
            <w:tcW w:w="1696" w:type="dxa"/>
            <w:shd w:val="clear" w:color="auto" w:fill="D9D9D9" w:themeFill="background1" w:themeFillShade="D9"/>
          </w:tcPr>
          <w:p w14:paraId="13C3728E" w14:textId="77777777" w:rsidR="00C353CD" w:rsidRPr="008E3E48" w:rsidRDefault="00C353CD" w:rsidP="00FF2B50">
            <w:pPr>
              <w:spacing w:before="0"/>
              <w:rPr>
                <w:color w:val="0A8CFF" w:themeColor="text2" w:themeTint="99"/>
                <w:sz w:val="22"/>
                <w:szCs w:val="22"/>
              </w:rPr>
            </w:pPr>
            <w:r w:rsidRPr="008E3E48">
              <w:rPr>
                <w:b/>
                <w:bCs/>
                <w:color w:val="0A8CFF" w:themeColor="text2" w:themeTint="99"/>
                <w:sz w:val="22"/>
                <w:szCs w:val="22"/>
              </w:rPr>
              <w:t>Action#3.16[C]</w:t>
            </w:r>
          </w:p>
        </w:tc>
        <w:tc>
          <w:tcPr>
            <w:tcW w:w="7654" w:type="dxa"/>
          </w:tcPr>
          <w:p w14:paraId="4C0E69A2" w14:textId="77777777" w:rsidR="00C353CD" w:rsidRPr="008E3E48" w:rsidRDefault="00C353CD" w:rsidP="00FF2B50">
            <w:pPr>
              <w:spacing w:before="0"/>
              <w:rPr>
                <w:sz w:val="22"/>
                <w:szCs w:val="22"/>
              </w:rPr>
            </w:pPr>
            <w:r w:rsidRPr="008E3E48">
              <w:rPr>
                <w:sz w:val="22"/>
                <w:szCs w:val="22"/>
                <w:lang w:eastAsia="en-GB"/>
              </w:rPr>
              <w:t xml:space="preserve">Develop a Mutual Respect campaign for students to support them in dealing effectively with inappropriate behaviour or unconscious bias.  </w:t>
            </w:r>
          </w:p>
        </w:tc>
      </w:tr>
      <w:tr w:rsidR="00C353CD" w:rsidRPr="008E3E48" w14:paraId="41119245" w14:textId="77777777" w:rsidTr="00FF2B50">
        <w:tc>
          <w:tcPr>
            <w:tcW w:w="1696" w:type="dxa"/>
            <w:shd w:val="clear" w:color="auto" w:fill="D9D9D9" w:themeFill="background1" w:themeFillShade="D9"/>
          </w:tcPr>
          <w:p w14:paraId="2B75F1C5" w14:textId="77777777" w:rsidR="00C353CD" w:rsidRPr="008E3E48" w:rsidRDefault="00C353CD" w:rsidP="00FF2B50">
            <w:pPr>
              <w:spacing w:before="0"/>
              <w:rPr>
                <w:color w:val="0A8CFF" w:themeColor="text2" w:themeTint="99"/>
                <w:sz w:val="22"/>
                <w:szCs w:val="22"/>
              </w:rPr>
            </w:pPr>
            <w:r w:rsidRPr="008E3E48">
              <w:rPr>
                <w:b/>
                <w:bCs/>
                <w:color w:val="0A8CFF" w:themeColor="text2" w:themeTint="99"/>
                <w:sz w:val="22"/>
                <w:szCs w:val="22"/>
              </w:rPr>
              <w:t>Action#4.12[C]</w:t>
            </w:r>
          </w:p>
        </w:tc>
        <w:tc>
          <w:tcPr>
            <w:tcW w:w="7654" w:type="dxa"/>
          </w:tcPr>
          <w:p w14:paraId="66C8D148" w14:textId="77777777" w:rsidR="00C353CD" w:rsidRPr="008E3E48" w:rsidRDefault="00C353CD" w:rsidP="00FF2B50">
            <w:pPr>
              <w:spacing w:before="0"/>
              <w:rPr>
                <w:sz w:val="22"/>
                <w:szCs w:val="22"/>
              </w:rPr>
            </w:pPr>
            <w:r w:rsidRPr="008E3E48">
              <w:rPr>
                <w:sz w:val="22"/>
                <w:szCs w:val="22"/>
                <w:lang w:eastAsia="en-GB"/>
              </w:rPr>
              <w:t>Proactively respond to staff wellbeing needs and monitor the effectiveness of the current Wellbeing For All activities</w:t>
            </w:r>
          </w:p>
        </w:tc>
      </w:tr>
      <w:tr w:rsidR="00C353CD" w:rsidRPr="008E3E48" w14:paraId="030A9C08" w14:textId="77777777" w:rsidTr="00FF2B50">
        <w:tc>
          <w:tcPr>
            <w:tcW w:w="1696" w:type="dxa"/>
            <w:shd w:val="clear" w:color="auto" w:fill="D9D9D9" w:themeFill="background1" w:themeFillShade="D9"/>
          </w:tcPr>
          <w:p w14:paraId="5A25361C" w14:textId="77777777" w:rsidR="00C353CD" w:rsidRPr="008E3E48" w:rsidRDefault="00C353CD" w:rsidP="00FF2B50">
            <w:pPr>
              <w:spacing w:before="0"/>
              <w:rPr>
                <w:color w:val="0A8CFF" w:themeColor="text2" w:themeTint="99"/>
                <w:sz w:val="22"/>
                <w:szCs w:val="22"/>
              </w:rPr>
            </w:pPr>
            <w:r w:rsidRPr="008E3E48">
              <w:rPr>
                <w:b/>
                <w:bCs/>
                <w:color w:val="00B050"/>
                <w:sz w:val="22"/>
                <w:szCs w:val="22"/>
              </w:rPr>
              <w:t>Action#4.13[N]</w:t>
            </w:r>
          </w:p>
        </w:tc>
        <w:tc>
          <w:tcPr>
            <w:tcW w:w="7654" w:type="dxa"/>
          </w:tcPr>
          <w:p w14:paraId="6099B03A" w14:textId="77777777" w:rsidR="00C353CD" w:rsidRPr="008E3E48" w:rsidRDefault="00C353CD" w:rsidP="00FF2B50">
            <w:pPr>
              <w:spacing w:before="0"/>
              <w:rPr>
                <w:sz w:val="22"/>
                <w:szCs w:val="22"/>
              </w:rPr>
            </w:pPr>
            <w:r w:rsidRPr="008E3E48">
              <w:rPr>
                <w:sz w:val="22"/>
                <w:szCs w:val="22"/>
                <w:lang w:eastAsia="en-GB"/>
              </w:rPr>
              <w:t xml:space="preserve">Develop and pilot </w:t>
            </w:r>
            <w:proofErr w:type="spellStart"/>
            <w:r w:rsidRPr="008E3E48">
              <w:rPr>
                <w:sz w:val="22"/>
                <w:szCs w:val="22"/>
                <w:lang w:eastAsia="en-GB"/>
              </w:rPr>
              <w:t>FoE</w:t>
            </w:r>
            <w:proofErr w:type="spellEnd"/>
            <w:r w:rsidRPr="008E3E48">
              <w:rPr>
                <w:sz w:val="22"/>
                <w:szCs w:val="22"/>
                <w:lang w:eastAsia="en-GB"/>
              </w:rPr>
              <w:t xml:space="preserve"> guidance on out-of-working-hours availability for potential roll out across the University</w:t>
            </w:r>
          </w:p>
        </w:tc>
      </w:tr>
    </w:tbl>
    <w:p w14:paraId="49109527" w14:textId="77777777" w:rsidR="00C353CD" w:rsidRPr="008E3E48" w:rsidRDefault="00C353CD" w:rsidP="00C353CD"/>
    <w:p w14:paraId="1C36E67E" w14:textId="77777777" w:rsidR="00C353CD" w:rsidRPr="008E3E48" w:rsidRDefault="00C353CD" w:rsidP="00C353CD"/>
    <w:p w14:paraId="01353AC8" w14:textId="77777777" w:rsidR="00C353CD" w:rsidRPr="008E3E48" w:rsidRDefault="00C353CD" w:rsidP="00C353CD">
      <w:pPr>
        <w:pStyle w:val="Heading4"/>
        <w:numPr>
          <w:ilvl w:val="0"/>
          <w:numId w:val="0"/>
        </w:numPr>
      </w:pPr>
      <w:r w:rsidRPr="008E3E48">
        <w:t xml:space="preserve"> (ii)</w:t>
      </w:r>
      <w:r w:rsidRPr="008E3E48">
        <w:tab/>
        <w:t>HR policies</w:t>
      </w:r>
    </w:p>
    <w:p w14:paraId="721CB750" w14:textId="77777777" w:rsidR="00C353CD" w:rsidRPr="008E3E48" w:rsidRDefault="00C353CD" w:rsidP="00C353CD">
      <w:pPr>
        <w:pStyle w:val="BodyCopy"/>
        <w:shd w:val="clear" w:color="auto" w:fill="FFFFFF" w:themeFill="background1"/>
        <w:rPr>
          <w:i/>
          <w:color w:val="31ADB7" w:themeColor="accent3"/>
        </w:rPr>
      </w:pPr>
      <w:r w:rsidRPr="008E3E48">
        <w:rPr>
          <w:i/>
          <w:color w:val="31ADB7" w:themeColor="accent3"/>
        </w:rPr>
        <w:t>Describe how the department monitors the consistency in application of HR policies for equality, dignity at work, bullying, harassment, grievance and disciplinary processes. Describe actions taken to address any identified differences between policy and practice. Comment on how the department ensures staff with management responsibilities are kept informed and updated on HR polices.</w:t>
      </w:r>
    </w:p>
    <w:p w14:paraId="52B15BCB" w14:textId="77777777" w:rsidR="00C353CD" w:rsidRPr="008E3E48" w:rsidRDefault="00C353CD" w:rsidP="00C353CD">
      <w:pPr>
        <w:pStyle w:val="BodyCopy"/>
        <w:spacing w:after="240"/>
        <w:rPr>
          <w:iCs/>
          <w:color w:val="000000" w:themeColor="text1"/>
        </w:rPr>
      </w:pPr>
      <w:r w:rsidRPr="008E3E48">
        <w:t xml:space="preserve">We follow the University of Leeds </w:t>
      </w:r>
      <w:r w:rsidRPr="008E3E48">
        <w:rPr>
          <w:b/>
        </w:rPr>
        <w:t>policies to support staff</w:t>
      </w:r>
      <w:r w:rsidRPr="008E3E48">
        <w:t xml:space="preserve"> including; flexible working, carers leave and maternity/adoption/shared parental leave. </w:t>
      </w:r>
      <w:r w:rsidRPr="008E3E48">
        <w:rPr>
          <w:iCs/>
          <w:color w:val="000000" w:themeColor="text1"/>
        </w:rPr>
        <w:t xml:space="preserve">While our policies align with the University, we actively drive new policies, practices and guidance. </w:t>
      </w:r>
    </w:p>
    <w:p w14:paraId="791B5721" w14:textId="77777777" w:rsidR="00C353CD" w:rsidRPr="008E3E48" w:rsidRDefault="00C353CD" w:rsidP="00C353CD">
      <w:pPr>
        <w:pStyle w:val="BodyCopy"/>
        <w:shd w:val="clear" w:color="auto" w:fill="FFFFFF" w:themeFill="background1"/>
        <w:spacing w:after="240"/>
        <w:ind w:left="1021" w:right="96"/>
        <w:rPr>
          <w:iCs/>
          <w:color w:val="000000" w:themeColor="text1"/>
        </w:rPr>
      </w:pPr>
      <w:r w:rsidRPr="008E3E48">
        <w:rPr>
          <w:noProof/>
          <w:lang w:eastAsia="en-GB"/>
        </w:rPr>
        <w:lastRenderedPageBreak/>
        <w:drawing>
          <wp:anchor distT="0" distB="0" distL="114300" distR="114300" simplePos="0" relativeHeight="251845734" behindDoc="0" locked="0" layoutInCell="1" allowOverlap="1" wp14:anchorId="443CE0A9" wp14:editId="6E839745">
            <wp:simplePos x="0" y="0"/>
            <wp:positionH relativeFrom="margin">
              <wp:align>left</wp:align>
            </wp:positionH>
            <wp:positionV relativeFrom="paragraph">
              <wp:posOffset>27324</wp:posOffset>
            </wp:positionV>
            <wp:extent cx="539750" cy="539750"/>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anchor>
        </w:drawing>
      </w:r>
      <w:r w:rsidRPr="008E3E48">
        <w:rPr>
          <w:noProof/>
          <w:lang w:eastAsia="en-GB"/>
        </w:rPr>
        <w:t>FoE</w:t>
      </w:r>
      <w:r w:rsidRPr="008E3E48">
        <w:rPr>
          <w:iCs/>
          <w:color w:val="000000" w:themeColor="text1"/>
        </w:rPr>
        <w:t xml:space="preserve"> HR and academic staff have helped to shape the </w:t>
      </w:r>
      <w:r w:rsidRPr="008E3E48">
        <w:rPr>
          <w:b/>
          <w:iCs/>
          <w:color w:val="000000" w:themeColor="text1"/>
        </w:rPr>
        <w:t>revised promotions criteria</w:t>
      </w:r>
      <w:r w:rsidRPr="008E3E48">
        <w:rPr>
          <w:iCs/>
          <w:color w:val="000000" w:themeColor="text1"/>
        </w:rPr>
        <w:t xml:space="preserve">, and developed schemes to </w:t>
      </w:r>
      <w:r w:rsidRPr="008E3E48">
        <w:rPr>
          <w:b/>
          <w:iCs/>
          <w:color w:val="000000" w:themeColor="text1"/>
        </w:rPr>
        <w:t>support staff returning from caring leave,</w:t>
      </w:r>
      <w:r w:rsidRPr="008E3E48">
        <w:rPr>
          <w:iCs/>
          <w:color w:val="000000" w:themeColor="text1"/>
        </w:rPr>
        <w:t xml:space="preserve"> and</w:t>
      </w:r>
      <w:r w:rsidRPr="008E3E48">
        <w:rPr>
          <w:b/>
          <w:iCs/>
          <w:color w:val="000000" w:themeColor="text1"/>
        </w:rPr>
        <w:t xml:space="preserve"> support conference and training course attendance support</w:t>
      </w:r>
      <w:r w:rsidRPr="008E3E48">
        <w:rPr>
          <w:iCs/>
          <w:color w:val="000000" w:themeColor="text1"/>
        </w:rPr>
        <w:t>, that are being adopted University-wide.</w:t>
      </w:r>
    </w:p>
    <w:p w14:paraId="28EA8BC5" w14:textId="7D1EA569" w:rsidR="00C353CD" w:rsidRPr="008E3E48" w:rsidRDefault="00C353CD" w:rsidP="00C353CD">
      <w:pPr>
        <w:pStyle w:val="BodyCopy"/>
      </w:pPr>
      <w:r w:rsidRPr="008E3E48">
        <w:t xml:space="preserve">Guidance on policies and support is available to staff through the </w:t>
      </w:r>
      <w:r w:rsidRPr="008E3E48">
        <w:rPr>
          <w:b/>
        </w:rPr>
        <w:t xml:space="preserve">Faculty HR </w:t>
      </w:r>
      <w:proofErr w:type="spellStart"/>
      <w:r w:rsidRPr="008E3E48">
        <w:rPr>
          <w:b/>
        </w:rPr>
        <w:t>Sharepoint</w:t>
      </w:r>
      <w:proofErr w:type="spellEnd"/>
      <w:r w:rsidRPr="008E3E48">
        <w:t xml:space="preserve">. Policy updates are shared through the Dean’s and </w:t>
      </w:r>
      <w:proofErr w:type="spellStart"/>
      <w:r w:rsidRPr="008E3E48">
        <w:t>HoS</w:t>
      </w:r>
      <w:proofErr w:type="spellEnd"/>
      <w:r w:rsidRPr="008E3E48">
        <w:t xml:space="preserve"> emails, school management teams and annual SRDS reviewer briefings. </w:t>
      </w:r>
      <w:r w:rsidRPr="008E3E48">
        <w:rPr>
          <w:rFonts w:cs="Calibri"/>
          <w:iCs/>
          <w:color w:val="000000" w:themeColor="text1"/>
        </w:rPr>
        <w:t>Fortnightly HR casework meetings are key in maintaining equality policy and practice and to monitor uptake of online E&amp;I training. HR are responsive to issues raised by individuals, Heads of School and through surveys. For example,</w:t>
      </w:r>
      <w:r w:rsidRPr="008E3E48">
        <w:t xml:space="preserve"> feedback from our student culture survey and focus group with postgraduate students resulted in HR developing an </w:t>
      </w:r>
      <w:r w:rsidRPr="008E3E48">
        <w:rPr>
          <w:b/>
        </w:rPr>
        <w:t>unconscious bias training session</w:t>
      </w:r>
      <w:r w:rsidRPr="008E3E48">
        <w:t xml:space="preserve"> specifically for technicians in their student-facing role. </w:t>
      </w:r>
    </w:p>
    <w:p w14:paraId="4900C4EE" w14:textId="5FD25A5E" w:rsidR="00C353CD" w:rsidRPr="008E3E48" w:rsidRDefault="000B197C" w:rsidP="00C353CD">
      <w:pPr>
        <w:pStyle w:val="BodyCopy"/>
        <w:spacing w:after="240"/>
      </w:pPr>
      <w:r w:rsidRPr="008E3E48">
        <w:t xml:space="preserve">The </w:t>
      </w:r>
      <w:proofErr w:type="spellStart"/>
      <w:r w:rsidRPr="008E3E48">
        <w:rPr>
          <w:b/>
        </w:rPr>
        <w:t>UoL’s</w:t>
      </w:r>
      <w:proofErr w:type="spellEnd"/>
      <w:r w:rsidRPr="008E3E48">
        <w:rPr>
          <w:b/>
        </w:rPr>
        <w:t xml:space="preserve"> code of conduct on professional behaviour and relationship</w:t>
      </w:r>
      <w:r w:rsidRPr="008E3E48">
        <w:t xml:space="preserve"> explains the appropriate procedures for staff reporting unprofessional behaviour/concerns (including unacceptable behaviour). </w:t>
      </w:r>
      <w:r w:rsidR="00C353CD" w:rsidRPr="008E3E48">
        <w:t>HR policies relating to dignity and respect are assessed via responses to the PMF survey (every 2 years), with all complaints being investigated with HR support to ensure policy is adhered to. The recent PMF survey (</w:t>
      </w:r>
      <w:r w:rsidR="00890EB7" w:rsidRPr="008E3E48">
        <w:t>Jan-Mar</w:t>
      </w:r>
      <w:r w:rsidR="00C353CD" w:rsidRPr="008E3E48">
        <w:t xml:space="preserve">-2019), 78.5% of the 186 respondents felt </w:t>
      </w:r>
      <w:proofErr w:type="spellStart"/>
      <w:r w:rsidR="00C353CD" w:rsidRPr="008E3E48">
        <w:t>FoE</w:t>
      </w:r>
      <w:proofErr w:type="spellEnd"/>
      <w:r w:rsidR="00C353CD" w:rsidRPr="008E3E48">
        <w:t xml:space="preserve"> provided supporting and inclusive environment.</w:t>
      </w:r>
    </w:p>
    <w:p w14:paraId="3D8FB96D" w14:textId="23486484" w:rsidR="00C353CD" w:rsidRPr="008E3E48" w:rsidRDefault="00D00D44" w:rsidP="00C353CD">
      <w:pPr>
        <w:pStyle w:val="BodyCopy"/>
      </w:pPr>
      <w:r w:rsidRPr="008E3E48">
        <w:t>Mechanisms for gathering feedback from staff are in place</w:t>
      </w:r>
      <w:r w:rsidR="00C353CD" w:rsidRPr="008E3E48">
        <w:t xml:space="preserve"> (</w:t>
      </w:r>
      <w:r w:rsidR="00C353CD" w:rsidRPr="008E3E48">
        <w:rPr>
          <w:b/>
          <w:color w:val="00B0F0"/>
        </w:rPr>
        <w:t>Action#4.4[C]</w:t>
      </w:r>
      <w:r w:rsidR="00C353CD" w:rsidRPr="008E3E48">
        <w:t>).</w:t>
      </w:r>
    </w:p>
    <w:p w14:paraId="4DC951B4" w14:textId="77777777" w:rsidR="00C353CD" w:rsidRPr="008E3E48" w:rsidRDefault="00C353CD" w:rsidP="00C353CD">
      <w:pPr>
        <w:pStyle w:val="BodyCopyIndent"/>
        <w:ind w:left="0"/>
        <w:rPr>
          <w:b/>
          <w:color w:val="auto"/>
        </w:rPr>
      </w:pPr>
    </w:p>
    <w:tbl>
      <w:tblPr>
        <w:tblStyle w:val="TableGrid"/>
        <w:tblW w:w="9634" w:type="dxa"/>
        <w:tblLook w:val="04A0" w:firstRow="1" w:lastRow="0" w:firstColumn="1" w:lastColumn="0" w:noHBand="0" w:noVBand="1"/>
      </w:tblPr>
      <w:tblGrid>
        <w:gridCol w:w="1696"/>
        <w:gridCol w:w="7938"/>
      </w:tblGrid>
      <w:tr w:rsidR="00C353CD" w:rsidRPr="008E3E48" w14:paraId="015D5F1A" w14:textId="77777777" w:rsidTr="00E709CD">
        <w:tc>
          <w:tcPr>
            <w:tcW w:w="1696" w:type="dxa"/>
            <w:shd w:val="clear" w:color="auto" w:fill="D9D9D9" w:themeFill="background1" w:themeFillShade="D9"/>
          </w:tcPr>
          <w:p w14:paraId="3F504EB1" w14:textId="77777777" w:rsidR="00C353CD" w:rsidRPr="008E3E48" w:rsidRDefault="00C353CD" w:rsidP="00FF2B50">
            <w:pPr>
              <w:spacing w:before="0"/>
              <w:rPr>
                <w:sz w:val="22"/>
                <w:szCs w:val="22"/>
              </w:rPr>
            </w:pPr>
            <w:r w:rsidRPr="008E3E48">
              <w:rPr>
                <w:b/>
                <w:bCs/>
                <w:color w:val="00B0F0"/>
                <w:sz w:val="22"/>
                <w:szCs w:val="22"/>
              </w:rPr>
              <w:t>Action#4.4[C]</w:t>
            </w:r>
          </w:p>
        </w:tc>
        <w:tc>
          <w:tcPr>
            <w:tcW w:w="7938" w:type="dxa"/>
          </w:tcPr>
          <w:p w14:paraId="06E7B026" w14:textId="7A0C131B" w:rsidR="00C353CD" w:rsidRPr="008E3E48" w:rsidRDefault="00C353CD" w:rsidP="00FF2B50">
            <w:pPr>
              <w:spacing w:before="0"/>
              <w:rPr>
                <w:sz w:val="22"/>
                <w:szCs w:val="22"/>
              </w:rPr>
            </w:pPr>
            <w:r w:rsidRPr="008E3E48">
              <w:rPr>
                <w:sz w:val="22"/>
                <w:szCs w:val="22"/>
              </w:rPr>
              <w:t>Maintain ‘You said, we did’ space for equality and inclusion to gather feedback from all students and staff and to report our actions</w:t>
            </w:r>
            <w:r w:rsidR="00D00D44" w:rsidRPr="008E3E48">
              <w:rPr>
                <w:sz w:val="22"/>
                <w:szCs w:val="22"/>
              </w:rPr>
              <w:t>; explore broader mechanisms (e.g. PMF survey/staff culture survey)</w:t>
            </w:r>
          </w:p>
        </w:tc>
      </w:tr>
    </w:tbl>
    <w:p w14:paraId="76160BE2" w14:textId="77777777" w:rsidR="00C353CD" w:rsidRPr="008E3E48" w:rsidRDefault="00C353CD" w:rsidP="00C353CD">
      <w:pPr>
        <w:pStyle w:val="BodyCopyIndent"/>
        <w:ind w:left="0"/>
        <w:rPr>
          <w:b/>
          <w:color w:val="auto"/>
        </w:rPr>
      </w:pPr>
    </w:p>
    <w:p w14:paraId="46D2DA15" w14:textId="77777777" w:rsidR="00C353CD" w:rsidRPr="008E3E48" w:rsidRDefault="00C353CD" w:rsidP="00C353CD">
      <w:pPr>
        <w:pStyle w:val="Heading4"/>
        <w:numPr>
          <w:ilvl w:val="0"/>
          <w:numId w:val="0"/>
        </w:numPr>
      </w:pPr>
      <w:r w:rsidRPr="008E3E48">
        <w:t>(iii)</w:t>
      </w:r>
      <w:r w:rsidRPr="008E3E48">
        <w:tab/>
        <w:t>Representation of men and women on committees</w:t>
      </w:r>
    </w:p>
    <w:p w14:paraId="22053C1C" w14:textId="77777777" w:rsidR="00C353CD" w:rsidRPr="008E3E48" w:rsidRDefault="00C353CD" w:rsidP="00C353CD">
      <w:pPr>
        <w:pStyle w:val="BodyCopy"/>
        <w:rPr>
          <w:i/>
          <w:color w:val="31ADB7" w:themeColor="accent3"/>
        </w:rPr>
      </w:pPr>
      <w:r w:rsidRPr="008E3E48">
        <w:rPr>
          <w:i/>
          <w:color w:val="31ADB7" w:themeColor="accent3"/>
        </w:rPr>
        <w:t>Provide data for all department committees broken down by gender and staff type. Identify the most influential committees. Explain how potential committee members are identified and comment on any consideration given to gender equality in the selection of representatives and what the department is doing to address any gender imbalances. Comment on how the issue of ‘committee overload’ is addressed where there are small numbers of women or men.</w:t>
      </w:r>
    </w:p>
    <w:p w14:paraId="3DDFC7E7" w14:textId="677CA208" w:rsidR="00C353CD" w:rsidRPr="008E3E48" w:rsidRDefault="00C353CD" w:rsidP="00C353CD">
      <w:pPr>
        <w:pStyle w:val="BodyCopy"/>
      </w:pPr>
      <w:r w:rsidRPr="008E3E48">
        <w:t xml:space="preserve">Membership of most of </w:t>
      </w:r>
      <w:proofErr w:type="spellStart"/>
      <w:r w:rsidRPr="008E3E48">
        <w:t>FoE</w:t>
      </w:r>
      <w:proofErr w:type="spellEnd"/>
      <w:r w:rsidRPr="008E3E48">
        <w:t xml:space="preserve"> committees (</w:t>
      </w:r>
      <w:r w:rsidRPr="008E3E48">
        <w:rPr>
          <w:color w:val="auto"/>
        </w:rPr>
        <w:t>Table#5</w:t>
      </w:r>
      <w:r w:rsidRPr="008E3E48">
        <w:t>.18) is determined by job role (only Faculty Board and ASEI openly call for self-nomination). School committees are partially determined by job role (leadership staff), but also have members who are elected staff and/or students. Leadership roles (</w:t>
      </w:r>
      <w:proofErr w:type="spellStart"/>
      <w:r w:rsidRPr="008E3E48">
        <w:t>DoRI</w:t>
      </w:r>
      <w:proofErr w:type="spellEnd"/>
      <w:r w:rsidRPr="008E3E48">
        <w:t>/</w:t>
      </w:r>
      <w:proofErr w:type="spellStart"/>
      <w:r w:rsidRPr="008E3E48">
        <w:t>DoSE</w:t>
      </w:r>
      <w:proofErr w:type="spellEnd"/>
      <w:r w:rsidRPr="008E3E48">
        <w:t>) and research institute/group leads are openly advertised with a transparent appointment process, period of tenure and workload allowance. Senior roles (Dean/Pro-Dean/</w:t>
      </w:r>
      <w:proofErr w:type="spellStart"/>
      <w:r w:rsidRPr="008E3E48">
        <w:t>HoS</w:t>
      </w:r>
      <w:proofErr w:type="spellEnd"/>
      <w:r w:rsidRPr="008E3E48">
        <w:t xml:space="preserve">) involve a formal recruitment process. In all cases senior leaders actively encourage appropriate nominations and support those applying.    </w:t>
      </w:r>
    </w:p>
    <w:p w14:paraId="4D04B891" w14:textId="77777777" w:rsidR="00C353CD" w:rsidRPr="008E3E48" w:rsidRDefault="00C353CD" w:rsidP="00C353CD">
      <w:pPr>
        <w:pStyle w:val="BodyCopy"/>
      </w:pPr>
      <w:r w:rsidRPr="008E3E48">
        <w:t xml:space="preserve">We </w:t>
      </w:r>
      <w:r w:rsidRPr="008E3E48">
        <w:rPr>
          <w:b/>
        </w:rPr>
        <w:t>aim for at least 20% female membership</w:t>
      </w:r>
      <w:r w:rsidRPr="008E3E48">
        <w:t xml:space="preserve"> in all committees (</w:t>
      </w:r>
      <w:r w:rsidRPr="008E3E48">
        <w:rPr>
          <w:b/>
          <w:color w:val="0A8CFF" w:themeColor="text2" w:themeTint="99"/>
        </w:rPr>
        <w:t>Action#4.9[C]</w:t>
      </w:r>
      <w:r w:rsidRPr="008E3E48">
        <w:t xml:space="preserve">). </w:t>
      </w:r>
    </w:p>
    <w:p w14:paraId="49296FBD" w14:textId="77777777" w:rsidR="00C353CD" w:rsidRPr="008E3E48" w:rsidRDefault="00C353CD" w:rsidP="00C353CD">
      <w:pPr>
        <w:pStyle w:val="BodyCopy"/>
      </w:pPr>
    </w:p>
    <w:tbl>
      <w:tblPr>
        <w:tblStyle w:val="TableGrid"/>
        <w:tblW w:w="9634" w:type="dxa"/>
        <w:tblLook w:val="04A0" w:firstRow="1" w:lastRow="0" w:firstColumn="1" w:lastColumn="0" w:noHBand="0" w:noVBand="1"/>
      </w:tblPr>
      <w:tblGrid>
        <w:gridCol w:w="1980"/>
        <w:gridCol w:w="7654"/>
      </w:tblGrid>
      <w:tr w:rsidR="00C353CD" w:rsidRPr="008E3E48" w14:paraId="4F60F2E6" w14:textId="77777777" w:rsidTr="00E709CD">
        <w:tc>
          <w:tcPr>
            <w:tcW w:w="1980" w:type="dxa"/>
            <w:shd w:val="clear" w:color="auto" w:fill="D9D9D9" w:themeFill="background1" w:themeFillShade="D9"/>
          </w:tcPr>
          <w:p w14:paraId="55B07010" w14:textId="77777777" w:rsidR="00C353CD" w:rsidRPr="008E3E48" w:rsidRDefault="00C353CD" w:rsidP="00FF2B50">
            <w:pPr>
              <w:spacing w:before="0"/>
              <w:rPr>
                <w:sz w:val="22"/>
                <w:szCs w:val="22"/>
              </w:rPr>
            </w:pPr>
            <w:r w:rsidRPr="008E3E48">
              <w:rPr>
                <w:b/>
                <w:bCs/>
                <w:color w:val="00B0F0"/>
                <w:sz w:val="22"/>
                <w:szCs w:val="22"/>
              </w:rPr>
              <w:t>Action#4.9[C]</w:t>
            </w:r>
          </w:p>
        </w:tc>
        <w:tc>
          <w:tcPr>
            <w:tcW w:w="7654" w:type="dxa"/>
          </w:tcPr>
          <w:p w14:paraId="6CC7FDD0" w14:textId="77777777" w:rsidR="00C353CD" w:rsidRPr="008E3E48" w:rsidRDefault="00C353CD" w:rsidP="00FF2B50">
            <w:pPr>
              <w:spacing w:before="0"/>
              <w:rPr>
                <w:sz w:val="22"/>
                <w:szCs w:val="22"/>
              </w:rPr>
            </w:pPr>
            <w:r w:rsidRPr="008E3E48">
              <w:rPr>
                <w:sz w:val="22"/>
                <w:szCs w:val="22"/>
              </w:rPr>
              <w:t>Increase female membership in all committees, when the %Female staff allows this. CIVE and ELEC to extend the female membership in teaching committees. Adopt CAPE best practice in engaging diverse students in student-staff forum in other schools.</w:t>
            </w:r>
          </w:p>
        </w:tc>
      </w:tr>
    </w:tbl>
    <w:p w14:paraId="55532F67" w14:textId="77777777" w:rsidR="00C353CD" w:rsidRPr="008E3E48" w:rsidRDefault="00C353CD" w:rsidP="00C353CD">
      <w:pPr>
        <w:pStyle w:val="BodyCopy"/>
        <w:rPr>
          <w:b/>
        </w:rPr>
      </w:pPr>
    </w:p>
    <w:p w14:paraId="734E780D" w14:textId="77777777" w:rsidR="00C353CD" w:rsidRPr="008E3E48" w:rsidRDefault="00C353CD" w:rsidP="00C353CD">
      <w:pPr>
        <w:pStyle w:val="BodyCopy"/>
        <w:keepNext/>
        <w:ind w:right="96"/>
        <w:jc w:val="center"/>
        <w:rPr>
          <w:rFonts w:cs="Calibri"/>
          <w:b/>
          <w:color w:val="003767" w:themeColor="accent1"/>
          <w:sz w:val="24"/>
          <w:shd w:val="clear" w:color="auto" w:fill="FFFFFF"/>
        </w:rPr>
      </w:pPr>
      <w:r w:rsidRPr="008E3E48">
        <w:rPr>
          <w:rFonts w:cs="Calibri"/>
          <w:b/>
          <w:color w:val="003767" w:themeColor="accent1"/>
          <w:sz w:val="24"/>
          <w:shd w:val="clear" w:color="auto" w:fill="FFFFFF"/>
        </w:rPr>
        <w:lastRenderedPageBreak/>
        <w:t>Table</w:t>
      </w:r>
      <w:r w:rsidRPr="008E3E48">
        <w:rPr>
          <w:color w:val="0A8CFF" w:themeColor="text2" w:themeTint="99"/>
        </w:rPr>
        <w:t xml:space="preserve"> </w:t>
      </w:r>
      <w:r w:rsidRPr="008E3E48">
        <w:rPr>
          <w:rFonts w:cs="Calibri"/>
          <w:b/>
          <w:color w:val="003767" w:themeColor="accent1"/>
          <w:sz w:val="24"/>
          <w:shd w:val="clear" w:color="auto" w:fill="FFFFFF"/>
        </w:rPr>
        <w:t>5.18: Faculty and School Committee Membership</w:t>
      </w:r>
    </w:p>
    <w:p w14:paraId="246091AC" w14:textId="77777777" w:rsidR="00C353CD" w:rsidRPr="008E3E48" w:rsidRDefault="00C353CD" w:rsidP="00C353CD">
      <w:pPr>
        <w:pStyle w:val="BodyCopyIndent"/>
        <w:ind w:left="0" w:right="96"/>
        <w:rPr>
          <w:b/>
          <w:color w:val="auto"/>
        </w:rPr>
      </w:pPr>
      <w:r w:rsidRPr="008E3E48">
        <w:rPr>
          <w:noProof/>
          <w:lang w:eastAsia="en-GB"/>
        </w:rPr>
        <w:drawing>
          <wp:inline distT="0" distB="0" distL="0" distR="0" wp14:anchorId="494F3724" wp14:editId="7F032A54">
            <wp:extent cx="6372057" cy="3444240"/>
            <wp:effectExtent l="0" t="0" r="0" b="381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374333" cy="3445470"/>
                    </a:xfrm>
                    <a:prstGeom prst="rect">
                      <a:avLst/>
                    </a:prstGeom>
                    <a:noFill/>
                    <a:ln>
                      <a:noFill/>
                    </a:ln>
                  </pic:spPr>
                </pic:pic>
              </a:graphicData>
            </a:graphic>
          </wp:inline>
        </w:drawing>
      </w:r>
    </w:p>
    <w:p w14:paraId="27C12C35" w14:textId="77777777" w:rsidR="00C353CD" w:rsidRPr="008E3E48" w:rsidRDefault="00C353CD" w:rsidP="00C353CD">
      <w:pPr>
        <w:pStyle w:val="BodyCopyIndent"/>
        <w:ind w:left="0" w:right="96"/>
        <w:rPr>
          <w:b/>
          <w:color w:val="auto"/>
        </w:rPr>
      </w:pPr>
    </w:p>
    <w:p w14:paraId="38C9B3FD" w14:textId="77777777" w:rsidR="00C353CD" w:rsidRPr="008E3E48" w:rsidRDefault="00C353CD" w:rsidP="00C353CD">
      <w:pPr>
        <w:pStyle w:val="BodyCopyIndent"/>
        <w:rPr>
          <w:b/>
          <w:color w:val="auto"/>
        </w:rPr>
      </w:pPr>
    </w:p>
    <w:p w14:paraId="2D0AB65F" w14:textId="77777777" w:rsidR="00C353CD" w:rsidRPr="008E3E48" w:rsidRDefault="00C353CD" w:rsidP="00C353CD">
      <w:pPr>
        <w:pStyle w:val="Heading4"/>
        <w:numPr>
          <w:ilvl w:val="0"/>
          <w:numId w:val="0"/>
        </w:numPr>
      </w:pPr>
      <w:r w:rsidRPr="008E3E48">
        <w:t>(iv)</w:t>
      </w:r>
      <w:r w:rsidRPr="008E3E48">
        <w:tab/>
        <w:t xml:space="preserve">Participation on influential external committees </w:t>
      </w:r>
    </w:p>
    <w:p w14:paraId="0F031C9A" w14:textId="77777777" w:rsidR="00C353CD" w:rsidRPr="008E3E48" w:rsidRDefault="00C353CD" w:rsidP="00C353CD">
      <w:pPr>
        <w:pStyle w:val="BodyCopy"/>
        <w:rPr>
          <w:i/>
          <w:color w:val="31ADB7" w:themeColor="accent3"/>
        </w:rPr>
      </w:pPr>
      <w:r w:rsidRPr="008E3E48">
        <w:rPr>
          <w:i/>
          <w:color w:val="31ADB7" w:themeColor="accent3"/>
        </w:rPr>
        <w:t xml:space="preserve">How are staff encouraged to participate in other influential external committees and what procedures are in place to encourage women (or men if they are underrepresented) to participate in these committees? </w:t>
      </w:r>
    </w:p>
    <w:p w14:paraId="056CFB5E" w14:textId="77777777" w:rsidR="00C353CD" w:rsidRPr="008E3E48" w:rsidRDefault="00C353CD" w:rsidP="00C353CD">
      <w:pPr>
        <w:pStyle w:val="BodyCopy"/>
        <w:rPr>
          <w:color w:val="auto"/>
        </w:rPr>
      </w:pPr>
      <w:r w:rsidRPr="008E3E48">
        <w:rPr>
          <w:color w:val="auto"/>
        </w:rPr>
        <w:t xml:space="preserve">The numbers of staff on strategic national research committees (Table#5.19) is small however %Female is higher than %Female staff in </w:t>
      </w:r>
      <w:proofErr w:type="spellStart"/>
      <w:r w:rsidRPr="008E3E48">
        <w:rPr>
          <w:color w:val="auto"/>
        </w:rPr>
        <w:t>FoE</w:t>
      </w:r>
      <w:proofErr w:type="spellEnd"/>
      <w:r w:rsidRPr="008E3E48">
        <w:rPr>
          <w:color w:val="auto"/>
        </w:rPr>
        <w:t xml:space="preserve">. The %Female EPSRC peer review college full membership (Table#5.20) is comparable to the %Female in </w:t>
      </w:r>
      <w:proofErr w:type="spellStart"/>
      <w:r w:rsidRPr="008E3E48">
        <w:rPr>
          <w:color w:val="auto"/>
        </w:rPr>
        <w:t>FoE</w:t>
      </w:r>
      <w:proofErr w:type="spellEnd"/>
      <w:r w:rsidRPr="008E3E48">
        <w:rPr>
          <w:color w:val="auto"/>
        </w:rPr>
        <w:t>, although is variable by school,</w:t>
      </w:r>
      <w:r w:rsidRPr="008E3E48">
        <w:rPr>
          <w:b/>
          <w:color w:val="auto"/>
        </w:rPr>
        <w:t xml:space="preserve"> </w:t>
      </w:r>
      <w:r w:rsidRPr="008E3E48">
        <w:rPr>
          <w:color w:val="auto"/>
        </w:rPr>
        <w:t>and the %Female associate members is low (</w:t>
      </w:r>
      <w:r w:rsidRPr="008E3E48">
        <w:rPr>
          <w:b/>
          <w:color w:val="00B050"/>
        </w:rPr>
        <w:t>Action#2.14[N]</w:t>
      </w:r>
      <w:r w:rsidRPr="008E3E48">
        <w:rPr>
          <w:color w:val="auto"/>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4"/>
        <w:gridCol w:w="4212"/>
      </w:tblGrid>
      <w:tr w:rsidR="00C353CD" w:rsidRPr="008E3E48" w14:paraId="2C7190A2" w14:textId="77777777" w:rsidTr="00FF2B50">
        <w:tc>
          <w:tcPr>
            <w:tcW w:w="5524" w:type="dxa"/>
          </w:tcPr>
          <w:p w14:paraId="40F3FA33" w14:textId="77777777" w:rsidR="00C353CD" w:rsidRPr="008E3E48" w:rsidRDefault="00C353CD" w:rsidP="00FF2B50">
            <w:pPr>
              <w:pStyle w:val="TableHeading"/>
            </w:pPr>
            <w:r w:rsidRPr="008E3E48">
              <w:t>Table</w:t>
            </w:r>
            <w:r w:rsidRPr="008E3E48">
              <w:rPr>
                <w:color w:val="0A8CFF" w:themeColor="text2" w:themeTint="99"/>
              </w:rPr>
              <w:t xml:space="preserve"> </w:t>
            </w:r>
            <w:r w:rsidRPr="008E3E48">
              <w:t>5.19: Membership of national strategic research committees and societies over the past three years (includes current and previous members)</w:t>
            </w:r>
          </w:p>
          <w:tbl>
            <w:tblPr>
              <w:tblW w:w="5382" w:type="dxa"/>
              <w:tblLayout w:type="fixed"/>
              <w:tblLook w:val="04A0" w:firstRow="1" w:lastRow="0" w:firstColumn="1" w:lastColumn="0" w:noHBand="0" w:noVBand="1"/>
            </w:tblPr>
            <w:tblGrid>
              <w:gridCol w:w="3964"/>
              <w:gridCol w:w="709"/>
              <w:gridCol w:w="709"/>
            </w:tblGrid>
            <w:tr w:rsidR="00C353CD" w:rsidRPr="008E3E48" w14:paraId="3FC213D0" w14:textId="77777777" w:rsidTr="00FF2B50">
              <w:trPr>
                <w:trHeight w:val="288"/>
              </w:trPr>
              <w:tc>
                <w:tcPr>
                  <w:tcW w:w="39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D24114" w14:textId="77777777" w:rsidR="00C353CD" w:rsidRPr="008E3E48" w:rsidRDefault="00C353CD" w:rsidP="00FF2B50">
                  <w:pPr>
                    <w:spacing w:before="0" w:line="240" w:lineRule="auto"/>
                    <w:rPr>
                      <w:rFonts w:eastAsia="Times New Roman" w:cs="Calibri"/>
                      <w:b/>
                      <w:bCs/>
                      <w:color w:val="000000"/>
                      <w:sz w:val="22"/>
                      <w:szCs w:val="22"/>
                      <w:lang w:eastAsia="en-GB"/>
                    </w:rPr>
                  </w:pPr>
                  <w:r w:rsidRPr="008E3E48">
                    <w:rPr>
                      <w:rFonts w:eastAsia="Times New Roman" w:cs="Calibri"/>
                      <w:b/>
                      <w:bCs/>
                      <w:color w:val="000000"/>
                      <w:sz w:val="22"/>
                      <w:szCs w:val="22"/>
                      <w:lang w:eastAsia="en-GB"/>
                    </w:rPr>
                    <w:t>Committee</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F179235" w14:textId="77777777" w:rsidR="00C353CD" w:rsidRPr="008E3E48" w:rsidRDefault="00C353CD" w:rsidP="00FF2B50">
                  <w:pPr>
                    <w:spacing w:before="0" w:line="240" w:lineRule="auto"/>
                    <w:jc w:val="center"/>
                    <w:rPr>
                      <w:rFonts w:eastAsia="Times New Roman" w:cs="Calibri"/>
                      <w:b/>
                      <w:bCs/>
                      <w:color w:val="000000"/>
                      <w:sz w:val="22"/>
                      <w:szCs w:val="22"/>
                      <w:lang w:eastAsia="en-GB"/>
                    </w:rPr>
                  </w:pPr>
                  <w:r w:rsidRPr="008E3E48">
                    <w:rPr>
                      <w:rFonts w:eastAsia="Times New Roman" w:cs="Calibri"/>
                      <w:b/>
                      <w:bCs/>
                      <w:color w:val="000000"/>
                      <w:sz w:val="22"/>
                      <w:szCs w:val="22"/>
                      <w:lang w:eastAsia="en-GB"/>
                    </w:rPr>
                    <w:t>M</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650AB22" w14:textId="77777777" w:rsidR="00C353CD" w:rsidRPr="008E3E48" w:rsidRDefault="00C353CD" w:rsidP="00FF2B50">
                  <w:pPr>
                    <w:spacing w:before="0" w:line="240" w:lineRule="auto"/>
                    <w:jc w:val="center"/>
                    <w:rPr>
                      <w:rFonts w:eastAsia="Times New Roman" w:cs="Calibri"/>
                      <w:b/>
                      <w:bCs/>
                      <w:color w:val="000000"/>
                      <w:sz w:val="22"/>
                      <w:szCs w:val="22"/>
                      <w:lang w:eastAsia="en-GB"/>
                    </w:rPr>
                  </w:pPr>
                  <w:r w:rsidRPr="008E3E48">
                    <w:rPr>
                      <w:rFonts w:eastAsia="Times New Roman" w:cs="Calibri"/>
                      <w:b/>
                      <w:bCs/>
                      <w:color w:val="000000"/>
                      <w:sz w:val="22"/>
                      <w:szCs w:val="22"/>
                      <w:lang w:eastAsia="en-GB"/>
                    </w:rPr>
                    <w:t>F</w:t>
                  </w:r>
                </w:p>
              </w:tc>
            </w:tr>
            <w:tr w:rsidR="00C353CD" w:rsidRPr="008E3E48" w14:paraId="014C809F" w14:textId="77777777" w:rsidTr="00FF2B50">
              <w:trPr>
                <w:trHeight w:val="288"/>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14:paraId="137EF1F3"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UKRI strategy</w:t>
                  </w:r>
                </w:p>
              </w:tc>
              <w:tc>
                <w:tcPr>
                  <w:tcW w:w="709" w:type="dxa"/>
                  <w:tcBorders>
                    <w:top w:val="nil"/>
                    <w:left w:val="nil"/>
                    <w:bottom w:val="single" w:sz="4" w:space="0" w:color="auto"/>
                    <w:right w:val="single" w:sz="4" w:space="0" w:color="auto"/>
                  </w:tcBorders>
                  <w:shd w:val="clear" w:color="auto" w:fill="auto"/>
                  <w:noWrap/>
                  <w:vAlign w:val="bottom"/>
                  <w:hideMark/>
                </w:tcPr>
                <w:p w14:paraId="0814B386"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4</w:t>
                  </w:r>
                </w:p>
              </w:tc>
              <w:tc>
                <w:tcPr>
                  <w:tcW w:w="709" w:type="dxa"/>
                  <w:tcBorders>
                    <w:top w:val="nil"/>
                    <w:left w:val="nil"/>
                    <w:bottom w:val="single" w:sz="4" w:space="0" w:color="auto"/>
                    <w:right w:val="single" w:sz="4" w:space="0" w:color="auto"/>
                  </w:tcBorders>
                  <w:shd w:val="clear" w:color="auto" w:fill="auto"/>
                  <w:noWrap/>
                  <w:vAlign w:val="bottom"/>
                  <w:hideMark/>
                </w:tcPr>
                <w:p w14:paraId="1D37D0A8"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4</w:t>
                  </w:r>
                </w:p>
              </w:tc>
            </w:tr>
            <w:tr w:rsidR="00C353CD" w:rsidRPr="008E3E48" w14:paraId="05100341" w14:textId="77777777" w:rsidTr="00FF2B50">
              <w:trPr>
                <w:trHeight w:val="288"/>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14:paraId="6EEF0117"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Royal Academy of Engineering strategy</w:t>
                  </w:r>
                </w:p>
              </w:tc>
              <w:tc>
                <w:tcPr>
                  <w:tcW w:w="709" w:type="dxa"/>
                  <w:tcBorders>
                    <w:top w:val="nil"/>
                    <w:left w:val="nil"/>
                    <w:bottom w:val="single" w:sz="4" w:space="0" w:color="auto"/>
                    <w:right w:val="single" w:sz="4" w:space="0" w:color="auto"/>
                  </w:tcBorders>
                  <w:shd w:val="clear" w:color="auto" w:fill="auto"/>
                  <w:noWrap/>
                  <w:vAlign w:val="bottom"/>
                  <w:hideMark/>
                </w:tcPr>
                <w:p w14:paraId="6209CB70"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7</w:t>
                  </w:r>
                </w:p>
              </w:tc>
              <w:tc>
                <w:tcPr>
                  <w:tcW w:w="709" w:type="dxa"/>
                  <w:tcBorders>
                    <w:top w:val="nil"/>
                    <w:left w:val="nil"/>
                    <w:bottom w:val="single" w:sz="4" w:space="0" w:color="auto"/>
                    <w:right w:val="single" w:sz="4" w:space="0" w:color="auto"/>
                  </w:tcBorders>
                  <w:shd w:val="clear" w:color="auto" w:fill="auto"/>
                  <w:noWrap/>
                  <w:vAlign w:val="bottom"/>
                  <w:hideMark/>
                </w:tcPr>
                <w:p w14:paraId="2CCE6546"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2</w:t>
                  </w:r>
                </w:p>
              </w:tc>
            </w:tr>
            <w:tr w:rsidR="00C353CD" w:rsidRPr="008E3E48" w14:paraId="1CC6744F" w14:textId="77777777" w:rsidTr="00FF2B50">
              <w:trPr>
                <w:trHeight w:val="288"/>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14:paraId="52597967"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REF 2021 panels</w:t>
                  </w:r>
                </w:p>
              </w:tc>
              <w:tc>
                <w:tcPr>
                  <w:tcW w:w="709" w:type="dxa"/>
                  <w:tcBorders>
                    <w:top w:val="nil"/>
                    <w:left w:val="nil"/>
                    <w:bottom w:val="single" w:sz="4" w:space="0" w:color="auto"/>
                    <w:right w:val="single" w:sz="4" w:space="0" w:color="auto"/>
                  </w:tcBorders>
                  <w:shd w:val="clear" w:color="auto" w:fill="auto"/>
                  <w:noWrap/>
                  <w:vAlign w:val="bottom"/>
                  <w:hideMark/>
                </w:tcPr>
                <w:p w14:paraId="4D934560"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2</w:t>
                  </w:r>
                </w:p>
              </w:tc>
              <w:tc>
                <w:tcPr>
                  <w:tcW w:w="709" w:type="dxa"/>
                  <w:tcBorders>
                    <w:top w:val="nil"/>
                    <w:left w:val="nil"/>
                    <w:bottom w:val="single" w:sz="4" w:space="0" w:color="auto"/>
                    <w:right w:val="single" w:sz="4" w:space="0" w:color="auto"/>
                  </w:tcBorders>
                  <w:shd w:val="clear" w:color="auto" w:fill="auto"/>
                  <w:noWrap/>
                  <w:vAlign w:val="bottom"/>
                  <w:hideMark/>
                </w:tcPr>
                <w:p w14:paraId="25D94F5D"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w:t>
                  </w:r>
                </w:p>
              </w:tc>
            </w:tr>
            <w:tr w:rsidR="00C353CD" w:rsidRPr="008E3E48" w14:paraId="7EC70B5C" w14:textId="77777777" w:rsidTr="00FF2B50">
              <w:trPr>
                <w:trHeight w:val="288"/>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14:paraId="0468C628"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REF 2014 panels</w:t>
                  </w:r>
                </w:p>
              </w:tc>
              <w:tc>
                <w:tcPr>
                  <w:tcW w:w="709" w:type="dxa"/>
                  <w:tcBorders>
                    <w:top w:val="nil"/>
                    <w:left w:val="nil"/>
                    <w:bottom w:val="single" w:sz="4" w:space="0" w:color="auto"/>
                    <w:right w:val="single" w:sz="4" w:space="0" w:color="auto"/>
                  </w:tcBorders>
                  <w:shd w:val="clear" w:color="auto" w:fill="auto"/>
                  <w:noWrap/>
                  <w:vAlign w:val="bottom"/>
                  <w:hideMark/>
                </w:tcPr>
                <w:p w14:paraId="42869CA3"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3</w:t>
                  </w:r>
                </w:p>
              </w:tc>
              <w:tc>
                <w:tcPr>
                  <w:tcW w:w="709" w:type="dxa"/>
                  <w:tcBorders>
                    <w:top w:val="nil"/>
                    <w:left w:val="nil"/>
                    <w:bottom w:val="single" w:sz="4" w:space="0" w:color="auto"/>
                    <w:right w:val="single" w:sz="4" w:space="0" w:color="auto"/>
                  </w:tcBorders>
                  <w:shd w:val="clear" w:color="auto" w:fill="auto"/>
                  <w:noWrap/>
                  <w:vAlign w:val="bottom"/>
                  <w:hideMark/>
                </w:tcPr>
                <w:p w14:paraId="4133E438"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w:t>
                  </w:r>
                </w:p>
              </w:tc>
            </w:tr>
            <w:tr w:rsidR="00C353CD" w:rsidRPr="008E3E48" w14:paraId="11A4EB62" w14:textId="77777777" w:rsidTr="00FF2B50">
              <w:trPr>
                <w:trHeight w:val="288"/>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14:paraId="350BD284"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Fellow Royal Society</w:t>
                  </w:r>
                </w:p>
              </w:tc>
              <w:tc>
                <w:tcPr>
                  <w:tcW w:w="709" w:type="dxa"/>
                  <w:tcBorders>
                    <w:top w:val="nil"/>
                    <w:left w:val="nil"/>
                    <w:bottom w:val="single" w:sz="4" w:space="0" w:color="auto"/>
                    <w:right w:val="single" w:sz="4" w:space="0" w:color="auto"/>
                  </w:tcBorders>
                  <w:shd w:val="clear" w:color="auto" w:fill="auto"/>
                  <w:noWrap/>
                  <w:vAlign w:val="bottom"/>
                  <w:hideMark/>
                </w:tcPr>
                <w:p w14:paraId="2197E2CE"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5AE4ABF0"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w:t>
                  </w:r>
                </w:p>
              </w:tc>
            </w:tr>
            <w:tr w:rsidR="00C353CD" w:rsidRPr="008E3E48" w14:paraId="75FDCC7A" w14:textId="77777777" w:rsidTr="00FF2B50">
              <w:trPr>
                <w:trHeight w:val="288"/>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14:paraId="7EE6D63B"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Total UK influential committees</w:t>
                  </w:r>
                </w:p>
              </w:tc>
              <w:tc>
                <w:tcPr>
                  <w:tcW w:w="709" w:type="dxa"/>
                  <w:tcBorders>
                    <w:top w:val="nil"/>
                    <w:left w:val="nil"/>
                    <w:bottom w:val="single" w:sz="4" w:space="0" w:color="auto"/>
                    <w:right w:val="single" w:sz="4" w:space="0" w:color="auto"/>
                  </w:tcBorders>
                  <w:shd w:val="clear" w:color="auto" w:fill="auto"/>
                  <w:noWrap/>
                  <w:vAlign w:val="bottom"/>
                  <w:hideMark/>
                </w:tcPr>
                <w:p w14:paraId="78B58825"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16</w:t>
                  </w:r>
                </w:p>
              </w:tc>
              <w:tc>
                <w:tcPr>
                  <w:tcW w:w="709" w:type="dxa"/>
                  <w:tcBorders>
                    <w:top w:val="nil"/>
                    <w:left w:val="nil"/>
                    <w:bottom w:val="single" w:sz="4" w:space="0" w:color="auto"/>
                    <w:right w:val="single" w:sz="4" w:space="0" w:color="auto"/>
                  </w:tcBorders>
                  <w:shd w:val="clear" w:color="auto" w:fill="auto"/>
                  <w:noWrap/>
                  <w:vAlign w:val="bottom"/>
                  <w:hideMark/>
                </w:tcPr>
                <w:p w14:paraId="6734F73D"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9</w:t>
                  </w:r>
                </w:p>
              </w:tc>
            </w:tr>
            <w:tr w:rsidR="00C353CD" w:rsidRPr="008E3E48" w14:paraId="41CEE76B" w14:textId="77777777" w:rsidTr="00FF2B50">
              <w:trPr>
                <w:trHeight w:val="288"/>
              </w:trPr>
              <w:tc>
                <w:tcPr>
                  <w:tcW w:w="3964" w:type="dxa"/>
                  <w:tcBorders>
                    <w:top w:val="nil"/>
                    <w:left w:val="single" w:sz="4" w:space="0" w:color="auto"/>
                    <w:bottom w:val="single" w:sz="4" w:space="0" w:color="auto"/>
                    <w:right w:val="single" w:sz="4" w:space="0" w:color="auto"/>
                  </w:tcBorders>
                  <w:shd w:val="clear" w:color="000000" w:fill="EEECE1"/>
                  <w:noWrap/>
                  <w:vAlign w:val="bottom"/>
                  <w:hideMark/>
                </w:tcPr>
                <w:p w14:paraId="249A650D"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 on UK influential committees</w:t>
                  </w:r>
                </w:p>
              </w:tc>
              <w:tc>
                <w:tcPr>
                  <w:tcW w:w="709" w:type="dxa"/>
                  <w:tcBorders>
                    <w:top w:val="nil"/>
                    <w:left w:val="nil"/>
                    <w:bottom w:val="single" w:sz="4" w:space="0" w:color="auto"/>
                    <w:right w:val="single" w:sz="4" w:space="0" w:color="auto"/>
                  </w:tcBorders>
                  <w:shd w:val="clear" w:color="000000" w:fill="EEECE1"/>
                  <w:noWrap/>
                  <w:vAlign w:val="bottom"/>
                  <w:hideMark/>
                </w:tcPr>
                <w:p w14:paraId="52235998"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64%</w:t>
                  </w:r>
                </w:p>
              </w:tc>
              <w:tc>
                <w:tcPr>
                  <w:tcW w:w="709" w:type="dxa"/>
                  <w:tcBorders>
                    <w:top w:val="nil"/>
                    <w:left w:val="nil"/>
                    <w:bottom w:val="single" w:sz="4" w:space="0" w:color="auto"/>
                    <w:right w:val="single" w:sz="4" w:space="0" w:color="auto"/>
                  </w:tcBorders>
                  <w:shd w:val="clear" w:color="000000" w:fill="EEECE1"/>
                  <w:noWrap/>
                  <w:vAlign w:val="bottom"/>
                  <w:hideMark/>
                </w:tcPr>
                <w:p w14:paraId="31310D10"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36%</w:t>
                  </w:r>
                </w:p>
              </w:tc>
            </w:tr>
          </w:tbl>
          <w:p w14:paraId="3990CE16" w14:textId="77777777" w:rsidR="00C353CD" w:rsidRPr="008E3E48" w:rsidRDefault="00C353CD" w:rsidP="00FF2B50">
            <w:pPr>
              <w:pStyle w:val="BodyCopy"/>
              <w:rPr>
                <w:color w:val="auto"/>
              </w:rPr>
            </w:pPr>
          </w:p>
        </w:tc>
        <w:tc>
          <w:tcPr>
            <w:tcW w:w="4212" w:type="dxa"/>
          </w:tcPr>
          <w:p w14:paraId="033EF025" w14:textId="77777777" w:rsidR="00C353CD" w:rsidRPr="008E3E48" w:rsidRDefault="00C353CD" w:rsidP="00FF2B50">
            <w:pPr>
              <w:pStyle w:val="TableHeading"/>
              <w:rPr>
                <w:color w:val="auto"/>
              </w:rPr>
            </w:pPr>
            <w:r w:rsidRPr="008E3E48">
              <w:t>Table</w:t>
            </w:r>
            <w:r w:rsidRPr="008E3E48">
              <w:rPr>
                <w:color w:val="0A8CFF" w:themeColor="text2" w:themeTint="99"/>
              </w:rPr>
              <w:t xml:space="preserve"> </w:t>
            </w:r>
            <w:r w:rsidRPr="008E3E48">
              <w:t>5.20:  Membership of EPSRC peer review college</w:t>
            </w:r>
          </w:p>
          <w:tbl>
            <w:tblPr>
              <w:tblW w:w="4019" w:type="dxa"/>
              <w:tblLayout w:type="fixed"/>
              <w:tblLook w:val="04A0" w:firstRow="1" w:lastRow="0" w:firstColumn="1" w:lastColumn="0" w:noHBand="0" w:noVBand="1"/>
            </w:tblPr>
            <w:tblGrid>
              <w:gridCol w:w="1345"/>
              <w:gridCol w:w="705"/>
              <w:gridCol w:w="707"/>
              <w:gridCol w:w="655"/>
              <w:gridCol w:w="607"/>
            </w:tblGrid>
            <w:tr w:rsidR="00C353CD" w:rsidRPr="008E3E48" w14:paraId="74A1D553" w14:textId="77777777" w:rsidTr="00FF2B50">
              <w:trPr>
                <w:trHeight w:val="288"/>
              </w:trPr>
              <w:tc>
                <w:tcPr>
                  <w:tcW w:w="1345" w:type="dxa"/>
                  <w:tcBorders>
                    <w:top w:val="nil"/>
                    <w:left w:val="nil"/>
                    <w:bottom w:val="nil"/>
                    <w:right w:val="nil"/>
                  </w:tcBorders>
                  <w:shd w:val="clear" w:color="auto" w:fill="auto"/>
                  <w:noWrap/>
                  <w:vAlign w:val="bottom"/>
                  <w:hideMark/>
                </w:tcPr>
                <w:p w14:paraId="208F803A" w14:textId="77777777" w:rsidR="00C353CD" w:rsidRPr="008E3E48" w:rsidRDefault="00C353CD" w:rsidP="00FF2B50">
                  <w:pPr>
                    <w:spacing w:before="0" w:line="240" w:lineRule="auto"/>
                    <w:rPr>
                      <w:rFonts w:ascii="Times New Roman" w:eastAsia="Times New Roman" w:hAnsi="Times New Roman"/>
                      <w:sz w:val="20"/>
                      <w:lang w:eastAsia="en-GB"/>
                    </w:rPr>
                  </w:pPr>
                </w:p>
              </w:tc>
              <w:tc>
                <w:tcPr>
                  <w:tcW w:w="1412" w:type="dxa"/>
                  <w:gridSpan w:val="2"/>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37012C" w14:textId="77777777" w:rsidR="00C353CD" w:rsidRPr="008E3E48" w:rsidRDefault="00C353CD" w:rsidP="00FF2B50">
                  <w:pPr>
                    <w:spacing w:before="0" w:line="240" w:lineRule="auto"/>
                    <w:jc w:val="center"/>
                    <w:rPr>
                      <w:rFonts w:eastAsia="Times New Roman" w:cs="Calibri"/>
                      <w:b/>
                      <w:bCs/>
                      <w:color w:val="000000"/>
                      <w:sz w:val="22"/>
                      <w:szCs w:val="22"/>
                      <w:lang w:eastAsia="en-GB"/>
                    </w:rPr>
                  </w:pPr>
                  <w:r w:rsidRPr="008E3E48">
                    <w:rPr>
                      <w:rFonts w:eastAsia="Times New Roman" w:cs="Calibri"/>
                      <w:b/>
                      <w:bCs/>
                      <w:color w:val="000000"/>
                      <w:sz w:val="22"/>
                      <w:szCs w:val="22"/>
                      <w:lang w:eastAsia="en-GB"/>
                    </w:rPr>
                    <w:t>Full</w:t>
                  </w:r>
                </w:p>
              </w:tc>
              <w:tc>
                <w:tcPr>
                  <w:tcW w:w="1262"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2534C622" w14:textId="77777777" w:rsidR="00C353CD" w:rsidRPr="008E3E48" w:rsidRDefault="00C353CD" w:rsidP="00FF2B50">
                  <w:pPr>
                    <w:spacing w:before="0" w:line="240" w:lineRule="auto"/>
                    <w:jc w:val="center"/>
                    <w:rPr>
                      <w:rFonts w:eastAsia="Times New Roman" w:cs="Calibri"/>
                      <w:b/>
                      <w:bCs/>
                      <w:color w:val="000000"/>
                      <w:sz w:val="22"/>
                      <w:szCs w:val="22"/>
                      <w:lang w:eastAsia="en-GB"/>
                    </w:rPr>
                  </w:pPr>
                  <w:r w:rsidRPr="008E3E48">
                    <w:rPr>
                      <w:rFonts w:eastAsia="Times New Roman" w:cs="Calibri"/>
                      <w:b/>
                      <w:bCs/>
                      <w:color w:val="000000"/>
                      <w:sz w:val="22"/>
                      <w:szCs w:val="22"/>
                      <w:lang w:eastAsia="en-GB"/>
                    </w:rPr>
                    <w:t xml:space="preserve">Associate </w:t>
                  </w:r>
                </w:p>
              </w:tc>
            </w:tr>
            <w:tr w:rsidR="00C353CD" w:rsidRPr="008E3E48" w14:paraId="6E6B0E34" w14:textId="77777777" w:rsidTr="00FF2B50">
              <w:trPr>
                <w:trHeight w:val="288"/>
              </w:trPr>
              <w:tc>
                <w:tcPr>
                  <w:tcW w:w="1345" w:type="dxa"/>
                  <w:tcBorders>
                    <w:top w:val="nil"/>
                    <w:left w:val="nil"/>
                    <w:bottom w:val="nil"/>
                    <w:right w:val="nil"/>
                  </w:tcBorders>
                  <w:shd w:val="clear" w:color="auto" w:fill="auto"/>
                  <w:noWrap/>
                  <w:vAlign w:val="bottom"/>
                  <w:hideMark/>
                </w:tcPr>
                <w:p w14:paraId="7F81BC39" w14:textId="77777777" w:rsidR="00C353CD" w:rsidRPr="008E3E48" w:rsidRDefault="00C353CD" w:rsidP="00FF2B50">
                  <w:pPr>
                    <w:spacing w:before="0" w:line="240" w:lineRule="auto"/>
                    <w:jc w:val="center"/>
                    <w:rPr>
                      <w:rFonts w:eastAsia="Times New Roman" w:cs="Calibri"/>
                      <w:b/>
                      <w:bCs/>
                      <w:color w:val="000000"/>
                      <w:sz w:val="22"/>
                      <w:szCs w:val="22"/>
                      <w:lang w:eastAsia="en-GB"/>
                    </w:rPr>
                  </w:pPr>
                </w:p>
              </w:tc>
              <w:tc>
                <w:tcPr>
                  <w:tcW w:w="705" w:type="dxa"/>
                  <w:tcBorders>
                    <w:top w:val="nil"/>
                    <w:left w:val="single" w:sz="4" w:space="0" w:color="auto"/>
                    <w:bottom w:val="nil"/>
                    <w:right w:val="single" w:sz="4" w:space="0" w:color="auto"/>
                  </w:tcBorders>
                  <w:shd w:val="clear" w:color="000000" w:fill="FFFFFF"/>
                  <w:noWrap/>
                  <w:vAlign w:val="bottom"/>
                  <w:hideMark/>
                </w:tcPr>
                <w:p w14:paraId="2F1EC647" w14:textId="77777777" w:rsidR="00C353CD" w:rsidRPr="008E3E48" w:rsidRDefault="00C353CD" w:rsidP="00FF2B50">
                  <w:pPr>
                    <w:spacing w:before="0" w:line="240" w:lineRule="auto"/>
                    <w:jc w:val="center"/>
                    <w:rPr>
                      <w:rFonts w:eastAsia="Times New Roman" w:cs="Calibri"/>
                      <w:b/>
                      <w:bCs/>
                      <w:color w:val="000000"/>
                      <w:sz w:val="22"/>
                      <w:szCs w:val="22"/>
                      <w:lang w:eastAsia="en-GB"/>
                    </w:rPr>
                  </w:pPr>
                  <w:r w:rsidRPr="008E3E48">
                    <w:rPr>
                      <w:rFonts w:eastAsia="Times New Roman" w:cs="Calibri"/>
                      <w:b/>
                      <w:bCs/>
                      <w:color w:val="000000"/>
                      <w:sz w:val="22"/>
                      <w:szCs w:val="22"/>
                      <w:lang w:eastAsia="en-GB"/>
                    </w:rPr>
                    <w:t>M</w:t>
                  </w:r>
                </w:p>
              </w:tc>
              <w:tc>
                <w:tcPr>
                  <w:tcW w:w="707" w:type="dxa"/>
                  <w:tcBorders>
                    <w:top w:val="nil"/>
                    <w:left w:val="nil"/>
                    <w:bottom w:val="nil"/>
                    <w:right w:val="single" w:sz="4" w:space="0" w:color="auto"/>
                  </w:tcBorders>
                  <w:shd w:val="clear" w:color="000000" w:fill="FFFFFF"/>
                  <w:noWrap/>
                  <w:vAlign w:val="bottom"/>
                  <w:hideMark/>
                </w:tcPr>
                <w:p w14:paraId="4AA9571A" w14:textId="77777777" w:rsidR="00C353CD" w:rsidRPr="008E3E48" w:rsidRDefault="00C353CD" w:rsidP="00FF2B50">
                  <w:pPr>
                    <w:spacing w:before="0" w:line="240" w:lineRule="auto"/>
                    <w:jc w:val="center"/>
                    <w:rPr>
                      <w:rFonts w:eastAsia="Times New Roman" w:cs="Calibri"/>
                      <w:b/>
                      <w:bCs/>
                      <w:color w:val="000000"/>
                      <w:sz w:val="22"/>
                      <w:szCs w:val="22"/>
                      <w:lang w:eastAsia="en-GB"/>
                    </w:rPr>
                  </w:pPr>
                  <w:r w:rsidRPr="008E3E48">
                    <w:rPr>
                      <w:rFonts w:eastAsia="Times New Roman" w:cs="Calibri"/>
                      <w:b/>
                      <w:bCs/>
                      <w:color w:val="000000"/>
                      <w:sz w:val="22"/>
                      <w:szCs w:val="22"/>
                      <w:lang w:eastAsia="en-GB"/>
                    </w:rPr>
                    <w:t>F</w:t>
                  </w:r>
                </w:p>
              </w:tc>
              <w:tc>
                <w:tcPr>
                  <w:tcW w:w="655" w:type="dxa"/>
                  <w:tcBorders>
                    <w:top w:val="nil"/>
                    <w:left w:val="nil"/>
                    <w:bottom w:val="nil"/>
                    <w:right w:val="single" w:sz="4" w:space="0" w:color="auto"/>
                  </w:tcBorders>
                  <w:shd w:val="clear" w:color="000000" w:fill="FFFFFF"/>
                  <w:noWrap/>
                  <w:vAlign w:val="bottom"/>
                  <w:hideMark/>
                </w:tcPr>
                <w:p w14:paraId="5D7F5AF5" w14:textId="77777777" w:rsidR="00C353CD" w:rsidRPr="008E3E48" w:rsidRDefault="00C353CD" w:rsidP="00FF2B50">
                  <w:pPr>
                    <w:spacing w:before="0" w:line="240" w:lineRule="auto"/>
                    <w:jc w:val="center"/>
                    <w:rPr>
                      <w:rFonts w:eastAsia="Times New Roman" w:cs="Calibri"/>
                      <w:b/>
                      <w:bCs/>
                      <w:color w:val="000000"/>
                      <w:sz w:val="22"/>
                      <w:szCs w:val="22"/>
                      <w:lang w:eastAsia="en-GB"/>
                    </w:rPr>
                  </w:pPr>
                  <w:r w:rsidRPr="008E3E48">
                    <w:rPr>
                      <w:rFonts w:eastAsia="Times New Roman" w:cs="Calibri"/>
                      <w:b/>
                      <w:bCs/>
                      <w:color w:val="000000"/>
                      <w:sz w:val="22"/>
                      <w:szCs w:val="22"/>
                      <w:lang w:eastAsia="en-GB"/>
                    </w:rPr>
                    <w:t>M</w:t>
                  </w:r>
                </w:p>
              </w:tc>
              <w:tc>
                <w:tcPr>
                  <w:tcW w:w="607" w:type="dxa"/>
                  <w:tcBorders>
                    <w:top w:val="nil"/>
                    <w:left w:val="nil"/>
                    <w:bottom w:val="nil"/>
                    <w:right w:val="single" w:sz="4" w:space="0" w:color="auto"/>
                  </w:tcBorders>
                  <w:shd w:val="clear" w:color="000000" w:fill="FFFFFF"/>
                  <w:noWrap/>
                  <w:vAlign w:val="bottom"/>
                  <w:hideMark/>
                </w:tcPr>
                <w:p w14:paraId="79D15306" w14:textId="77777777" w:rsidR="00C353CD" w:rsidRPr="008E3E48" w:rsidRDefault="00C353CD" w:rsidP="00FF2B50">
                  <w:pPr>
                    <w:spacing w:before="0" w:line="240" w:lineRule="auto"/>
                    <w:jc w:val="center"/>
                    <w:rPr>
                      <w:rFonts w:eastAsia="Times New Roman" w:cs="Calibri"/>
                      <w:b/>
                      <w:bCs/>
                      <w:color w:val="000000"/>
                      <w:sz w:val="22"/>
                      <w:szCs w:val="22"/>
                      <w:lang w:eastAsia="en-GB"/>
                    </w:rPr>
                  </w:pPr>
                  <w:r w:rsidRPr="008E3E48">
                    <w:rPr>
                      <w:rFonts w:eastAsia="Times New Roman" w:cs="Calibri"/>
                      <w:b/>
                      <w:bCs/>
                      <w:color w:val="000000"/>
                      <w:sz w:val="22"/>
                      <w:szCs w:val="22"/>
                      <w:lang w:eastAsia="en-GB"/>
                    </w:rPr>
                    <w:t>F</w:t>
                  </w:r>
                </w:p>
              </w:tc>
            </w:tr>
            <w:tr w:rsidR="00C353CD" w:rsidRPr="008E3E48" w14:paraId="5C6295B2" w14:textId="77777777" w:rsidTr="00FF2B50">
              <w:trPr>
                <w:trHeight w:val="288"/>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0CD901"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CAPE</w:t>
                  </w:r>
                </w:p>
              </w:tc>
              <w:tc>
                <w:tcPr>
                  <w:tcW w:w="705" w:type="dxa"/>
                  <w:tcBorders>
                    <w:top w:val="single" w:sz="4" w:space="0" w:color="auto"/>
                    <w:left w:val="nil"/>
                    <w:bottom w:val="single" w:sz="4" w:space="0" w:color="auto"/>
                    <w:right w:val="single" w:sz="4" w:space="0" w:color="auto"/>
                  </w:tcBorders>
                  <w:shd w:val="clear" w:color="auto" w:fill="auto"/>
                  <w:noWrap/>
                  <w:vAlign w:val="bottom"/>
                  <w:hideMark/>
                </w:tcPr>
                <w:p w14:paraId="33EDB56F"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12</w:t>
                  </w:r>
                </w:p>
              </w:tc>
              <w:tc>
                <w:tcPr>
                  <w:tcW w:w="707" w:type="dxa"/>
                  <w:tcBorders>
                    <w:top w:val="single" w:sz="4" w:space="0" w:color="auto"/>
                    <w:left w:val="nil"/>
                    <w:bottom w:val="single" w:sz="4" w:space="0" w:color="auto"/>
                    <w:right w:val="single" w:sz="4" w:space="0" w:color="auto"/>
                  </w:tcBorders>
                  <w:shd w:val="clear" w:color="auto" w:fill="auto"/>
                  <w:noWrap/>
                  <w:vAlign w:val="bottom"/>
                  <w:hideMark/>
                </w:tcPr>
                <w:p w14:paraId="41563466"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3</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2324F510"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6</w:t>
                  </w:r>
                </w:p>
              </w:tc>
              <w:tc>
                <w:tcPr>
                  <w:tcW w:w="607" w:type="dxa"/>
                  <w:tcBorders>
                    <w:top w:val="single" w:sz="4" w:space="0" w:color="auto"/>
                    <w:left w:val="nil"/>
                    <w:bottom w:val="single" w:sz="4" w:space="0" w:color="auto"/>
                    <w:right w:val="single" w:sz="4" w:space="0" w:color="auto"/>
                  </w:tcBorders>
                  <w:shd w:val="clear" w:color="auto" w:fill="auto"/>
                  <w:noWrap/>
                  <w:vAlign w:val="bottom"/>
                  <w:hideMark/>
                </w:tcPr>
                <w:p w14:paraId="5BDA2FA4"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w:t>
                  </w:r>
                </w:p>
              </w:tc>
            </w:tr>
            <w:tr w:rsidR="00C353CD" w:rsidRPr="008E3E48" w14:paraId="4064AE90" w14:textId="77777777" w:rsidTr="00FF2B50">
              <w:trPr>
                <w:trHeight w:val="288"/>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4D15B5D0"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CIVIL</w:t>
                  </w:r>
                </w:p>
              </w:tc>
              <w:tc>
                <w:tcPr>
                  <w:tcW w:w="705" w:type="dxa"/>
                  <w:tcBorders>
                    <w:top w:val="nil"/>
                    <w:left w:val="nil"/>
                    <w:bottom w:val="single" w:sz="4" w:space="0" w:color="auto"/>
                    <w:right w:val="single" w:sz="4" w:space="0" w:color="auto"/>
                  </w:tcBorders>
                  <w:shd w:val="clear" w:color="auto" w:fill="auto"/>
                  <w:noWrap/>
                  <w:vAlign w:val="bottom"/>
                  <w:hideMark/>
                </w:tcPr>
                <w:p w14:paraId="54ECD8D5"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5</w:t>
                  </w:r>
                </w:p>
              </w:tc>
              <w:tc>
                <w:tcPr>
                  <w:tcW w:w="707" w:type="dxa"/>
                  <w:tcBorders>
                    <w:top w:val="nil"/>
                    <w:left w:val="nil"/>
                    <w:bottom w:val="single" w:sz="4" w:space="0" w:color="auto"/>
                    <w:right w:val="single" w:sz="4" w:space="0" w:color="auto"/>
                  </w:tcBorders>
                  <w:shd w:val="clear" w:color="auto" w:fill="auto"/>
                  <w:noWrap/>
                  <w:vAlign w:val="bottom"/>
                  <w:hideMark/>
                </w:tcPr>
                <w:p w14:paraId="1D474F47"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2</w:t>
                  </w:r>
                </w:p>
              </w:tc>
              <w:tc>
                <w:tcPr>
                  <w:tcW w:w="655" w:type="dxa"/>
                  <w:tcBorders>
                    <w:top w:val="nil"/>
                    <w:left w:val="nil"/>
                    <w:bottom w:val="single" w:sz="4" w:space="0" w:color="auto"/>
                    <w:right w:val="single" w:sz="4" w:space="0" w:color="auto"/>
                  </w:tcBorders>
                  <w:shd w:val="clear" w:color="auto" w:fill="auto"/>
                  <w:noWrap/>
                  <w:vAlign w:val="bottom"/>
                  <w:hideMark/>
                </w:tcPr>
                <w:p w14:paraId="53B91FD9"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6</w:t>
                  </w:r>
                </w:p>
              </w:tc>
              <w:tc>
                <w:tcPr>
                  <w:tcW w:w="607" w:type="dxa"/>
                  <w:tcBorders>
                    <w:top w:val="nil"/>
                    <w:left w:val="nil"/>
                    <w:bottom w:val="single" w:sz="4" w:space="0" w:color="auto"/>
                    <w:right w:val="single" w:sz="4" w:space="0" w:color="auto"/>
                  </w:tcBorders>
                  <w:shd w:val="clear" w:color="auto" w:fill="auto"/>
                  <w:noWrap/>
                  <w:vAlign w:val="bottom"/>
                  <w:hideMark/>
                </w:tcPr>
                <w:p w14:paraId="0007A57F"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w:t>
                  </w:r>
                </w:p>
              </w:tc>
            </w:tr>
            <w:tr w:rsidR="00C353CD" w:rsidRPr="008E3E48" w14:paraId="453964F4" w14:textId="77777777" w:rsidTr="00FF2B50">
              <w:trPr>
                <w:trHeight w:val="288"/>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71899158"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COMP</w:t>
                  </w:r>
                </w:p>
              </w:tc>
              <w:tc>
                <w:tcPr>
                  <w:tcW w:w="705" w:type="dxa"/>
                  <w:tcBorders>
                    <w:top w:val="nil"/>
                    <w:left w:val="nil"/>
                    <w:bottom w:val="single" w:sz="4" w:space="0" w:color="auto"/>
                    <w:right w:val="single" w:sz="4" w:space="0" w:color="auto"/>
                  </w:tcBorders>
                  <w:shd w:val="clear" w:color="auto" w:fill="auto"/>
                  <w:noWrap/>
                  <w:vAlign w:val="bottom"/>
                  <w:hideMark/>
                </w:tcPr>
                <w:p w14:paraId="4599CBF0"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13</w:t>
                  </w:r>
                </w:p>
              </w:tc>
              <w:tc>
                <w:tcPr>
                  <w:tcW w:w="707" w:type="dxa"/>
                  <w:tcBorders>
                    <w:top w:val="nil"/>
                    <w:left w:val="nil"/>
                    <w:bottom w:val="single" w:sz="4" w:space="0" w:color="auto"/>
                    <w:right w:val="single" w:sz="4" w:space="0" w:color="auto"/>
                  </w:tcBorders>
                  <w:shd w:val="clear" w:color="auto" w:fill="auto"/>
                  <w:noWrap/>
                  <w:vAlign w:val="bottom"/>
                  <w:hideMark/>
                </w:tcPr>
                <w:p w14:paraId="3831907A"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w:t>
                  </w:r>
                </w:p>
              </w:tc>
              <w:tc>
                <w:tcPr>
                  <w:tcW w:w="655" w:type="dxa"/>
                  <w:tcBorders>
                    <w:top w:val="nil"/>
                    <w:left w:val="nil"/>
                    <w:bottom w:val="single" w:sz="4" w:space="0" w:color="auto"/>
                    <w:right w:val="single" w:sz="4" w:space="0" w:color="auto"/>
                  </w:tcBorders>
                  <w:shd w:val="clear" w:color="auto" w:fill="auto"/>
                  <w:noWrap/>
                  <w:vAlign w:val="bottom"/>
                  <w:hideMark/>
                </w:tcPr>
                <w:p w14:paraId="60806D70"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0</w:t>
                  </w:r>
                </w:p>
              </w:tc>
              <w:tc>
                <w:tcPr>
                  <w:tcW w:w="607" w:type="dxa"/>
                  <w:tcBorders>
                    <w:top w:val="nil"/>
                    <w:left w:val="nil"/>
                    <w:bottom w:val="single" w:sz="4" w:space="0" w:color="auto"/>
                    <w:right w:val="single" w:sz="4" w:space="0" w:color="auto"/>
                  </w:tcBorders>
                  <w:shd w:val="clear" w:color="auto" w:fill="auto"/>
                  <w:noWrap/>
                  <w:vAlign w:val="bottom"/>
                  <w:hideMark/>
                </w:tcPr>
                <w:p w14:paraId="39F348B7"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w:t>
                  </w:r>
                </w:p>
              </w:tc>
            </w:tr>
            <w:tr w:rsidR="00C353CD" w:rsidRPr="008E3E48" w14:paraId="27899AF3" w14:textId="77777777" w:rsidTr="00FF2B50">
              <w:trPr>
                <w:trHeight w:val="288"/>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45E2C1A0"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ELEC</w:t>
                  </w:r>
                </w:p>
              </w:tc>
              <w:tc>
                <w:tcPr>
                  <w:tcW w:w="705" w:type="dxa"/>
                  <w:tcBorders>
                    <w:top w:val="nil"/>
                    <w:left w:val="nil"/>
                    <w:bottom w:val="single" w:sz="4" w:space="0" w:color="auto"/>
                    <w:right w:val="single" w:sz="4" w:space="0" w:color="auto"/>
                  </w:tcBorders>
                  <w:shd w:val="clear" w:color="auto" w:fill="auto"/>
                  <w:noWrap/>
                  <w:vAlign w:val="bottom"/>
                  <w:hideMark/>
                </w:tcPr>
                <w:p w14:paraId="272B00ED"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7</w:t>
                  </w:r>
                </w:p>
              </w:tc>
              <w:tc>
                <w:tcPr>
                  <w:tcW w:w="707" w:type="dxa"/>
                  <w:tcBorders>
                    <w:top w:val="nil"/>
                    <w:left w:val="nil"/>
                    <w:bottom w:val="single" w:sz="4" w:space="0" w:color="auto"/>
                    <w:right w:val="single" w:sz="4" w:space="0" w:color="auto"/>
                  </w:tcBorders>
                  <w:shd w:val="clear" w:color="auto" w:fill="auto"/>
                  <w:noWrap/>
                  <w:vAlign w:val="bottom"/>
                  <w:hideMark/>
                </w:tcPr>
                <w:p w14:paraId="37CF49DB"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w:t>
                  </w:r>
                </w:p>
              </w:tc>
              <w:tc>
                <w:tcPr>
                  <w:tcW w:w="655" w:type="dxa"/>
                  <w:tcBorders>
                    <w:top w:val="nil"/>
                    <w:left w:val="nil"/>
                    <w:bottom w:val="single" w:sz="4" w:space="0" w:color="auto"/>
                    <w:right w:val="single" w:sz="4" w:space="0" w:color="auto"/>
                  </w:tcBorders>
                  <w:shd w:val="clear" w:color="auto" w:fill="auto"/>
                  <w:noWrap/>
                  <w:vAlign w:val="bottom"/>
                  <w:hideMark/>
                </w:tcPr>
                <w:p w14:paraId="26513485"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6</w:t>
                  </w:r>
                </w:p>
              </w:tc>
              <w:tc>
                <w:tcPr>
                  <w:tcW w:w="607" w:type="dxa"/>
                  <w:tcBorders>
                    <w:top w:val="nil"/>
                    <w:left w:val="nil"/>
                    <w:bottom w:val="single" w:sz="4" w:space="0" w:color="auto"/>
                    <w:right w:val="single" w:sz="4" w:space="0" w:color="auto"/>
                  </w:tcBorders>
                  <w:shd w:val="clear" w:color="auto" w:fill="auto"/>
                  <w:noWrap/>
                  <w:vAlign w:val="bottom"/>
                  <w:hideMark/>
                </w:tcPr>
                <w:p w14:paraId="1458A39E"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0</w:t>
                  </w:r>
                </w:p>
              </w:tc>
            </w:tr>
            <w:tr w:rsidR="00C353CD" w:rsidRPr="008E3E48" w14:paraId="715BA373" w14:textId="77777777" w:rsidTr="00FF2B50">
              <w:trPr>
                <w:trHeight w:val="288"/>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650A18BE"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MECH</w:t>
                  </w:r>
                </w:p>
              </w:tc>
              <w:tc>
                <w:tcPr>
                  <w:tcW w:w="705" w:type="dxa"/>
                  <w:tcBorders>
                    <w:top w:val="nil"/>
                    <w:left w:val="nil"/>
                    <w:bottom w:val="single" w:sz="4" w:space="0" w:color="auto"/>
                    <w:right w:val="single" w:sz="4" w:space="0" w:color="auto"/>
                  </w:tcBorders>
                  <w:shd w:val="clear" w:color="auto" w:fill="auto"/>
                  <w:noWrap/>
                  <w:vAlign w:val="bottom"/>
                  <w:hideMark/>
                </w:tcPr>
                <w:p w14:paraId="4F642144"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9</w:t>
                  </w:r>
                </w:p>
              </w:tc>
              <w:tc>
                <w:tcPr>
                  <w:tcW w:w="707" w:type="dxa"/>
                  <w:tcBorders>
                    <w:top w:val="nil"/>
                    <w:left w:val="nil"/>
                    <w:bottom w:val="single" w:sz="4" w:space="0" w:color="auto"/>
                    <w:right w:val="single" w:sz="4" w:space="0" w:color="auto"/>
                  </w:tcBorders>
                  <w:shd w:val="clear" w:color="auto" w:fill="auto"/>
                  <w:noWrap/>
                  <w:vAlign w:val="bottom"/>
                  <w:hideMark/>
                </w:tcPr>
                <w:p w14:paraId="4F5D0B4A"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3</w:t>
                  </w:r>
                </w:p>
              </w:tc>
              <w:tc>
                <w:tcPr>
                  <w:tcW w:w="655" w:type="dxa"/>
                  <w:tcBorders>
                    <w:top w:val="nil"/>
                    <w:left w:val="nil"/>
                    <w:bottom w:val="single" w:sz="4" w:space="0" w:color="auto"/>
                    <w:right w:val="single" w:sz="4" w:space="0" w:color="auto"/>
                  </w:tcBorders>
                  <w:shd w:val="clear" w:color="auto" w:fill="auto"/>
                  <w:noWrap/>
                  <w:vAlign w:val="bottom"/>
                  <w:hideMark/>
                </w:tcPr>
                <w:p w14:paraId="3F86EAB4"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4</w:t>
                  </w:r>
                </w:p>
              </w:tc>
              <w:tc>
                <w:tcPr>
                  <w:tcW w:w="607" w:type="dxa"/>
                  <w:tcBorders>
                    <w:top w:val="nil"/>
                    <w:left w:val="nil"/>
                    <w:bottom w:val="single" w:sz="4" w:space="0" w:color="auto"/>
                    <w:right w:val="single" w:sz="4" w:space="0" w:color="auto"/>
                  </w:tcBorders>
                  <w:shd w:val="clear" w:color="auto" w:fill="auto"/>
                  <w:noWrap/>
                  <w:vAlign w:val="bottom"/>
                  <w:hideMark/>
                </w:tcPr>
                <w:p w14:paraId="35E6C68B"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0</w:t>
                  </w:r>
                </w:p>
              </w:tc>
            </w:tr>
            <w:tr w:rsidR="00C353CD" w:rsidRPr="008E3E48" w14:paraId="20CD52B0" w14:textId="77777777" w:rsidTr="00FF2B50">
              <w:trPr>
                <w:trHeight w:val="288"/>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639A74A0" w14:textId="77777777" w:rsidR="00C353CD" w:rsidRPr="008E3E48" w:rsidRDefault="00C353CD" w:rsidP="00FF2B50">
                  <w:pPr>
                    <w:spacing w:before="0" w:line="240" w:lineRule="auto"/>
                    <w:rPr>
                      <w:rFonts w:eastAsia="Times New Roman" w:cs="Calibri"/>
                      <w:color w:val="000000"/>
                      <w:sz w:val="22"/>
                      <w:szCs w:val="22"/>
                      <w:lang w:eastAsia="en-GB"/>
                    </w:rPr>
                  </w:pPr>
                  <w:proofErr w:type="spellStart"/>
                  <w:r w:rsidRPr="008E3E48">
                    <w:rPr>
                      <w:rFonts w:eastAsia="Times New Roman" w:cs="Calibri"/>
                      <w:color w:val="000000"/>
                      <w:sz w:val="22"/>
                      <w:szCs w:val="22"/>
                      <w:lang w:eastAsia="en-GB"/>
                    </w:rPr>
                    <w:t>FoE</w:t>
                  </w:r>
                  <w:proofErr w:type="spellEnd"/>
                </w:p>
              </w:tc>
              <w:tc>
                <w:tcPr>
                  <w:tcW w:w="705" w:type="dxa"/>
                  <w:tcBorders>
                    <w:top w:val="nil"/>
                    <w:left w:val="nil"/>
                    <w:bottom w:val="single" w:sz="4" w:space="0" w:color="auto"/>
                    <w:right w:val="single" w:sz="4" w:space="0" w:color="auto"/>
                  </w:tcBorders>
                  <w:shd w:val="clear" w:color="auto" w:fill="auto"/>
                  <w:noWrap/>
                  <w:vAlign w:val="bottom"/>
                  <w:hideMark/>
                </w:tcPr>
                <w:p w14:paraId="37791616"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46</w:t>
                  </w:r>
                </w:p>
              </w:tc>
              <w:tc>
                <w:tcPr>
                  <w:tcW w:w="707" w:type="dxa"/>
                  <w:tcBorders>
                    <w:top w:val="nil"/>
                    <w:left w:val="nil"/>
                    <w:bottom w:val="single" w:sz="4" w:space="0" w:color="auto"/>
                    <w:right w:val="single" w:sz="4" w:space="0" w:color="auto"/>
                  </w:tcBorders>
                  <w:shd w:val="clear" w:color="auto" w:fill="auto"/>
                  <w:noWrap/>
                  <w:vAlign w:val="bottom"/>
                  <w:hideMark/>
                </w:tcPr>
                <w:p w14:paraId="3B511C6A"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10</w:t>
                  </w:r>
                </w:p>
              </w:tc>
              <w:tc>
                <w:tcPr>
                  <w:tcW w:w="655" w:type="dxa"/>
                  <w:tcBorders>
                    <w:top w:val="nil"/>
                    <w:left w:val="nil"/>
                    <w:bottom w:val="single" w:sz="4" w:space="0" w:color="auto"/>
                    <w:right w:val="single" w:sz="4" w:space="0" w:color="auto"/>
                  </w:tcBorders>
                  <w:shd w:val="clear" w:color="auto" w:fill="auto"/>
                  <w:noWrap/>
                  <w:vAlign w:val="bottom"/>
                  <w:hideMark/>
                </w:tcPr>
                <w:p w14:paraId="31BBE0DB"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22</w:t>
                  </w:r>
                </w:p>
              </w:tc>
              <w:tc>
                <w:tcPr>
                  <w:tcW w:w="607" w:type="dxa"/>
                  <w:tcBorders>
                    <w:top w:val="nil"/>
                    <w:left w:val="nil"/>
                    <w:bottom w:val="single" w:sz="4" w:space="0" w:color="auto"/>
                    <w:right w:val="single" w:sz="4" w:space="0" w:color="auto"/>
                  </w:tcBorders>
                  <w:shd w:val="clear" w:color="auto" w:fill="auto"/>
                  <w:noWrap/>
                  <w:vAlign w:val="bottom"/>
                  <w:hideMark/>
                </w:tcPr>
                <w:p w14:paraId="0FADFCF1"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3</w:t>
                  </w:r>
                </w:p>
              </w:tc>
            </w:tr>
            <w:tr w:rsidR="00C353CD" w:rsidRPr="008E3E48" w14:paraId="4E3688D1" w14:textId="77777777" w:rsidTr="00FF2B50">
              <w:trPr>
                <w:trHeight w:val="288"/>
              </w:trPr>
              <w:tc>
                <w:tcPr>
                  <w:tcW w:w="1345" w:type="dxa"/>
                  <w:tcBorders>
                    <w:top w:val="nil"/>
                    <w:left w:val="single" w:sz="4" w:space="0" w:color="auto"/>
                    <w:bottom w:val="single" w:sz="4" w:space="0" w:color="auto"/>
                    <w:right w:val="single" w:sz="4" w:space="0" w:color="auto"/>
                  </w:tcBorders>
                  <w:shd w:val="clear" w:color="000000" w:fill="EEECE1"/>
                  <w:noWrap/>
                  <w:vAlign w:val="bottom"/>
                  <w:hideMark/>
                </w:tcPr>
                <w:p w14:paraId="7FE9F90F" w14:textId="77777777" w:rsidR="00C353CD" w:rsidRPr="008E3E48" w:rsidRDefault="00C353CD" w:rsidP="00FF2B50">
                  <w:pPr>
                    <w:spacing w:before="0" w:line="240" w:lineRule="auto"/>
                    <w:rPr>
                      <w:rFonts w:eastAsia="Times New Roman" w:cs="Calibri"/>
                      <w:color w:val="000000"/>
                      <w:sz w:val="22"/>
                      <w:szCs w:val="22"/>
                      <w:lang w:eastAsia="en-GB"/>
                    </w:rPr>
                  </w:pPr>
                  <w:r w:rsidRPr="008E3E48">
                    <w:rPr>
                      <w:rFonts w:eastAsia="Times New Roman" w:cs="Calibri"/>
                      <w:color w:val="000000"/>
                      <w:sz w:val="22"/>
                      <w:szCs w:val="22"/>
                      <w:lang w:eastAsia="en-GB"/>
                    </w:rPr>
                    <w:t>%Members</w:t>
                  </w:r>
                </w:p>
              </w:tc>
              <w:tc>
                <w:tcPr>
                  <w:tcW w:w="705" w:type="dxa"/>
                  <w:tcBorders>
                    <w:top w:val="nil"/>
                    <w:left w:val="nil"/>
                    <w:bottom w:val="single" w:sz="4" w:space="0" w:color="auto"/>
                    <w:right w:val="single" w:sz="4" w:space="0" w:color="auto"/>
                  </w:tcBorders>
                  <w:shd w:val="clear" w:color="000000" w:fill="EEECE1"/>
                  <w:noWrap/>
                  <w:vAlign w:val="bottom"/>
                  <w:hideMark/>
                </w:tcPr>
                <w:p w14:paraId="4E04AD75"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82%</w:t>
                  </w:r>
                </w:p>
              </w:tc>
              <w:tc>
                <w:tcPr>
                  <w:tcW w:w="707" w:type="dxa"/>
                  <w:tcBorders>
                    <w:top w:val="nil"/>
                    <w:left w:val="nil"/>
                    <w:bottom w:val="single" w:sz="4" w:space="0" w:color="auto"/>
                    <w:right w:val="single" w:sz="4" w:space="0" w:color="auto"/>
                  </w:tcBorders>
                  <w:shd w:val="clear" w:color="000000" w:fill="EEECE1"/>
                  <w:noWrap/>
                  <w:vAlign w:val="bottom"/>
                  <w:hideMark/>
                </w:tcPr>
                <w:p w14:paraId="247F48D5"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18%</w:t>
                  </w:r>
                </w:p>
              </w:tc>
              <w:tc>
                <w:tcPr>
                  <w:tcW w:w="655" w:type="dxa"/>
                  <w:tcBorders>
                    <w:top w:val="nil"/>
                    <w:left w:val="nil"/>
                    <w:bottom w:val="single" w:sz="4" w:space="0" w:color="auto"/>
                    <w:right w:val="single" w:sz="4" w:space="0" w:color="auto"/>
                  </w:tcBorders>
                  <w:shd w:val="clear" w:color="000000" w:fill="EEECE1"/>
                  <w:noWrap/>
                  <w:vAlign w:val="bottom"/>
                  <w:hideMark/>
                </w:tcPr>
                <w:p w14:paraId="4219D95D"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88%</w:t>
                  </w:r>
                </w:p>
              </w:tc>
              <w:tc>
                <w:tcPr>
                  <w:tcW w:w="607" w:type="dxa"/>
                  <w:tcBorders>
                    <w:top w:val="nil"/>
                    <w:left w:val="nil"/>
                    <w:bottom w:val="single" w:sz="4" w:space="0" w:color="auto"/>
                    <w:right w:val="single" w:sz="4" w:space="0" w:color="auto"/>
                  </w:tcBorders>
                  <w:shd w:val="clear" w:color="000000" w:fill="EEECE1"/>
                  <w:noWrap/>
                  <w:vAlign w:val="bottom"/>
                  <w:hideMark/>
                </w:tcPr>
                <w:p w14:paraId="74B49149" w14:textId="77777777" w:rsidR="00C353CD" w:rsidRPr="008E3E48" w:rsidRDefault="00C353CD" w:rsidP="00FF2B50">
                  <w:pPr>
                    <w:spacing w:before="0" w:line="240" w:lineRule="auto"/>
                    <w:jc w:val="center"/>
                    <w:rPr>
                      <w:rFonts w:eastAsia="Times New Roman" w:cs="Calibri"/>
                      <w:color w:val="000000"/>
                      <w:sz w:val="22"/>
                      <w:szCs w:val="22"/>
                      <w:lang w:eastAsia="en-GB"/>
                    </w:rPr>
                  </w:pPr>
                  <w:r w:rsidRPr="008E3E48">
                    <w:rPr>
                      <w:rFonts w:eastAsia="Times New Roman" w:cs="Calibri"/>
                      <w:color w:val="000000"/>
                      <w:sz w:val="22"/>
                      <w:szCs w:val="22"/>
                      <w:lang w:eastAsia="en-GB"/>
                    </w:rPr>
                    <w:t>12%</w:t>
                  </w:r>
                </w:p>
              </w:tc>
            </w:tr>
          </w:tbl>
          <w:p w14:paraId="1D2B97F7" w14:textId="77777777" w:rsidR="00C353CD" w:rsidRPr="008E3E48" w:rsidRDefault="00C353CD" w:rsidP="00FF2B50">
            <w:pPr>
              <w:pStyle w:val="BodyCopy"/>
              <w:rPr>
                <w:color w:val="auto"/>
              </w:rPr>
            </w:pPr>
          </w:p>
        </w:tc>
      </w:tr>
    </w:tbl>
    <w:p w14:paraId="1BC66FA5" w14:textId="77777777" w:rsidR="00C353CD" w:rsidRPr="008E3E48" w:rsidRDefault="00C353CD" w:rsidP="00C353CD">
      <w:pPr>
        <w:pStyle w:val="BodyCopy"/>
        <w:rPr>
          <w:color w:val="auto"/>
        </w:rPr>
      </w:pPr>
    </w:p>
    <w:p w14:paraId="26B5C9C9" w14:textId="77777777" w:rsidR="00C353CD" w:rsidRPr="008E3E48" w:rsidRDefault="00C353CD" w:rsidP="00C353CD">
      <w:pPr>
        <w:pStyle w:val="BodyCopy"/>
        <w:rPr>
          <w:color w:val="auto"/>
        </w:rPr>
      </w:pPr>
      <w:r w:rsidRPr="008E3E48">
        <w:rPr>
          <w:color w:val="auto"/>
        </w:rPr>
        <w:t>Examples of female (varying career levels/roles) participation on</w:t>
      </w:r>
      <w:r w:rsidRPr="008E3E48">
        <w:rPr>
          <w:b/>
          <w:color w:val="auto"/>
        </w:rPr>
        <w:t xml:space="preserve"> national/international discipline-related committees</w:t>
      </w:r>
      <w:r w:rsidRPr="008E3E48">
        <w:rPr>
          <w:color w:val="auto"/>
        </w:rPr>
        <w:t xml:space="preserve"> are provided in Table#5.21. </w:t>
      </w:r>
    </w:p>
    <w:p w14:paraId="270AEA61" w14:textId="77777777" w:rsidR="00C353CD" w:rsidRPr="008E3E48" w:rsidRDefault="00C353CD" w:rsidP="00C353CD">
      <w:pPr>
        <w:pStyle w:val="TableHeading"/>
      </w:pPr>
      <w:bookmarkStart w:id="31" w:name="_Hlk45198542"/>
      <w:r w:rsidRPr="008E3E48">
        <w:lastRenderedPageBreak/>
        <w:t>Table</w:t>
      </w:r>
      <w:r w:rsidRPr="008E3E48">
        <w:rPr>
          <w:color w:val="0A8CFF" w:themeColor="text2" w:themeTint="99"/>
        </w:rPr>
        <w:t xml:space="preserve"> </w:t>
      </w:r>
      <w:r w:rsidRPr="008E3E48">
        <w:t>5.21: Illustrative examples of committee participation for female</w:t>
      </w:r>
    </w:p>
    <w:tbl>
      <w:tblPr>
        <w:tblStyle w:val="TableGrid"/>
        <w:tblW w:w="0" w:type="auto"/>
        <w:tblLook w:val="04A0" w:firstRow="1" w:lastRow="0" w:firstColumn="1" w:lastColumn="0" w:noHBand="0" w:noVBand="1"/>
      </w:tblPr>
      <w:tblGrid>
        <w:gridCol w:w="9736"/>
      </w:tblGrid>
      <w:tr w:rsidR="00C353CD" w:rsidRPr="008E3E48" w14:paraId="4E81BF09" w14:textId="77777777" w:rsidTr="00FF2B50">
        <w:tc>
          <w:tcPr>
            <w:tcW w:w="9736" w:type="dxa"/>
            <w:shd w:val="clear" w:color="auto" w:fill="F2F2F2" w:themeFill="background1" w:themeFillShade="F2"/>
          </w:tcPr>
          <w:p w14:paraId="68CE5437" w14:textId="77777777" w:rsidR="00C353CD" w:rsidRPr="008E3E48" w:rsidRDefault="00C353CD" w:rsidP="00FF2B50">
            <w:pPr>
              <w:pStyle w:val="BodyCopy"/>
              <w:spacing w:after="0"/>
              <w:ind w:right="96"/>
              <w:rPr>
                <w:b/>
                <w:color w:val="auto"/>
              </w:rPr>
            </w:pPr>
            <w:r w:rsidRPr="008E3E48">
              <w:rPr>
                <w:b/>
                <w:color w:val="auto"/>
              </w:rPr>
              <w:t xml:space="preserve">Prof. Elaine Martin, CAPE, OBE </w:t>
            </w:r>
            <w:proofErr w:type="spellStart"/>
            <w:r w:rsidRPr="008E3E48">
              <w:rPr>
                <w:b/>
                <w:color w:val="auto"/>
              </w:rPr>
              <w:t>FREng</w:t>
            </w:r>
            <w:proofErr w:type="spellEnd"/>
            <w:r w:rsidRPr="008E3E48">
              <w:rPr>
                <w:b/>
                <w:color w:val="auto"/>
              </w:rPr>
              <w:t xml:space="preserve"> FIChemE CEng</w:t>
            </w:r>
          </w:p>
        </w:tc>
      </w:tr>
      <w:tr w:rsidR="00C353CD" w:rsidRPr="008E3E48" w14:paraId="45D85C00" w14:textId="77777777" w:rsidTr="00FF2B50">
        <w:tc>
          <w:tcPr>
            <w:tcW w:w="9736" w:type="dxa"/>
          </w:tcPr>
          <w:p w14:paraId="628A9C2D"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Chair of Heads of Chemical Engineering UK (2015 – 2017)</w:t>
            </w:r>
          </w:p>
          <w:p w14:paraId="7A96575D"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EPSRC Capital and Equipment Strategic Advisory Team</w:t>
            </w:r>
          </w:p>
          <w:p w14:paraId="74A29600"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 xml:space="preserve">Steering Group Member of </w:t>
            </w:r>
            <w:proofErr w:type="spellStart"/>
            <w:r w:rsidRPr="008E3E48">
              <w:rPr>
                <w:color w:val="auto"/>
              </w:rPr>
              <w:t>RAEng</w:t>
            </w:r>
            <w:proofErr w:type="spellEnd"/>
            <w:r w:rsidRPr="008E3E48">
              <w:rPr>
                <w:color w:val="auto"/>
              </w:rPr>
              <w:t xml:space="preserve"> Industrial Secondment Scheme</w:t>
            </w:r>
          </w:p>
          <w:p w14:paraId="1C616AB9"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EPSRC Peer Review College Full Member</w:t>
            </w:r>
          </w:p>
          <w:p w14:paraId="60480443"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Trustee Board of the Royal Academy of Engineering</w:t>
            </w:r>
          </w:p>
        </w:tc>
      </w:tr>
      <w:tr w:rsidR="00C353CD" w:rsidRPr="008E3E48" w14:paraId="0E24D76B" w14:textId="77777777" w:rsidTr="00FF2B50">
        <w:tc>
          <w:tcPr>
            <w:tcW w:w="9736" w:type="dxa"/>
            <w:shd w:val="clear" w:color="auto" w:fill="F2F2F2" w:themeFill="background1" w:themeFillShade="F2"/>
          </w:tcPr>
          <w:p w14:paraId="184E47CA" w14:textId="77777777" w:rsidR="00C353CD" w:rsidRPr="008E3E48" w:rsidRDefault="00C353CD" w:rsidP="00FF2B50">
            <w:pPr>
              <w:pStyle w:val="BodyCopy"/>
              <w:spacing w:after="0"/>
              <w:ind w:right="96"/>
              <w:rPr>
                <w:b/>
                <w:color w:val="auto"/>
              </w:rPr>
            </w:pPr>
            <w:r w:rsidRPr="008E3E48">
              <w:rPr>
                <w:b/>
                <w:color w:val="auto"/>
              </w:rPr>
              <w:t>Prof. Ruth Wilcox, MECH</w:t>
            </w:r>
          </w:p>
        </w:tc>
      </w:tr>
      <w:tr w:rsidR="00C353CD" w:rsidRPr="008E3E48" w14:paraId="4107EE34" w14:textId="77777777" w:rsidTr="00FF2B50">
        <w:tc>
          <w:tcPr>
            <w:tcW w:w="9736" w:type="dxa"/>
          </w:tcPr>
          <w:p w14:paraId="3668DED7"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 xml:space="preserve">Royal Academy of Engineering Panel for Biomedical Engineering </w:t>
            </w:r>
          </w:p>
          <w:p w14:paraId="7039B612"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EPSRC peer review college full member</w:t>
            </w:r>
          </w:p>
          <w:p w14:paraId="710AB3D1"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 xml:space="preserve">Chaired panels for various grants/fellowships/mid-term reviews </w:t>
            </w:r>
          </w:p>
          <w:p w14:paraId="42A14CB1"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Advisory Board member Versus Arthritis Biomechanics and Bioengineering Research Centre, Cardiff</w:t>
            </w:r>
          </w:p>
        </w:tc>
      </w:tr>
      <w:tr w:rsidR="00C353CD" w:rsidRPr="008E3E48" w14:paraId="7DF32979" w14:textId="77777777" w:rsidTr="00FF2B50">
        <w:tc>
          <w:tcPr>
            <w:tcW w:w="9736" w:type="dxa"/>
            <w:shd w:val="clear" w:color="auto" w:fill="F2F2F2" w:themeFill="background1" w:themeFillShade="F2"/>
          </w:tcPr>
          <w:p w14:paraId="684A1ACD" w14:textId="77777777" w:rsidR="00C353CD" w:rsidRPr="008E3E48" w:rsidRDefault="00C353CD" w:rsidP="00FF2B50">
            <w:pPr>
              <w:pStyle w:val="BodyCopy"/>
              <w:spacing w:after="0"/>
              <w:ind w:right="96"/>
              <w:rPr>
                <w:b/>
                <w:color w:val="auto"/>
              </w:rPr>
            </w:pPr>
            <w:r w:rsidRPr="008E3E48">
              <w:rPr>
                <w:b/>
                <w:color w:val="auto"/>
              </w:rPr>
              <w:t>Dr. Vania Dimitrova, Assoc. Prof, COMP</w:t>
            </w:r>
          </w:p>
        </w:tc>
      </w:tr>
      <w:tr w:rsidR="00C353CD" w:rsidRPr="008E3E48" w14:paraId="67E25EF5" w14:textId="77777777" w:rsidTr="00FF2B50">
        <w:tc>
          <w:tcPr>
            <w:tcW w:w="9736" w:type="dxa"/>
          </w:tcPr>
          <w:p w14:paraId="748B0296"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Executive committee of International AI in Education Society; Steering committee of ECTEL</w:t>
            </w:r>
          </w:p>
          <w:p w14:paraId="13EF299C"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Horizon 2020 evaluation and review panels</w:t>
            </w:r>
          </w:p>
          <w:p w14:paraId="591BF58D"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Program chair for AIED, UMAP, ECTEL, chair of  &gt;20 international workshops; Doctoral consortium chair UMAP, Industry engagement chair AIED/ICLS</w:t>
            </w:r>
          </w:p>
          <w:p w14:paraId="20A7FEB0"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EPSRC ICT diversity working group member</w:t>
            </w:r>
          </w:p>
        </w:tc>
      </w:tr>
      <w:tr w:rsidR="00C353CD" w:rsidRPr="008E3E48" w14:paraId="2B009F03" w14:textId="77777777" w:rsidTr="00FF2B50">
        <w:tc>
          <w:tcPr>
            <w:tcW w:w="9736" w:type="dxa"/>
            <w:shd w:val="clear" w:color="auto" w:fill="F2F2F2" w:themeFill="background1" w:themeFillShade="F2"/>
          </w:tcPr>
          <w:p w14:paraId="7261BF9B" w14:textId="77777777" w:rsidR="00C353CD" w:rsidRPr="008E3E48" w:rsidRDefault="00C353CD" w:rsidP="00FF2B50">
            <w:pPr>
              <w:pStyle w:val="BodyCopy"/>
              <w:spacing w:after="0"/>
              <w:ind w:right="96"/>
              <w:rPr>
                <w:color w:val="auto"/>
              </w:rPr>
            </w:pPr>
            <w:r w:rsidRPr="008E3E48">
              <w:rPr>
                <w:b/>
                <w:color w:val="auto"/>
              </w:rPr>
              <w:t>Dr. Louise Jennings, Assoc. Prof, MECH</w:t>
            </w:r>
          </w:p>
        </w:tc>
      </w:tr>
      <w:tr w:rsidR="00C353CD" w:rsidRPr="008E3E48" w14:paraId="21420CC8" w14:textId="77777777" w:rsidTr="00FF2B50">
        <w:tc>
          <w:tcPr>
            <w:tcW w:w="9736" w:type="dxa"/>
          </w:tcPr>
          <w:p w14:paraId="51E0F9C0"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 xml:space="preserve">Chair of International Standards committee for Bone &amp; Joint Replacements ISO/TC150/SC4 </w:t>
            </w:r>
          </w:p>
          <w:p w14:paraId="3EDA156A"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 xml:space="preserve">Convenor of ISO/TC150/SC4/WG3 – Wear </w:t>
            </w:r>
          </w:p>
          <w:p w14:paraId="4F74551B"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 xml:space="preserve">BSI committee CH150/SC4 and CH150/SC2 </w:t>
            </w:r>
          </w:p>
          <w:p w14:paraId="3CF1BF3B"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ASTM International Standards F04.22 Arthroplasty Subcommittee</w:t>
            </w:r>
          </w:p>
        </w:tc>
      </w:tr>
      <w:tr w:rsidR="00C353CD" w:rsidRPr="008E3E48" w14:paraId="2666C8C5" w14:textId="77777777" w:rsidTr="00FF2B50">
        <w:tc>
          <w:tcPr>
            <w:tcW w:w="9736" w:type="dxa"/>
            <w:shd w:val="clear" w:color="auto" w:fill="F2F2F2" w:themeFill="background1" w:themeFillShade="F2"/>
          </w:tcPr>
          <w:p w14:paraId="7DF12008" w14:textId="77777777" w:rsidR="00C353CD" w:rsidRPr="008E3E48" w:rsidRDefault="00C353CD" w:rsidP="00FF2B50">
            <w:pPr>
              <w:pStyle w:val="BodyCopy"/>
              <w:spacing w:after="0"/>
              <w:rPr>
                <w:b/>
                <w:color w:val="auto"/>
              </w:rPr>
            </w:pPr>
            <w:r w:rsidRPr="008E3E48">
              <w:rPr>
                <w:b/>
                <w:color w:val="auto"/>
              </w:rPr>
              <w:t>Dr Lisa-Dionne Morris, Senior Teaching Fellow, MECH</w:t>
            </w:r>
          </w:p>
        </w:tc>
      </w:tr>
      <w:tr w:rsidR="00C353CD" w:rsidRPr="008E3E48" w14:paraId="5B4F23D7" w14:textId="77777777" w:rsidTr="00FF2B50">
        <w:tc>
          <w:tcPr>
            <w:tcW w:w="9736" w:type="dxa"/>
          </w:tcPr>
          <w:p w14:paraId="5030FCC4"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Honorary Trustee ‘The Board of Trustees of Bradford Girls’ Grammar School’, UK</w:t>
            </w:r>
          </w:p>
          <w:p w14:paraId="025DC4D2"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Global Chief Examiner - Design Technology, Global International Baccalaureate The Hague &amp; Singapore</w:t>
            </w:r>
          </w:p>
          <w:p w14:paraId="6254690E"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Executive Advisor; Global Innovation &amp; Digital Technology, Leonard Cheshire Disability, UK/Asia/Africa</w:t>
            </w:r>
          </w:p>
        </w:tc>
      </w:tr>
      <w:tr w:rsidR="00C353CD" w:rsidRPr="008E3E48" w14:paraId="67998BDE" w14:textId="77777777" w:rsidTr="00FF2B50">
        <w:tc>
          <w:tcPr>
            <w:tcW w:w="9736" w:type="dxa"/>
            <w:shd w:val="clear" w:color="auto" w:fill="F2F2F2" w:themeFill="background1" w:themeFillShade="F2"/>
          </w:tcPr>
          <w:p w14:paraId="061ED337" w14:textId="77777777" w:rsidR="00C353CD" w:rsidRPr="008E3E48" w:rsidRDefault="00C353CD" w:rsidP="00FF2B50">
            <w:pPr>
              <w:pStyle w:val="BodyCopy"/>
              <w:spacing w:after="0"/>
              <w:rPr>
                <w:b/>
                <w:color w:val="auto"/>
              </w:rPr>
            </w:pPr>
            <w:r w:rsidRPr="008E3E48">
              <w:rPr>
                <w:b/>
                <w:color w:val="auto"/>
              </w:rPr>
              <w:t>Dr. Isolde Adler, Lecturer, COMP</w:t>
            </w:r>
          </w:p>
        </w:tc>
      </w:tr>
      <w:tr w:rsidR="00C353CD" w:rsidRPr="008E3E48" w14:paraId="63EE1D0A" w14:textId="77777777" w:rsidTr="00FF2B50">
        <w:tc>
          <w:tcPr>
            <w:tcW w:w="9736" w:type="dxa"/>
          </w:tcPr>
          <w:p w14:paraId="0897A7E8"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External assessor, selection of a new professor in Mathematical Logic at the University of Helsinki</w:t>
            </w:r>
          </w:p>
          <w:p w14:paraId="3D11241B"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 xml:space="preserve">Member of the Steering Committee of </w:t>
            </w:r>
            <w:proofErr w:type="spellStart"/>
            <w:r w:rsidRPr="008E3E48">
              <w:rPr>
                <w:color w:val="auto"/>
              </w:rPr>
              <w:t>ReLaX</w:t>
            </w:r>
            <w:proofErr w:type="spellEnd"/>
            <w:r w:rsidRPr="008E3E48">
              <w:rPr>
                <w:color w:val="auto"/>
              </w:rPr>
              <w:t>, an Indian-French Research Lab in Computer Science</w:t>
            </w:r>
          </w:p>
          <w:p w14:paraId="55A2FBD2"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Co-organiser of the 45th International Workshop on Graph-Theoretic Concepts in Computer Science</w:t>
            </w:r>
          </w:p>
          <w:p w14:paraId="68A38339"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PC member of CIAC, ICDT, ISAAC, CSR, STACS, WG</w:t>
            </w:r>
          </w:p>
        </w:tc>
      </w:tr>
      <w:tr w:rsidR="00C353CD" w:rsidRPr="008E3E48" w14:paraId="74CC4EEB" w14:textId="77777777" w:rsidTr="00FF2B50">
        <w:tc>
          <w:tcPr>
            <w:tcW w:w="9736" w:type="dxa"/>
            <w:shd w:val="clear" w:color="auto" w:fill="F2F2F2" w:themeFill="background1" w:themeFillShade="F2"/>
          </w:tcPr>
          <w:p w14:paraId="40DCE1B9" w14:textId="77777777" w:rsidR="00C353CD" w:rsidRPr="008E3E48" w:rsidRDefault="00C353CD" w:rsidP="00FF2B50">
            <w:pPr>
              <w:pStyle w:val="BodyCopy"/>
              <w:spacing w:after="0"/>
              <w:rPr>
                <w:color w:val="auto"/>
              </w:rPr>
            </w:pPr>
            <w:r w:rsidRPr="008E3E48">
              <w:rPr>
                <w:b/>
                <w:color w:val="auto"/>
              </w:rPr>
              <w:t>Dr. Claire Brockett, University Academic Fellow, MECH</w:t>
            </w:r>
          </w:p>
        </w:tc>
      </w:tr>
      <w:tr w:rsidR="00C353CD" w:rsidRPr="008E3E48" w14:paraId="152258AB" w14:textId="77777777" w:rsidTr="00FF2B50">
        <w:tc>
          <w:tcPr>
            <w:tcW w:w="9736" w:type="dxa"/>
          </w:tcPr>
          <w:p w14:paraId="5CFC8FF8"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Engagement Officer for the British Orthopaedic Research Society</w:t>
            </w:r>
          </w:p>
          <w:p w14:paraId="602C0E02"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Member of BSI committee CH150/SC4</w:t>
            </w:r>
          </w:p>
        </w:tc>
      </w:tr>
      <w:tr w:rsidR="00C353CD" w:rsidRPr="008E3E48" w14:paraId="42C144B8" w14:textId="77777777" w:rsidTr="00FF2B50">
        <w:tc>
          <w:tcPr>
            <w:tcW w:w="9736" w:type="dxa"/>
            <w:shd w:val="clear" w:color="auto" w:fill="F2F2F2" w:themeFill="background1" w:themeFillShade="F2"/>
          </w:tcPr>
          <w:p w14:paraId="61B047D9" w14:textId="77777777" w:rsidR="00C353CD" w:rsidRPr="008E3E48" w:rsidRDefault="00C353CD" w:rsidP="00FF2B50">
            <w:pPr>
              <w:pStyle w:val="BodyCopy"/>
              <w:spacing w:after="0"/>
              <w:rPr>
                <w:color w:val="auto"/>
              </w:rPr>
            </w:pPr>
            <w:r w:rsidRPr="008E3E48">
              <w:rPr>
                <w:b/>
                <w:color w:val="auto"/>
              </w:rPr>
              <w:t>Dr Fleur Loveridge, University Academic Fellow, CIVE</w:t>
            </w:r>
          </w:p>
        </w:tc>
      </w:tr>
      <w:tr w:rsidR="00C353CD" w:rsidRPr="008E3E48" w14:paraId="1BE63277" w14:textId="77777777" w:rsidTr="00FF2B50">
        <w:tc>
          <w:tcPr>
            <w:tcW w:w="9736" w:type="dxa"/>
          </w:tcPr>
          <w:p w14:paraId="0B762E79"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EDI Committee, UK Institution of Civil Engineers</w:t>
            </w:r>
          </w:p>
          <w:p w14:paraId="4FE19373"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Int. Society for Soil Mechanics and Geotechnical Engineering, Technical Committee Energy Geotechnics</w:t>
            </w:r>
          </w:p>
          <w:p w14:paraId="1BE28529" w14:textId="77777777" w:rsidR="00C353CD" w:rsidRPr="008E3E48" w:rsidRDefault="00C353CD" w:rsidP="00ED7481">
            <w:pPr>
              <w:pStyle w:val="BodyCopy"/>
              <w:numPr>
                <w:ilvl w:val="0"/>
                <w:numId w:val="10"/>
              </w:numPr>
              <w:spacing w:after="0"/>
              <w:ind w:left="357" w:right="96" w:hanging="357"/>
              <w:rPr>
                <w:color w:val="auto"/>
              </w:rPr>
            </w:pPr>
            <w:proofErr w:type="spellStart"/>
            <w:r w:rsidRPr="008E3E48">
              <w:rPr>
                <w:color w:val="auto"/>
              </w:rPr>
              <w:t>Geotechnique</w:t>
            </w:r>
            <w:proofErr w:type="spellEnd"/>
            <w:r w:rsidRPr="008E3E48">
              <w:rPr>
                <w:color w:val="auto"/>
              </w:rPr>
              <w:t xml:space="preserve"> Advisory Panel Member</w:t>
            </w:r>
          </w:p>
          <w:p w14:paraId="5C1B3C53"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EPSRC Peer Review college, Associate Member</w:t>
            </w:r>
          </w:p>
        </w:tc>
      </w:tr>
      <w:tr w:rsidR="00C353CD" w:rsidRPr="008E3E48" w14:paraId="2ABF85C2" w14:textId="77777777" w:rsidTr="00FF2B50">
        <w:tc>
          <w:tcPr>
            <w:tcW w:w="9736" w:type="dxa"/>
            <w:shd w:val="clear" w:color="auto" w:fill="F2F2F2" w:themeFill="background1" w:themeFillShade="F2"/>
          </w:tcPr>
          <w:p w14:paraId="692AD1CD" w14:textId="77777777" w:rsidR="00C353CD" w:rsidRPr="008E3E48" w:rsidRDefault="00C353CD" w:rsidP="00FF2B50">
            <w:pPr>
              <w:pStyle w:val="BodyCopy"/>
              <w:spacing w:after="0"/>
              <w:rPr>
                <w:b/>
                <w:color w:val="auto"/>
              </w:rPr>
            </w:pPr>
            <w:r w:rsidRPr="008E3E48">
              <w:rPr>
                <w:b/>
                <w:color w:val="auto"/>
              </w:rPr>
              <w:t xml:space="preserve">Dr. Joanna Leng, Research Software Engineering Fellow, COMP  </w:t>
            </w:r>
          </w:p>
        </w:tc>
      </w:tr>
      <w:tr w:rsidR="00C353CD" w:rsidRPr="008E3E48" w14:paraId="3CDE0C06" w14:textId="77777777" w:rsidTr="00FF2B50">
        <w:tc>
          <w:tcPr>
            <w:tcW w:w="9736" w:type="dxa"/>
          </w:tcPr>
          <w:p w14:paraId="107B269E"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 xml:space="preserve">Visiting Scientist at Diamond Light Source </w:t>
            </w:r>
          </w:p>
          <w:p w14:paraId="5F852548"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Archer Champion – UK National Supercomputing Service / RSE leaders network</w:t>
            </w:r>
          </w:p>
          <w:p w14:paraId="11F4299B"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Workshop organiser at RSE 2018 conference called “Implicit None” on unconscious bias</w:t>
            </w:r>
          </w:p>
          <w:p w14:paraId="5EECC8BE" w14:textId="77777777" w:rsidR="00C353CD" w:rsidRPr="008E3E48" w:rsidRDefault="00C353CD" w:rsidP="00ED7481">
            <w:pPr>
              <w:pStyle w:val="BodyCopy"/>
              <w:numPr>
                <w:ilvl w:val="0"/>
                <w:numId w:val="10"/>
              </w:numPr>
              <w:spacing w:after="0"/>
              <w:ind w:left="357" w:right="96" w:hanging="357"/>
              <w:rPr>
                <w:color w:val="auto"/>
              </w:rPr>
            </w:pPr>
            <w:r w:rsidRPr="008E3E48">
              <w:rPr>
                <w:color w:val="auto"/>
              </w:rPr>
              <w:t>EPSRC Peer Review college, Associate Member</w:t>
            </w:r>
          </w:p>
        </w:tc>
      </w:tr>
      <w:bookmarkEnd w:id="31"/>
    </w:tbl>
    <w:p w14:paraId="2D800458" w14:textId="77777777" w:rsidR="00C353CD" w:rsidRPr="008E3E48" w:rsidRDefault="00C353CD" w:rsidP="00C353CD">
      <w:pPr>
        <w:pStyle w:val="BodyCopy"/>
        <w:rPr>
          <w:color w:val="auto"/>
        </w:rPr>
      </w:pPr>
    </w:p>
    <w:p w14:paraId="2333665B" w14:textId="77777777" w:rsidR="00C353CD" w:rsidRPr="008E3E48" w:rsidRDefault="00C353CD" w:rsidP="00C353CD">
      <w:pPr>
        <w:pStyle w:val="BodyCopy"/>
        <w:rPr>
          <w:color w:val="auto"/>
        </w:rPr>
      </w:pPr>
      <w:r w:rsidRPr="008E3E48">
        <w:rPr>
          <w:b/>
          <w:color w:val="auto"/>
        </w:rPr>
        <w:t>Influencing EDI</w:t>
      </w:r>
      <w:r w:rsidRPr="008E3E48">
        <w:rPr>
          <w:color w:val="auto"/>
        </w:rPr>
        <w:t xml:space="preserve">: EPSRC diversity working groups (2xF); AS panel member (M); Institution of Civil Engineers ED&amp;I committee (F); The Technician Commitment (M); ISIAQ ED&amp;I founder/co-chair (F); Google Women </w:t>
      </w:r>
      <w:proofErr w:type="spellStart"/>
      <w:r w:rsidRPr="008E3E48">
        <w:rPr>
          <w:color w:val="auto"/>
        </w:rPr>
        <w:t>Techmakers</w:t>
      </w:r>
      <w:proofErr w:type="spellEnd"/>
      <w:r w:rsidRPr="008E3E48">
        <w:rPr>
          <w:color w:val="auto"/>
        </w:rPr>
        <w:t xml:space="preserve"> panel (F); Women in academia committee (4F); University LGBT (M&amp;F); Building equality (M&amp;F); </w:t>
      </w:r>
      <w:proofErr w:type="spellStart"/>
      <w:r w:rsidRPr="008E3E48">
        <w:rPr>
          <w:color w:val="auto"/>
        </w:rPr>
        <w:t>UoL</w:t>
      </w:r>
      <w:proofErr w:type="spellEnd"/>
      <w:r w:rsidRPr="008E3E48">
        <w:rPr>
          <w:color w:val="auto"/>
        </w:rPr>
        <w:t xml:space="preserve"> AS consultation group (3F); AS adviser (2F).</w:t>
      </w:r>
    </w:p>
    <w:p w14:paraId="05EA885B" w14:textId="77777777" w:rsidR="00C353CD" w:rsidRPr="008E3E48" w:rsidRDefault="00C353CD" w:rsidP="00C353CD">
      <w:pPr>
        <w:pStyle w:val="BodyCopy"/>
        <w:rPr>
          <w:color w:val="auto"/>
        </w:rPr>
      </w:pPr>
      <w:r w:rsidRPr="008E3E48">
        <w:rPr>
          <w:b/>
        </w:rPr>
        <w:t>Participation on external committees is recognised</w:t>
      </w:r>
      <w:r w:rsidRPr="008E3E48">
        <w:t xml:space="preserve"> through the promotions process (Section#5.1), criterion </w:t>
      </w:r>
      <w:r w:rsidRPr="008E3E48">
        <w:rPr>
          <w:szCs w:val="22"/>
        </w:rPr>
        <w:t xml:space="preserve">“external collaboration” recognises external engagement. </w:t>
      </w:r>
      <w:r w:rsidRPr="008E3E48">
        <w:rPr>
          <w:color w:val="auto"/>
        </w:rPr>
        <w:t>We encourage participation through AAM/SRDS, and directly encouraging people to apply when opportunities are advertised. Staff who sit on strategic national or discipline-related committees receive a workload allowance and travel support. However, we have identified that the level of encouragement/support varies between schools (</w:t>
      </w:r>
      <w:r w:rsidRPr="008E3E48">
        <w:rPr>
          <w:b/>
          <w:color w:val="00B050"/>
        </w:rPr>
        <w:t>Action#2.14[N]</w:t>
      </w:r>
      <w:r w:rsidRPr="008E3E48">
        <w:rPr>
          <w:color w:val="auto"/>
        </w:rPr>
        <w:t>).</w:t>
      </w:r>
    </w:p>
    <w:p w14:paraId="117DAFA0" w14:textId="77777777" w:rsidR="00C353CD" w:rsidRPr="008E3E48" w:rsidRDefault="00C353CD" w:rsidP="00C353CD">
      <w:pPr>
        <w:pStyle w:val="BodyCopy"/>
        <w:rPr>
          <w:color w:val="auto"/>
        </w:rPr>
      </w:pPr>
    </w:p>
    <w:tbl>
      <w:tblPr>
        <w:tblStyle w:val="TableGrid"/>
        <w:tblW w:w="9634" w:type="dxa"/>
        <w:tblLook w:val="04A0" w:firstRow="1" w:lastRow="0" w:firstColumn="1" w:lastColumn="0" w:noHBand="0" w:noVBand="1"/>
      </w:tblPr>
      <w:tblGrid>
        <w:gridCol w:w="1599"/>
        <w:gridCol w:w="8035"/>
      </w:tblGrid>
      <w:tr w:rsidR="00C353CD" w:rsidRPr="008E3E48" w14:paraId="5115A3ED" w14:textId="77777777" w:rsidTr="00FF2B50">
        <w:tc>
          <w:tcPr>
            <w:tcW w:w="1555" w:type="dxa"/>
            <w:shd w:val="clear" w:color="auto" w:fill="D9D9D9" w:themeFill="background1" w:themeFillShade="D9"/>
          </w:tcPr>
          <w:p w14:paraId="1DC7592E" w14:textId="77777777" w:rsidR="00C353CD" w:rsidRPr="008E3E48" w:rsidRDefault="00C353CD" w:rsidP="00FF2B50">
            <w:pPr>
              <w:spacing w:before="0"/>
              <w:rPr>
                <w:sz w:val="22"/>
                <w:szCs w:val="22"/>
              </w:rPr>
            </w:pPr>
            <w:r w:rsidRPr="008E3E48">
              <w:rPr>
                <w:b/>
                <w:bCs/>
                <w:color w:val="00B050"/>
                <w:sz w:val="22"/>
                <w:szCs w:val="22"/>
              </w:rPr>
              <w:t>Action#2.14[N]</w:t>
            </w:r>
          </w:p>
        </w:tc>
        <w:tc>
          <w:tcPr>
            <w:tcW w:w="8079" w:type="dxa"/>
          </w:tcPr>
          <w:p w14:paraId="03B4FB34" w14:textId="77777777" w:rsidR="00C353CD" w:rsidRPr="008E3E48" w:rsidRDefault="00C353CD" w:rsidP="00FF2B50">
            <w:pPr>
              <w:spacing w:before="0"/>
              <w:rPr>
                <w:sz w:val="22"/>
                <w:szCs w:val="22"/>
              </w:rPr>
            </w:pPr>
            <w:r w:rsidRPr="008E3E48">
              <w:rPr>
                <w:sz w:val="22"/>
                <w:szCs w:val="22"/>
              </w:rPr>
              <w:t>Actively encourage women and men to participate in external influential committees, and continue to support applications</w:t>
            </w:r>
          </w:p>
        </w:tc>
      </w:tr>
    </w:tbl>
    <w:p w14:paraId="463E911E" w14:textId="77777777" w:rsidR="00C353CD" w:rsidRPr="008E3E48" w:rsidRDefault="00C353CD" w:rsidP="00C353CD">
      <w:pPr>
        <w:pStyle w:val="BodyCopy"/>
      </w:pPr>
    </w:p>
    <w:p w14:paraId="6951F374" w14:textId="77777777" w:rsidR="00C353CD" w:rsidRPr="008E3E48" w:rsidRDefault="00C353CD" w:rsidP="00C353CD">
      <w:pPr>
        <w:pStyle w:val="Heading4"/>
        <w:numPr>
          <w:ilvl w:val="0"/>
          <w:numId w:val="0"/>
        </w:numPr>
      </w:pPr>
    </w:p>
    <w:p w14:paraId="07F594E4" w14:textId="77777777" w:rsidR="00C353CD" w:rsidRPr="008E3E48" w:rsidRDefault="00C353CD" w:rsidP="00C353CD">
      <w:pPr>
        <w:pStyle w:val="Heading4"/>
        <w:numPr>
          <w:ilvl w:val="0"/>
          <w:numId w:val="0"/>
        </w:numPr>
      </w:pPr>
      <w:r w:rsidRPr="008E3E48">
        <w:t xml:space="preserve"> (v)</w:t>
      </w:r>
      <w:r w:rsidRPr="008E3E48">
        <w:tab/>
        <w:t xml:space="preserve">Workload model </w:t>
      </w:r>
    </w:p>
    <w:p w14:paraId="735DA9F2" w14:textId="77777777" w:rsidR="00C353CD" w:rsidRPr="008E3E48" w:rsidRDefault="00C353CD" w:rsidP="00C353CD">
      <w:pPr>
        <w:pStyle w:val="BodyCopy"/>
        <w:rPr>
          <w:i/>
        </w:rPr>
      </w:pPr>
      <w:r w:rsidRPr="008E3E48">
        <w:rPr>
          <w:i/>
          <w:color w:val="31ADB7" w:themeColor="accent3"/>
        </w:rPr>
        <w:t xml:space="preserve">Describe any workload allocation model in place and what it includes. Comment on ways in which the model is monitored for gender bias and whether it is taken into account at appraisal/development review and in promotion criteria. Comment on the rotation of responsibilities and if staff consider the model to be transparent and fair.  </w:t>
      </w:r>
    </w:p>
    <w:p w14:paraId="6B4D8ED0" w14:textId="77777777" w:rsidR="00C353CD" w:rsidRPr="008E3E48" w:rsidRDefault="00C353CD" w:rsidP="00C353CD">
      <w:pPr>
        <w:pStyle w:val="BodyCopy"/>
      </w:pPr>
      <w:r w:rsidRPr="008E3E48">
        <w:t>We provide workload allocation for AS/E&amp;I activities (Section3):</w:t>
      </w:r>
    </w:p>
    <w:p w14:paraId="196CC2F7"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rPr>
          <w:rFonts w:cs="Calibri"/>
          <w:szCs w:val="22"/>
        </w:rPr>
      </w:pPr>
      <w:r w:rsidRPr="008E3E48">
        <w:t>AS chair (20%);</w:t>
      </w:r>
    </w:p>
    <w:p w14:paraId="7C804BE1"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rPr>
          <w:rFonts w:cs="Calibri"/>
          <w:szCs w:val="22"/>
        </w:rPr>
      </w:pPr>
      <w:r w:rsidRPr="008E3E48">
        <w:t>E&amp;I coordinator (10%);</w:t>
      </w:r>
    </w:p>
    <w:p w14:paraId="60EBE1E2"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rPr>
          <w:rFonts w:cs="Calibri"/>
          <w:szCs w:val="22"/>
        </w:rPr>
      </w:pPr>
      <w:r w:rsidRPr="008E3E48">
        <w:t>School champions (5</w:t>
      </w:r>
      <w:proofErr w:type="gramStart"/>
      <w:r w:rsidRPr="008E3E48">
        <w:t>%)  and</w:t>
      </w:r>
      <w:proofErr w:type="gramEnd"/>
      <w:r w:rsidRPr="008E3E48">
        <w:t xml:space="preserve"> working group leads (5%)</w:t>
      </w:r>
    </w:p>
    <w:p w14:paraId="544591B6" w14:textId="77777777" w:rsidR="00C353CD" w:rsidRPr="008E3E48"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8E3E48">
        <w:t>Outreach coordination at School level is recognised on a case-by-case basis.</w:t>
      </w:r>
    </w:p>
    <w:p w14:paraId="0BF3E191" w14:textId="77777777" w:rsidR="00C353CD" w:rsidRPr="008E3E48" w:rsidRDefault="00C353CD" w:rsidP="00C353CD">
      <w:pPr>
        <w:pStyle w:val="Bullet"/>
        <w:numPr>
          <w:ilvl w:val="0"/>
          <w:numId w:val="0"/>
        </w:numPr>
        <w:ind w:left="255"/>
      </w:pPr>
    </w:p>
    <w:p w14:paraId="2621211D" w14:textId="77777777" w:rsidR="00C353CD" w:rsidRPr="008E3E48" w:rsidRDefault="00C353CD" w:rsidP="00C353CD">
      <w:pPr>
        <w:pStyle w:val="BodyCopy"/>
      </w:pPr>
      <w:r w:rsidRPr="008E3E48">
        <w:t>The Faculty provides a set of workload principles that are adopted by each School in its detailed workload allocation. These include:</w:t>
      </w:r>
    </w:p>
    <w:p w14:paraId="60001A2B" w14:textId="77777777" w:rsidR="00C353CD" w:rsidRPr="008E3E48" w:rsidRDefault="00C353CD" w:rsidP="00ED7481">
      <w:pPr>
        <w:pStyle w:val="ListParagraph"/>
        <w:numPr>
          <w:ilvl w:val="0"/>
          <w:numId w:val="9"/>
        </w:numPr>
        <w:spacing w:line="254" w:lineRule="auto"/>
        <w:rPr>
          <w:rFonts w:ascii="Calibri" w:hAnsi="Calibri" w:cs="Calibri"/>
        </w:rPr>
      </w:pPr>
      <w:r w:rsidRPr="008E3E48">
        <w:rPr>
          <w:rFonts w:ascii="Calibri" w:hAnsi="Calibri" w:cs="Calibri"/>
        </w:rPr>
        <w:t>Time paid for on external grants/funding is allocated in full;</w:t>
      </w:r>
    </w:p>
    <w:p w14:paraId="7EF8CC24" w14:textId="77777777" w:rsidR="00C353CD" w:rsidRPr="008E3E48" w:rsidRDefault="00C353CD" w:rsidP="00ED7481">
      <w:pPr>
        <w:pStyle w:val="ListParagraph"/>
        <w:numPr>
          <w:ilvl w:val="0"/>
          <w:numId w:val="9"/>
        </w:numPr>
        <w:spacing w:line="254" w:lineRule="auto"/>
        <w:rPr>
          <w:rFonts w:ascii="Calibri" w:hAnsi="Calibri" w:cs="Calibri"/>
        </w:rPr>
      </w:pPr>
      <w:r w:rsidRPr="008E3E48">
        <w:rPr>
          <w:rFonts w:ascii="Calibri" w:hAnsi="Calibri" w:cs="Calibri"/>
        </w:rPr>
        <w:t>T</w:t>
      </w:r>
      <w:r w:rsidRPr="008E3E48">
        <w:rPr>
          <w:rFonts w:ascii="Calibri" w:hAnsi="Calibri" w:cs="Calibri"/>
          <w:b/>
        </w:rPr>
        <w:t>i</w:t>
      </w:r>
      <w:r w:rsidRPr="008E3E48">
        <w:rPr>
          <w:rFonts w:ascii="Calibri" w:hAnsi="Calibri" w:cs="Calibri"/>
        </w:rPr>
        <w:t>me allocation for teaching should reflect staff workload (preparation, delivery, feedback/assessment).</w:t>
      </w:r>
    </w:p>
    <w:p w14:paraId="29BC9031" w14:textId="77777777" w:rsidR="00C353CD" w:rsidRPr="008E3E48" w:rsidRDefault="00C353CD" w:rsidP="00ED7481">
      <w:pPr>
        <w:pStyle w:val="ListParagraph"/>
        <w:numPr>
          <w:ilvl w:val="0"/>
          <w:numId w:val="9"/>
        </w:numPr>
        <w:spacing w:line="254" w:lineRule="auto"/>
        <w:rPr>
          <w:rFonts w:ascii="Calibri" w:hAnsi="Calibri" w:cs="Calibri"/>
        </w:rPr>
      </w:pPr>
      <w:r w:rsidRPr="008E3E48">
        <w:rPr>
          <w:rFonts w:ascii="Calibri" w:hAnsi="Calibri" w:cs="Calibri"/>
        </w:rPr>
        <w:t>Time is allocated for “University and professional service” (reflecting the volume of agreed activity).</w:t>
      </w:r>
    </w:p>
    <w:p w14:paraId="41F47F3E" w14:textId="77777777" w:rsidR="00C353CD" w:rsidRPr="008E3E48" w:rsidRDefault="00C353CD" w:rsidP="00ED7481">
      <w:pPr>
        <w:pStyle w:val="ListParagraph"/>
        <w:numPr>
          <w:ilvl w:val="0"/>
          <w:numId w:val="9"/>
        </w:numPr>
        <w:spacing w:line="254" w:lineRule="auto"/>
        <w:rPr>
          <w:rFonts w:cs="Calibri"/>
        </w:rPr>
      </w:pPr>
      <w:r w:rsidRPr="008E3E48">
        <w:rPr>
          <w:rFonts w:ascii="Calibri" w:hAnsi="Calibri" w:cs="Calibri"/>
        </w:rPr>
        <w:t>Time is allocated for PhD student supervision, scholarship and own-funded research.</w:t>
      </w:r>
    </w:p>
    <w:p w14:paraId="5BC24663" w14:textId="77777777" w:rsidR="00C353CD" w:rsidRPr="008E3E48" w:rsidRDefault="00C353CD" w:rsidP="00C353CD">
      <w:pPr>
        <w:pStyle w:val="BodyCopy"/>
        <w:rPr>
          <w:rFonts w:cs="Calibri"/>
        </w:rPr>
      </w:pPr>
      <w:r w:rsidRPr="008E3E48">
        <w:t xml:space="preserve">Academic staff workload is agreed at AAM meetings with their </w:t>
      </w:r>
      <w:proofErr w:type="spellStart"/>
      <w:r w:rsidRPr="008E3E48">
        <w:t>HoS</w:t>
      </w:r>
      <w:proofErr w:type="spellEnd"/>
      <w:r w:rsidRPr="008E3E48">
        <w:t>/</w:t>
      </w:r>
      <w:proofErr w:type="spellStart"/>
      <w:r w:rsidRPr="008E3E48">
        <w:t>DoRI</w:t>
      </w:r>
      <w:proofErr w:type="spellEnd"/>
      <w:r w:rsidRPr="008E3E48">
        <w:t>/</w:t>
      </w:r>
      <w:proofErr w:type="spellStart"/>
      <w:r w:rsidRPr="008E3E48">
        <w:t>DoSE</w:t>
      </w:r>
      <w:proofErr w:type="spellEnd"/>
      <w:r w:rsidRPr="008E3E48">
        <w:t xml:space="preserve">, and accounts for changes to teaching teams, research grants and admin roles. We have not identified any differences in teaching and admin workload between male and female staff. </w:t>
      </w:r>
    </w:p>
    <w:p w14:paraId="47132E23" w14:textId="77777777" w:rsidR="00C353CD" w:rsidRPr="008E3E48" w:rsidRDefault="00C353CD" w:rsidP="00C353CD">
      <w:pPr>
        <w:pStyle w:val="BodyCopyIndent"/>
        <w:rPr>
          <w:color w:val="auto"/>
        </w:rPr>
      </w:pPr>
    </w:p>
    <w:p w14:paraId="45DDDD51" w14:textId="77777777" w:rsidR="00C353CD" w:rsidRPr="008E3E48" w:rsidRDefault="00C353CD" w:rsidP="00C353CD">
      <w:pPr>
        <w:pStyle w:val="Heading4"/>
        <w:numPr>
          <w:ilvl w:val="0"/>
          <w:numId w:val="0"/>
        </w:numPr>
      </w:pPr>
      <w:r w:rsidRPr="008E3E48">
        <w:lastRenderedPageBreak/>
        <w:t>(vi)</w:t>
      </w:r>
      <w:r w:rsidRPr="008E3E48">
        <w:tab/>
        <w:t>Timing of departmental meetings and social gatherings</w:t>
      </w:r>
    </w:p>
    <w:p w14:paraId="6B8035C7" w14:textId="77777777" w:rsidR="00C353CD" w:rsidRPr="008E3E48" w:rsidRDefault="00C353CD" w:rsidP="00C353CD">
      <w:pPr>
        <w:pStyle w:val="BodyCopy"/>
        <w:rPr>
          <w:i/>
          <w:color w:val="31ADB7" w:themeColor="accent3"/>
        </w:rPr>
      </w:pPr>
      <w:r w:rsidRPr="008E3E48">
        <w:rPr>
          <w:i/>
          <w:color w:val="31ADB7" w:themeColor="accent3"/>
        </w:rPr>
        <w:t>Describe the consideration given to those with caring responsibilities and part-time staff around the timing of departmental meetings and social gatherings.</w:t>
      </w:r>
    </w:p>
    <w:p w14:paraId="309C0CD4" w14:textId="4593C57B" w:rsidR="00C353CD" w:rsidRPr="008E3E48" w:rsidRDefault="00C353CD" w:rsidP="00C353CD">
      <w:pPr>
        <w:pStyle w:val="BodyCopy"/>
      </w:pPr>
      <w:r w:rsidRPr="008E3E48">
        <w:t>We hold School</w:t>
      </w:r>
      <w:r w:rsidR="00245FB2" w:rsidRPr="008E3E48">
        <w:t>/</w:t>
      </w:r>
      <w:r w:rsidRPr="008E3E48">
        <w:t xml:space="preserve">Faculty meetings, activities and social gatherings on varying days and times throughout the academic year, </w:t>
      </w:r>
      <w:r w:rsidR="00245FB2" w:rsidRPr="008E3E48">
        <w:t>as appropriate. T</w:t>
      </w:r>
      <w:r w:rsidRPr="008E3E48">
        <w:t>hese are planned and announced well</w:t>
      </w:r>
      <w:r w:rsidR="00245FB2" w:rsidRPr="008E3E48">
        <w:t>-</w:t>
      </w:r>
      <w:r w:rsidRPr="008E3E48">
        <w:t>ahead of time to support staff with a part-time or flexible</w:t>
      </w:r>
      <w:r w:rsidR="00245FB2" w:rsidRPr="008E3E48">
        <w:t xml:space="preserve"> </w:t>
      </w:r>
      <w:r w:rsidRPr="008E3E48">
        <w:t xml:space="preserve">work pattern. We </w:t>
      </w:r>
      <w:r w:rsidRPr="008E3E48">
        <w:rPr>
          <w:rFonts w:cs="Calibri"/>
          <w:color w:val="000000" w:themeColor="text1"/>
        </w:rPr>
        <w:t>schedule all staff and committee meetings/key events within core hours (10:00-16:00).</w:t>
      </w:r>
      <w:r w:rsidRPr="008E3E48">
        <w:rPr>
          <w:rFonts w:cs="Calibri"/>
        </w:rPr>
        <w:t xml:space="preserve"> </w:t>
      </w:r>
      <w:r w:rsidRPr="008E3E48">
        <w:t>Seminars vary with some during core hours, and others early evening to enable external industry participation</w:t>
      </w:r>
      <w:r w:rsidR="00245FB2" w:rsidRPr="008E3E48">
        <w:t xml:space="preserve"> (</w:t>
      </w:r>
      <w:r w:rsidR="00245FB2" w:rsidRPr="008E3E48">
        <w:rPr>
          <w:b/>
          <w:color w:val="00B050"/>
        </w:rPr>
        <w:t>Action#4.7[N]</w:t>
      </w:r>
      <w:r w:rsidR="00245FB2" w:rsidRPr="008E3E48">
        <w:t>).</w:t>
      </w:r>
    </w:p>
    <w:p w14:paraId="1156AF67" w14:textId="77777777" w:rsidR="00245FB2" w:rsidRPr="008E3E48" w:rsidRDefault="00245FB2" w:rsidP="00C353CD">
      <w:pPr>
        <w:pStyle w:val="BodyCopy"/>
      </w:pPr>
    </w:p>
    <w:tbl>
      <w:tblPr>
        <w:tblStyle w:val="TableGrid"/>
        <w:tblW w:w="9820" w:type="dxa"/>
        <w:tblInd w:w="-113" w:type="dxa"/>
        <w:tblLook w:val="04A0" w:firstRow="1" w:lastRow="0" w:firstColumn="1" w:lastColumn="0" w:noHBand="0" w:noVBand="1"/>
      </w:tblPr>
      <w:tblGrid>
        <w:gridCol w:w="2041"/>
        <w:gridCol w:w="7779"/>
      </w:tblGrid>
      <w:tr w:rsidR="00245FB2" w:rsidRPr="008E3E48" w14:paraId="1BB30998" w14:textId="77777777" w:rsidTr="00245FB2">
        <w:tc>
          <w:tcPr>
            <w:tcW w:w="2041" w:type="dxa"/>
            <w:shd w:val="clear" w:color="auto" w:fill="D9D9D9" w:themeFill="background1" w:themeFillShade="D9"/>
          </w:tcPr>
          <w:p w14:paraId="26456EDA" w14:textId="3D22D8A8" w:rsidR="00245FB2" w:rsidRPr="008E3E48" w:rsidRDefault="00245FB2" w:rsidP="00F6210F">
            <w:pPr>
              <w:spacing w:before="0"/>
              <w:rPr>
                <w:sz w:val="22"/>
                <w:szCs w:val="22"/>
              </w:rPr>
            </w:pPr>
            <w:r w:rsidRPr="008E3E48">
              <w:rPr>
                <w:b/>
                <w:bCs/>
                <w:color w:val="00B050"/>
                <w:sz w:val="22"/>
                <w:szCs w:val="22"/>
              </w:rPr>
              <w:t>Action#4.7[N]</w:t>
            </w:r>
          </w:p>
        </w:tc>
        <w:tc>
          <w:tcPr>
            <w:tcW w:w="7779" w:type="dxa"/>
          </w:tcPr>
          <w:p w14:paraId="50BA71F8" w14:textId="766BE883" w:rsidR="00245FB2" w:rsidRPr="008E3E48" w:rsidRDefault="00245FB2" w:rsidP="00F6210F">
            <w:pPr>
              <w:spacing w:before="0"/>
              <w:rPr>
                <w:sz w:val="22"/>
                <w:szCs w:val="22"/>
              </w:rPr>
            </w:pPr>
            <w:r w:rsidRPr="008E3E48">
              <w:rPr>
                <w:sz w:val="22"/>
                <w:szCs w:val="22"/>
              </w:rPr>
              <w:t xml:space="preserve">Extend visibility of diverse staff and students across </w:t>
            </w:r>
            <w:proofErr w:type="spellStart"/>
            <w:r w:rsidRPr="008E3E48">
              <w:rPr>
                <w:sz w:val="22"/>
                <w:szCs w:val="22"/>
              </w:rPr>
              <w:t>FoE</w:t>
            </w:r>
            <w:proofErr w:type="spellEnd"/>
            <w:r w:rsidRPr="008E3E48">
              <w:rPr>
                <w:sz w:val="22"/>
                <w:szCs w:val="22"/>
              </w:rPr>
              <w:t xml:space="preserve"> (priority on visibility of PSS and researchers; also includes expanding Foo</w:t>
            </w:r>
            <w:r w:rsidR="003136B5" w:rsidRPr="008E3E48">
              <w:rPr>
                <w:sz w:val="22"/>
                <w:szCs w:val="22"/>
              </w:rPr>
              <w:t>t</w:t>
            </w:r>
            <w:r w:rsidRPr="008E3E48">
              <w:rPr>
                <w:sz w:val="22"/>
                <w:szCs w:val="22"/>
              </w:rPr>
              <w:t>steps</w:t>
            </w:r>
            <w:r w:rsidR="003136B5" w:rsidRPr="008E3E48">
              <w:rPr>
                <w:sz w:val="22"/>
                <w:szCs w:val="22"/>
              </w:rPr>
              <w:t xml:space="preserve"> booklet</w:t>
            </w:r>
            <w:r w:rsidRPr="008E3E48">
              <w:rPr>
                <w:sz w:val="22"/>
                <w:szCs w:val="22"/>
              </w:rPr>
              <w:t>).</w:t>
            </w:r>
          </w:p>
        </w:tc>
      </w:tr>
    </w:tbl>
    <w:p w14:paraId="4F565149" w14:textId="77777777" w:rsidR="00245FB2" w:rsidRPr="008E3E48" w:rsidRDefault="00245FB2" w:rsidP="00C353CD">
      <w:pPr>
        <w:pStyle w:val="BodyCopy"/>
      </w:pPr>
    </w:p>
    <w:p w14:paraId="6DA4EC77" w14:textId="77777777" w:rsidR="00C353CD" w:rsidRPr="008E3E48" w:rsidRDefault="00C353CD" w:rsidP="00C353CD">
      <w:pPr>
        <w:pStyle w:val="BodyCopyIndent"/>
        <w:rPr>
          <w:b/>
          <w:color w:val="auto"/>
        </w:rPr>
      </w:pPr>
    </w:p>
    <w:p w14:paraId="6B108E0F" w14:textId="77777777" w:rsidR="00C353CD" w:rsidRPr="008E3E48" w:rsidRDefault="00C353CD" w:rsidP="00C353CD">
      <w:pPr>
        <w:pStyle w:val="Heading4"/>
        <w:numPr>
          <w:ilvl w:val="0"/>
          <w:numId w:val="0"/>
        </w:numPr>
      </w:pPr>
      <w:r w:rsidRPr="008E3E48">
        <w:t>(vii)</w:t>
      </w:r>
      <w:r w:rsidRPr="008E3E48">
        <w:tab/>
        <w:t>Visibility of role models</w:t>
      </w:r>
    </w:p>
    <w:p w14:paraId="7526C6F6" w14:textId="77777777" w:rsidR="00C353CD" w:rsidRPr="008E3E48" w:rsidRDefault="00C353CD" w:rsidP="00C353CD">
      <w:pPr>
        <w:pStyle w:val="BodyCopy"/>
        <w:rPr>
          <w:i/>
          <w:color w:val="31ADB7" w:themeColor="accent3"/>
        </w:rPr>
      </w:pPr>
      <w:r w:rsidRPr="008E3E48">
        <w:rPr>
          <w:i/>
          <w:color w:val="31ADB7" w:themeColor="accent3"/>
        </w:rPr>
        <w:t>Describe how the institution builds gender equality into organisation of events. Comment on the gender balance of speakers and chairpersons in seminars, workshops and other relevant activities. Comment on publicity materials, including the department’s website and images used.</w:t>
      </w:r>
    </w:p>
    <w:p w14:paraId="6BABD2C3" w14:textId="77777777" w:rsidR="00C353CD" w:rsidRPr="008E3E48" w:rsidRDefault="00C353CD" w:rsidP="00C353CD">
      <w:pPr>
        <w:pStyle w:val="BodyCopy"/>
      </w:pPr>
      <w:r w:rsidRPr="008E3E48">
        <w:rPr>
          <w:color w:val="auto"/>
        </w:rPr>
        <w:t xml:space="preserve">Visibility of diverse role models is embedded into our communications, practices and physical spaces (Figure#5.10). We are working to increase representation of postdoctoral researchers and technicians </w:t>
      </w:r>
      <w:r w:rsidRPr="008E3E48">
        <w:t>(</w:t>
      </w:r>
      <w:r w:rsidRPr="008E3E48">
        <w:rPr>
          <w:b/>
          <w:color w:val="0A8CFF" w:themeColor="text2" w:themeTint="99"/>
        </w:rPr>
        <w:t>Action#4.8[C]</w:t>
      </w:r>
      <w:r w:rsidRPr="008E3E48">
        <w:t xml:space="preserve">).  </w:t>
      </w:r>
    </w:p>
    <w:p w14:paraId="39C1655F" w14:textId="77777777" w:rsidR="00C353CD" w:rsidRPr="008E3E48" w:rsidRDefault="00C353CD" w:rsidP="00C353CD">
      <w:pPr>
        <w:pStyle w:val="BodyCopy"/>
      </w:pPr>
    </w:p>
    <w:p w14:paraId="4B5AC1F5" w14:textId="77777777" w:rsidR="00C353CD" w:rsidRPr="008E3E48" w:rsidRDefault="00C353CD" w:rsidP="00C353CD">
      <w:pPr>
        <w:spacing w:before="0" w:after="160" w:line="259" w:lineRule="auto"/>
        <w:jc w:val="center"/>
        <w:rPr>
          <w:rFonts w:eastAsia="Calibri"/>
          <w:sz w:val="22"/>
          <w:szCs w:val="22"/>
        </w:rPr>
      </w:pPr>
      <w:r w:rsidRPr="008E3E48">
        <w:rPr>
          <w:rFonts w:eastAsia="Calibri"/>
          <w:noProof/>
          <w:sz w:val="22"/>
          <w:szCs w:val="22"/>
          <w:lang w:eastAsia="en-GB"/>
        </w:rPr>
        <w:drawing>
          <wp:inline distT="0" distB="0" distL="0" distR="0" wp14:anchorId="377BD8F2" wp14:editId="253E7C48">
            <wp:extent cx="3175520" cy="2385060"/>
            <wp:effectExtent l="0" t="0" r="635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Women-in-engineering-open-days-1.png"/>
                    <pic:cNvPicPr/>
                  </pic:nvPicPr>
                  <pic:blipFill>
                    <a:blip r:embed="rId101">
                      <a:extLst>
                        <a:ext uri="{28A0092B-C50C-407E-A947-70E740481C1C}">
                          <a14:useLocalDpi xmlns:a14="http://schemas.microsoft.com/office/drawing/2010/main" val="0"/>
                        </a:ext>
                      </a:extLst>
                    </a:blip>
                    <a:stretch>
                      <a:fillRect/>
                    </a:stretch>
                  </pic:blipFill>
                  <pic:spPr>
                    <a:xfrm>
                      <a:off x="0" y="0"/>
                      <a:ext cx="3188574" cy="2394865"/>
                    </a:xfrm>
                    <a:prstGeom prst="rect">
                      <a:avLst/>
                    </a:prstGeom>
                  </pic:spPr>
                </pic:pic>
              </a:graphicData>
            </a:graphic>
          </wp:inline>
        </w:drawing>
      </w:r>
    </w:p>
    <w:p w14:paraId="73CFA2AD" w14:textId="77777777" w:rsidR="00C353CD" w:rsidRPr="008E3E48" w:rsidRDefault="00C353CD" w:rsidP="00C353CD">
      <w:pPr>
        <w:pStyle w:val="TableHeading"/>
      </w:pPr>
      <w:r w:rsidRPr="008E3E48">
        <w:t>Figure</w:t>
      </w:r>
      <w:r w:rsidRPr="008E3E48">
        <w:rPr>
          <w:color w:val="0A8CFF" w:themeColor="text2" w:themeTint="99"/>
        </w:rPr>
        <w:t xml:space="preserve"> </w:t>
      </w:r>
      <w:r w:rsidRPr="008E3E48">
        <w:t>5.10: Women in Engineering stand at open days.</w:t>
      </w:r>
    </w:p>
    <w:p w14:paraId="7FA0BC68" w14:textId="77777777" w:rsidR="00C353CD" w:rsidRPr="008E3E48" w:rsidRDefault="00C353CD" w:rsidP="00C353CD">
      <w:pPr>
        <w:spacing w:before="0" w:after="160" w:line="259" w:lineRule="auto"/>
        <w:jc w:val="both"/>
        <w:rPr>
          <w:rFonts w:eastAsia="Calibri"/>
          <w:sz w:val="22"/>
          <w:szCs w:val="22"/>
        </w:rPr>
      </w:pPr>
    </w:p>
    <w:p w14:paraId="5468E1D5" w14:textId="77777777" w:rsidR="00C353CD" w:rsidRPr="008E3E48" w:rsidRDefault="00C353CD" w:rsidP="00C353CD">
      <w:pPr>
        <w:spacing w:before="0" w:after="160" w:line="259" w:lineRule="auto"/>
        <w:jc w:val="both"/>
        <w:rPr>
          <w:rFonts w:eastAsia="Calibri"/>
          <w:sz w:val="22"/>
          <w:szCs w:val="22"/>
        </w:rPr>
      </w:pPr>
      <w:r w:rsidRPr="008E3E48">
        <w:rPr>
          <w:rFonts w:eastAsia="Calibri"/>
          <w:sz w:val="22"/>
          <w:szCs w:val="22"/>
        </w:rPr>
        <w:t xml:space="preserve">We created a </w:t>
      </w:r>
      <w:r w:rsidRPr="008E3E48">
        <w:rPr>
          <w:rFonts w:eastAsia="Calibri"/>
          <w:b/>
          <w:sz w:val="22"/>
          <w:szCs w:val="22"/>
        </w:rPr>
        <w:t>Footsteps booklet</w:t>
      </w:r>
      <w:r w:rsidRPr="008E3E48">
        <w:rPr>
          <w:rFonts w:eastAsia="Calibri"/>
          <w:sz w:val="22"/>
          <w:szCs w:val="22"/>
        </w:rPr>
        <w:t xml:space="preserve"> (</w:t>
      </w:r>
      <w:r w:rsidRPr="008E3E48">
        <w:rPr>
          <w:rFonts w:eastAsia="Calibri"/>
          <w:b/>
          <w:color w:val="0A8CFF" w:themeColor="text2" w:themeTint="99"/>
          <w:sz w:val="22"/>
          <w:szCs w:val="22"/>
        </w:rPr>
        <w:t>Action#4.8[C]</w:t>
      </w:r>
      <w:r w:rsidRPr="008E3E48">
        <w:rPr>
          <w:rFonts w:eastAsia="Calibri"/>
          <w:sz w:val="22"/>
          <w:szCs w:val="22"/>
        </w:rPr>
        <w:t>) which showcases the diversity of our staff though detailed profiles of male and female colleagues - a celebration of our staff diversity (Figure</w:t>
      </w:r>
      <w:r w:rsidRPr="008E3E48">
        <w:t>#</w:t>
      </w:r>
      <w:r w:rsidRPr="008E3E48">
        <w:rPr>
          <w:rFonts w:eastAsia="Calibri"/>
          <w:sz w:val="22"/>
          <w:szCs w:val="22"/>
        </w:rPr>
        <w:t>5.11).</w:t>
      </w:r>
    </w:p>
    <w:p w14:paraId="56AC928D" w14:textId="77777777" w:rsidR="00C353CD" w:rsidRPr="008E3E48" w:rsidRDefault="00C353CD" w:rsidP="00C353CD">
      <w:pPr>
        <w:pStyle w:val="BodyCopy"/>
      </w:pPr>
      <w:r w:rsidRPr="008E3E48">
        <w:rPr>
          <w:b/>
        </w:rPr>
        <w:t>Visibility online</w:t>
      </w:r>
      <w:r w:rsidRPr="008E3E48">
        <w:t xml:space="preserve"> is vital to our inclusive culture. </w:t>
      </w:r>
      <w:proofErr w:type="spellStart"/>
      <w:r w:rsidRPr="008E3E48">
        <w:t>FoE</w:t>
      </w:r>
      <w:proofErr w:type="spellEnd"/>
      <w:r w:rsidRPr="008E3E48">
        <w:t>/School websites recognise significant achievements of all staff and students, including underrepresented groups (</w:t>
      </w:r>
      <w:r w:rsidRPr="008E3E48">
        <w:rPr>
          <w:color w:val="auto"/>
        </w:rPr>
        <w:t>Figures#5.12/5.13/5.14).</w:t>
      </w:r>
    </w:p>
    <w:p w14:paraId="357F13D3" w14:textId="77777777" w:rsidR="00C353CD" w:rsidRPr="008E3E48" w:rsidRDefault="00C353CD" w:rsidP="00C353CD">
      <w:pPr>
        <w:spacing w:before="0" w:after="160" w:line="259" w:lineRule="auto"/>
        <w:jc w:val="both"/>
        <w:rPr>
          <w:rFonts w:eastAsia="Calibr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5016"/>
      </w:tblGrid>
      <w:tr w:rsidR="00C353CD" w:rsidRPr="008E3E48" w14:paraId="13868CDC" w14:textId="77777777" w:rsidTr="00EC14CC">
        <w:tc>
          <w:tcPr>
            <w:tcW w:w="4725" w:type="dxa"/>
          </w:tcPr>
          <w:p w14:paraId="67284F01" w14:textId="77777777" w:rsidR="00C353CD" w:rsidRPr="008E3E48" w:rsidRDefault="00C353CD" w:rsidP="00FF2B50">
            <w:pPr>
              <w:spacing w:before="0" w:after="160" w:line="259" w:lineRule="auto"/>
              <w:jc w:val="both"/>
              <w:rPr>
                <w:rFonts w:eastAsia="Calibri"/>
                <w:sz w:val="22"/>
                <w:szCs w:val="22"/>
              </w:rPr>
            </w:pPr>
            <w:r w:rsidRPr="008E3E48">
              <w:rPr>
                <w:noProof/>
                <w:lang w:eastAsia="en-GB"/>
              </w:rPr>
              <w:drawing>
                <wp:inline distT="0" distB="0" distL="0" distR="0" wp14:anchorId="69328AC1" wp14:editId="5301FB95">
                  <wp:extent cx="2933700" cy="2509085"/>
                  <wp:effectExtent l="0" t="0" r="0" b="571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942219" cy="2516371"/>
                          </a:xfrm>
                          <a:prstGeom prst="rect">
                            <a:avLst/>
                          </a:prstGeom>
                        </pic:spPr>
                      </pic:pic>
                    </a:graphicData>
                  </a:graphic>
                </wp:inline>
              </w:drawing>
            </w:r>
          </w:p>
        </w:tc>
        <w:tc>
          <w:tcPr>
            <w:tcW w:w="5011" w:type="dxa"/>
          </w:tcPr>
          <w:p w14:paraId="106BD2E6" w14:textId="77777777" w:rsidR="00C353CD" w:rsidRPr="008E3E48" w:rsidRDefault="00C353CD" w:rsidP="00FF2B50">
            <w:pPr>
              <w:spacing w:before="0" w:after="160" w:line="259" w:lineRule="auto"/>
              <w:jc w:val="both"/>
              <w:rPr>
                <w:rFonts w:eastAsia="Calibri"/>
                <w:sz w:val="22"/>
                <w:szCs w:val="22"/>
              </w:rPr>
            </w:pPr>
            <w:r w:rsidRPr="008E3E48">
              <w:rPr>
                <w:noProof/>
                <w:lang w:eastAsia="en-GB"/>
              </w:rPr>
              <w:drawing>
                <wp:inline distT="0" distB="0" distL="0" distR="0" wp14:anchorId="0E1D6B6F" wp14:editId="19AF2ECF">
                  <wp:extent cx="3200400" cy="2399665"/>
                  <wp:effectExtent l="0" t="0" r="0" b="63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210388" cy="2407154"/>
                          </a:xfrm>
                          <a:prstGeom prst="rect">
                            <a:avLst/>
                          </a:prstGeom>
                        </pic:spPr>
                      </pic:pic>
                    </a:graphicData>
                  </a:graphic>
                </wp:inline>
              </w:drawing>
            </w:r>
          </w:p>
        </w:tc>
      </w:tr>
      <w:tr w:rsidR="00C353CD" w:rsidRPr="008E3E48" w14:paraId="319F653D" w14:textId="77777777" w:rsidTr="00EC14CC">
        <w:tc>
          <w:tcPr>
            <w:tcW w:w="4725" w:type="dxa"/>
          </w:tcPr>
          <w:p w14:paraId="2BD69C74" w14:textId="77777777" w:rsidR="00C353CD" w:rsidRPr="008E3E48" w:rsidRDefault="00C353CD" w:rsidP="00FF2B50">
            <w:pPr>
              <w:spacing w:before="0" w:after="160" w:line="259" w:lineRule="auto"/>
              <w:jc w:val="both"/>
              <w:rPr>
                <w:rFonts w:eastAsia="Calibri"/>
                <w:sz w:val="22"/>
                <w:szCs w:val="22"/>
              </w:rPr>
            </w:pPr>
            <w:r w:rsidRPr="008E3E48">
              <w:rPr>
                <w:noProof/>
                <w:lang w:eastAsia="en-GB"/>
              </w:rPr>
              <w:drawing>
                <wp:inline distT="0" distB="0" distL="0" distR="0" wp14:anchorId="70A3787D" wp14:editId="4A524394">
                  <wp:extent cx="3001755" cy="1988820"/>
                  <wp:effectExtent l="0" t="0" r="825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009129" cy="1993706"/>
                          </a:xfrm>
                          <a:prstGeom prst="rect">
                            <a:avLst/>
                          </a:prstGeom>
                        </pic:spPr>
                      </pic:pic>
                    </a:graphicData>
                  </a:graphic>
                </wp:inline>
              </w:drawing>
            </w:r>
          </w:p>
        </w:tc>
        <w:tc>
          <w:tcPr>
            <w:tcW w:w="5011" w:type="dxa"/>
          </w:tcPr>
          <w:p w14:paraId="633CE162" w14:textId="77777777" w:rsidR="00C353CD" w:rsidRPr="008E3E48" w:rsidRDefault="00C353CD" w:rsidP="00FF2B50">
            <w:pPr>
              <w:spacing w:before="0" w:after="160" w:line="259" w:lineRule="auto"/>
              <w:jc w:val="both"/>
              <w:rPr>
                <w:rFonts w:eastAsia="Calibri"/>
                <w:sz w:val="22"/>
                <w:szCs w:val="22"/>
              </w:rPr>
            </w:pPr>
            <w:r w:rsidRPr="008E3E48">
              <w:rPr>
                <w:noProof/>
                <w:lang w:eastAsia="en-GB"/>
              </w:rPr>
              <w:drawing>
                <wp:inline distT="0" distB="0" distL="0" distR="0" wp14:anchorId="50F75B75" wp14:editId="3C7C776A">
                  <wp:extent cx="3125470" cy="1997915"/>
                  <wp:effectExtent l="0" t="0" r="0" b="254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129225" cy="2000315"/>
                          </a:xfrm>
                          <a:prstGeom prst="rect">
                            <a:avLst/>
                          </a:prstGeom>
                        </pic:spPr>
                      </pic:pic>
                    </a:graphicData>
                  </a:graphic>
                </wp:inline>
              </w:drawing>
            </w:r>
          </w:p>
        </w:tc>
      </w:tr>
    </w:tbl>
    <w:p w14:paraId="4AFB9992" w14:textId="53CD1844" w:rsidR="00C353CD" w:rsidRPr="008E3E48" w:rsidRDefault="00C353CD" w:rsidP="00C353CD">
      <w:pPr>
        <w:pStyle w:val="TableHeading"/>
      </w:pPr>
      <w:r w:rsidRPr="008E3E48">
        <w:t>Figure</w:t>
      </w:r>
      <w:r w:rsidRPr="008E3E48">
        <w:rPr>
          <w:color w:val="0A8CFF" w:themeColor="text2" w:themeTint="99"/>
        </w:rPr>
        <w:t xml:space="preserve"> </w:t>
      </w:r>
      <w:r w:rsidRPr="008E3E48">
        <w:t xml:space="preserve">5.11: Example screenshots from the </w:t>
      </w:r>
      <w:proofErr w:type="spellStart"/>
      <w:r w:rsidRPr="008E3E48">
        <w:t>FoE</w:t>
      </w:r>
      <w:proofErr w:type="spellEnd"/>
      <w:r w:rsidRPr="008E3E48">
        <w:t xml:space="preserve"> </w:t>
      </w:r>
      <w:r w:rsidR="008F55F9" w:rsidRPr="008E3E48">
        <w:t>F</w:t>
      </w:r>
      <w:r w:rsidRPr="008E3E48">
        <w:t>ootsteps booklet.</w:t>
      </w:r>
    </w:p>
    <w:p w14:paraId="313F49A9" w14:textId="77777777" w:rsidR="00C353CD" w:rsidRPr="008E3E48" w:rsidRDefault="00C353CD" w:rsidP="00C353CD">
      <w:pPr>
        <w:spacing w:line="240" w:lineRule="auto"/>
        <w:rPr>
          <w:rFonts w:eastAsia="Calibri"/>
          <w:b/>
          <w:color w:val="003767"/>
          <w:sz w:val="24"/>
          <w:szCs w:val="22"/>
        </w:rPr>
      </w:pPr>
    </w:p>
    <w:p w14:paraId="63F9A724" w14:textId="77777777" w:rsidR="00C353CD" w:rsidRPr="008E3E48" w:rsidRDefault="00C353CD" w:rsidP="00C353CD">
      <w:pPr>
        <w:pStyle w:val="TableHeading"/>
      </w:pPr>
      <w:r w:rsidRPr="008E3E48">
        <w:rPr>
          <w:noProof/>
          <w:lang w:eastAsia="en-GB"/>
        </w:rPr>
        <w:drawing>
          <wp:inline distT="0" distB="0" distL="0" distR="0" wp14:anchorId="0DFDE42B" wp14:editId="6027041C">
            <wp:extent cx="6188710" cy="1960880"/>
            <wp:effectExtent l="0" t="0" r="2540" b="127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Role-models-2.png"/>
                    <pic:cNvPicPr/>
                  </pic:nvPicPr>
                  <pic:blipFill>
                    <a:blip r:embed="rId106">
                      <a:extLst>
                        <a:ext uri="{28A0092B-C50C-407E-A947-70E740481C1C}">
                          <a14:useLocalDpi xmlns:a14="http://schemas.microsoft.com/office/drawing/2010/main" val="0"/>
                        </a:ext>
                      </a:extLst>
                    </a:blip>
                    <a:stretch>
                      <a:fillRect/>
                    </a:stretch>
                  </pic:blipFill>
                  <pic:spPr>
                    <a:xfrm>
                      <a:off x="0" y="0"/>
                      <a:ext cx="6188710" cy="1960880"/>
                    </a:xfrm>
                    <a:prstGeom prst="rect">
                      <a:avLst/>
                    </a:prstGeom>
                  </pic:spPr>
                </pic:pic>
              </a:graphicData>
            </a:graphic>
          </wp:inline>
        </w:drawing>
      </w:r>
    </w:p>
    <w:p w14:paraId="7B8E0C9B" w14:textId="77777777" w:rsidR="00C353CD" w:rsidRPr="008E3E48" w:rsidRDefault="00C353CD" w:rsidP="00C353CD">
      <w:pPr>
        <w:pStyle w:val="TableHeading"/>
        <w:keepNext w:val="0"/>
        <w:rPr>
          <w:rFonts w:eastAsia="Calibri"/>
          <w:color w:val="003767"/>
          <w:szCs w:val="22"/>
        </w:rPr>
      </w:pPr>
      <w:r w:rsidRPr="008E3E48">
        <w:t>Figure</w:t>
      </w:r>
      <w:r w:rsidRPr="008E3E48">
        <w:rPr>
          <w:color w:val="0A8CFF" w:themeColor="text2" w:themeTint="99"/>
        </w:rPr>
        <w:t xml:space="preserve"> </w:t>
      </w:r>
      <w:r w:rsidRPr="008E3E48">
        <w:t>5.12: Online visibility of role models – recognising achievements of our diverse students and staff.</w:t>
      </w:r>
    </w:p>
    <w:p w14:paraId="1386922B" w14:textId="77777777" w:rsidR="00C353CD" w:rsidRPr="008E3E48" w:rsidRDefault="00C353CD" w:rsidP="00C353CD">
      <w:pPr>
        <w:pStyle w:val="BodyCopy"/>
      </w:pPr>
    </w:p>
    <w:p w14:paraId="2CA238D7" w14:textId="77777777" w:rsidR="00C353CD" w:rsidRPr="008E3E48" w:rsidRDefault="00C353CD" w:rsidP="00C353CD">
      <w:pPr>
        <w:spacing w:line="240" w:lineRule="auto"/>
        <w:rPr>
          <w:rFonts w:eastAsia="Calibri"/>
          <w:b/>
          <w:color w:val="003767"/>
          <w:sz w:val="24"/>
          <w:szCs w:val="22"/>
        </w:rPr>
      </w:pPr>
      <w:r w:rsidRPr="008E3E48">
        <w:rPr>
          <w:rFonts w:eastAsia="Calibri"/>
          <w:b/>
          <w:noProof/>
          <w:color w:val="003767"/>
          <w:sz w:val="24"/>
          <w:szCs w:val="22"/>
          <w:lang w:eastAsia="en-GB"/>
        </w:rPr>
        <w:lastRenderedPageBreak/>
        <w:drawing>
          <wp:inline distT="0" distB="0" distL="0" distR="0" wp14:anchorId="53D592BE" wp14:editId="436B646E">
            <wp:extent cx="6188710" cy="3688715"/>
            <wp:effectExtent l="0" t="0" r="2540" b="698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ole-models-1.png"/>
                    <pic:cNvPicPr/>
                  </pic:nvPicPr>
                  <pic:blipFill>
                    <a:blip r:embed="rId107">
                      <a:extLst>
                        <a:ext uri="{28A0092B-C50C-407E-A947-70E740481C1C}">
                          <a14:useLocalDpi xmlns:a14="http://schemas.microsoft.com/office/drawing/2010/main" val="0"/>
                        </a:ext>
                      </a:extLst>
                    </a:blip>
                    <a:stretch>
                      <a:fillRect/>
                    </a:stretch>
                  </pic:blipFill>
                  <pic:spPr>
                    <a:xfrm>
                      <a:off x="0" y="0"/>
                      <a:ext cx="6188710" cy="3688715"/>
                    </a:xfrm>
                    <a:prstGeom prst="rect">
                      <a:avLst/>
                    </a:prstGeom>
                  </pic:spPr>
                </pic:pic>
              </a:graphicData>
            </a:graphic>
          </wp:inline>
        </w:drawing>
      </w:r>
    </w:p>
    <w:p w14:paraId="666B52F1" w14:textId="77777777" w:rsidR="00C353CD" w:rsidRPr="008E3E48" w:rsidRDefault="00C353CD" w:rsidP="00C353CD">
      <w:pPr>
        <w:pStyle w:val="TableHeading"/>
      </w:pPr>
      <w:r w:rsidRPr="008E3E48">
        <w:t>Figure</w:t>
      </w:r>
      <w:r w:rsidRPr="008E3E48">
        <w:rPr>
          <w:color w:val="0A8CFF" w:themeColor="text2" w:themeTint="99"/>
        </w:rPr>
        <w:t xml:space="preserve"> </w:t>
      </w:r>
      <w:r w:rsidRPr="008E3E48">
        <w:t>5.13: Annual online campaign on the International Women’s Day to celebrate the success of our students and alumni.</w:t>
      </w:r>
    </w:p>
    <w:p w14:paraId="3E59C24A" w14:textId="77777777" w:rsidR="00C353CD" w:rsidRPr="008E3E48" w:rsidRDefault="00C353CD" w:rsidP="00C353CD">
      <w:pPr>
        <w:pStyle w:val="TableHeading"/>
      </w:pPr>
    </w:p>
    <w:p w14:paraId="147F6973" w14:textId="77777777" w:rsidR="00C353CD" w:rsidRPr="008E3E48" w:rsidRDefault="00C353CD" w:rsidP="00C353CD">
      <w:pPr>
        <w:spacing w:before="0" w:after="160" w:line="259" w:lineRule="auto"/>
        <w:jc w:val="center"/>
        <w:rPr>
          <w:rFonts w:eastAsia="Calibri"/>
          <w:sz w:val="22"/>
          <w:szCs w:val="22"/>
        </w:rPr>
      </w:pPr>
      <w:r w:rsidRPr="008E3E48">
        <w:rPr>
          <w:rFonts w:eastAsia="Calibri"/>
          <w:noProof/>
          <w:sz w:val="22"/>
          <w:szCs w:val="22"/>
          <w:lang w:eastAsia="en-GB"/>
        </w:rPr>
        <w:drawing>
          <wp:inline distT="0" distB="0" distL="0" distR="0" wp14:anchorId="09F8AEE6" wp14:editId="245A665A">
            <wp:extent cx="5096889" cy="3288450"/>
            <wp:effectExtent l="0" t="0" r="8890" b="762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Women-in-engineering-2018.png"/>
                    <pic:cNvPicPr/>
                  </pic:nvPicPr>
                  <pic:blipFill>
                    <a:blip r:embed="rId108">
                      <a:extLst>
                        <a:ext uri="{28A0092B-C50C-407E-A947-70E740481C1C}">
                          <a14:useLocalDpi xmlns:a14="http://schemas.microsoft.com/office/drawing/2010/main" val="0"/>
                        </a:ext>
                      </a:extLst>
                    </a:blip>
                    <a:stretch>
                      <a:fillRect/>
                    </a:stretch>
                  </pic:blipFill>
                  <pic:spPr>
                    <a:xfrm>
                      <a:off x="0" y="0"/>
                      <a:ext cx="5102020" cy="3291760"/>
                    </a:xfrm>
                    <a:prstGeom prst="rect">
                      <a:avLst/>
                    </a:prstGeom>
                  </pic:spPr>
                </pic:pic>
              </a:graphicData>
            </a:graphic>
          </wp:inline>
        </w:drawing>
      </w:r>
    </w:p>
    <w:p w14:paraId="76FD2F13" w14:textId="77777777" w:rsidR="00C353CD" w:rsidRPr="008E3E48" w:rsidRDefault="00C353CD" w:rsidP="00C353CD">
      <w:pPr>
        <w:pStyle w:val="TableHeading"/>
        <w:keepNext w:val="0"/>
      </w:pPr>
      <w:r w:rsidRPr="008E3E48">
        <w:t>Figure</w:t>
      </w:r>
      <w:r w:rsidRPr="008E3E48">
        <w:rPr>
          <w:color w:val="0A8CFF" w:themeColor="text2" w:themeTint="99"/>
        </w:rPr>
        <w:t xml:space="preserve"> </w:t>
      </w:r>
      <w:r w:rsidRPr="008E3E48">
        <w:t xml:space="preserve">5.14: Women in Engineering day campaign to celebrate the diversity in our Faculty. </w:t>
      </w:r>
    </w:p>
    <w:p w14:paraId="6A03E4FC" w14:textId="77777777" w:rsidR="00C353CD" w:rsidRPr="008E3E48" w:rsidRDefault="00C353CD" w:rsidP="00C353CD">
      <w:pPr>
        <w:pStyle w:val="TableHeading"/>
      </w:pPr>
    </w:p>
    <w:p w14:paraId="327485C4" w14:textId="77777777" w:rsidR="00C353CD" w:rsidRPr="008E3E48" w:rsidRDefault="00C353CD" w:rsidP="00C353CD">
      <w:pPr>
        <w:pStyle w:val="BodyCopy"/>
      </w:pPr>
      <w:r w:rsidRPr="008E3E48">
        <w:t xml:space="preserve">We have </w:t>
      </w:r>
      <w:r w:rsidRPr="008E3E48">
        <w:rPr>
          <w:b/>
        </w:rPr>
        <w:t>audited seminar speakers</w:t>
      </w:r>
      <w:r w:rsidRPr="008E3E48">
        <w:t xml:space="preserve"> across </w:t>
      </w:r>
      <w:proofErr w:type="spellStart"/>
      <w:r w:rsidRPr="008E3E48">
        <w:t>FoE</w:t>
      </w:r>
      <w:proofErr w:type="spellEnd"/>
      <w:r w:rsidRPr="008E3E48">
        <w:t xml:space="preserve"> by school and gender (</w:t>
      </w:r>
      <w:r w:rsidRPr="008E3E48">
        <w:rPr>
          <w:b/>
          <w:color w:val="0A8CFF" w:themeColor="text2" w:themeTint="99"/>
        </w:rPr>
        <w:t>Action#4.10[C]</w:t>
      </w:r>
      <w:r w:rsidRPr="008E3E48">
        <w:t xml:space="preserve">). This prompted schools to take immediate action to improve their %Female speakers which is evident </w:t>
      </w:r>
      <w:r w:rsidRPr="008E3E48">
        <w:rPr>
          <w:color w:val="auto"/>
        </w:rPr>
        <w:t>in Table#5.22.</w:t>
      </w:r>
    </w:p>
    <w:p w14:paraId="3B3C9176" w14:textId="77777777" w:rsidR="00C353CD" w:rsidRPr="008E3E48" w:rsidRDefault="00C353CD" w:rsidP="00C353CD">
      <w:pPr>
        <w:pStyle w:val="BodyCopy"/>
      </w:pPr>
      <w:r w:rsidRPr="008E3E48">
        <w:rPr>
          <w:noProof/>
          <w:lang w:eastAsia="en-GB"/>
        </w:rPr>
        <w:drawing>
          <wp:anchor distT="0" distB="0" distL="114300" distR="114300" simplePos="0" relativeHeight="251841638" behindDoc="0" locked="0" layoutInCell="1" allowOverlap="1" wp14:anchorId="3B155866" wp14:editId="3CED0265">
            <wp:simplePos x="0" y="0"/>
            <wp:positionH relativeFrom="margin">
              <wp:posOffset>-30480</wp:posOffset>
            </wp:positionH>
            <wp:positionV relativeFrom="paragraph">
              <wp:posOffset>180975</wp:posOffset>
            </wp:positionV>
            <wp:extent cx="539750" cy="539750"/>
            <wp:effectExtent l="0" t="0" r="0" b="0"/>
            <wp:wrapSquare wrapText="bothSides"/>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
    <w:p w14:paraId="1DA52CDE" w14:textId="77777777" w:rsidR="00C353CD" w:rsidRPr="008E3E48" w:rsidRDefault="00C353CD" w:rsidP="00C353CD">
      <w:pPr>
        <w:shd w:val="clear" w:color="auto" w:fill="F2F2F2"/>
        <w:spacing w:before="0" w:after="240" w:line="259" w:lineRule="auto"/>
        <w:ind w:left="964"/>
        <w:rPr>
          <w:rFonts w:eastAsia="Calibri"/>
          <w:sz w:val="22"/>
          <w:szCs w:val="22"/>
        </w:rPr>
      </w:pPr>
      <w:r w:rsidRPr="008E3E48">
        <w:rPr>
          <w:rFonts w:eastAsia="Calibri"/>
          <w:sz w:val="22"/>
          <w:szCs w:val="22"/>
        </w:rPr>
        <w:t xml:space="preserve">%Female speakers at </w:t>
      </w:r>
      <w:r w:rsidRPr="008E3E48">
        <w:rPr>
          <w:rFonts w:eastAsia="Calibri"/>
          <w:b/>
          <w:sz w:val="22"/>
          <w:szCs w:val="22"/>
        </w:rPr>
        <w:t xml:space="preserve">our School seminars </w:t>
      </w:r>
      <w:r w:rsidRPr="008E3E48">
        <w:rPr>
          <w:rFonts w:eastAsia="Calibri"/>
          <w:sz w:val="22"/>
          <w:szCs w:val="22"/>
        </w:rPr>
        <w:t>has increased to well above the proportion of women in the Faculty (Table#5.22)</w:t>
      </w:r>
    </w:p>
    <w:p w14:paraId="64B701AF" w14:textId="77777777" w:rsidR="00C353CD" w:rsidRPr="008E3E48" w:rsidRDefault="00C353CD" w:rsidP="00C353CD">
      <w:pPr>
        <w:spacing w:before="0" w:after="160" w:line="259" w:lineRule="auto"/>
        <w:jc w:val="center"/>
        <w:rPr>
          <w:rFonts w:eastAsia="Calibri"/>
          <w:b/>
          <w:color w:val="003767"/>
          <w:sz w:val="24"/>
          <w:szCs w:val="22"/>
        </w:rPr>
      </w:pPr>
    </w:p>
    <w:p w14:paraId="5BC889E3" w14:textId="77777777" w:rsidR="00C353CD" w:rsidRPr="008E3E48" w:rsidRDefault="00C353CD" w:rsidP="00C353CD">
      <w:pPr>
        <w:spacing w:before="0" w:after="160" w:line="259" w:lineRule="auto"/>
        <w:jc w:val="center"/>
        <w:rPr>
          <w:rFonts w:eastAsia="Calibri"/>
          <w:b/>
          <w:color w:val="003767"/>
          <w:sz w:val="24"/>
          <w:szCs w:val="22"/>
        </w:rPr>
      </w:pPr>
      <w:r w:rsidRPr="008E3E48">
        <w:rPr>
          <w:rFonts w:eastAsia="Calibri"/>
          <w:b/>
          <w:color w:val="003767"/>
          <w:sz w:val="24"/>
          <w:szCs w:val="22"/>
        </w:rPr>
        <w:t>Table</w:t>
      </w:r>
      <w:r w:rsidRPr="008E3E48">
        <w:rPr>
          <w:b/>
          <w:color w:val="0A8CFF" w:themeColor="text2" w:themeTint="99"/>
          <w:sz w:val="24"/>
        </w:rPr>
        <w:t xml:space="preserve"> </w:t>
      </w:r>
      <w:r w:rsidRPr="008E3E48">
        <w:rPr>
          <w:rFonts w:eastAsia="Calibri"/>
          <w:b/>
          <w:color w:val="003767"/>
          <w:sz w:val="24"/>
          <w:szCs w:val="22"/>
        </w:rPr>
        <w:t>5.22: The proportion of seminar speakers who are female, across the Faculty.</w:t>
      </w:r>
    </w:p>
    <w:tbl>
      <w:tblPr>
        <w:tblpPr w:leftFromText="180" w:rightFromText="180" w:vertAnchor="text" w:horzAnchor="page" w:tblpX="3301" w:tblpY="88"/>
        <w:tblW w:w="5740" w:type="dxa"/>
        <w:tblLook w:val="04A0" w:firstRow="1" w:lastRow="0" w:firstColumn="1" w:lastColumn="0" w:noHBand="0" w:noVBand="1"/>
      </w:tblPr>
      <w:tblGrid>
        <w:gridCol w:w="2127"/>
        <w:gridCol w:w="733"/>
        <w:gridCol w:w="960"/>
        <w:gridCol w:w="960"/>
        <w:gridCol w:w="960"/>
      </w:tblGrid>
      <w:tr w:rsidR="00C353CD" w:rsidRPr="008E3E48" w14:paraId="545D571D" w14:textId="77777777" w:rsidTr="00FF2B50">
        <w:trPr>
          <w:trHeight w:val="255"/>
        </w:trPr>
        <w:tc>
          <w:tcPr>
            <w:tcW w:w="2127" w:type="dxa"/>
            <w:tcBorders>
              <w:top w:val="nil"/>
              <w:left w:val="nil"/>
              <w:bottom w:val="nil"/>
              <w:right w:val="nil"/>
            </w:tcBorders>
            <w:shd w:val="clear" w:color="000000" w:fill="FFFFFF"/>
            <w:noWrap/>
            <w:vAlign w:val="bottom"/>
            <w:hideMark/>
          </w:tcPr>
          <w:p w14:paraId="375EB836"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 </w:t>
            </w:r>
          </w:p>
        </w:tc>
        <w:tc>
          <w:tcPr>
            <w:tcW w:w="7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B4ED"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15/16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9A2C29D"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16/17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410C4B2"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17/18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256BB55"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18/19</w:t>
            </w:r>
          </w:p>
        </w:tc>
      </w:tr>
      <w:tr w:rsidR="00C353CD" w:rsidRPr="008E3E48" w14:paraId="64A9FD6C" w14:textId="77777777" w:rsidTr="00FF2B50">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3C5F6"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 female speakers</w:t>
            </w:r>
          </w:p>
        </w:tc>
        <w:tc>
          <w:tcPr>
            <w:tcW w:w="733" w:type="dxa"/>
            <w:tcBorders>
              <w:top w:val="nil"/>
              <w:left w:val="nil"/>
              <w:bottom w:val="single" w:sz="4" w:space="0" w:color="auto"/>
              <w:right w:val="single" w:sz="4" w:space="0" w:color="auto"/>
            </w:tcBorders>
            <w:shd w:val="clear" w:color="auto" w:fill="auto"/>
            <w:noWrap/>
            <w:vAlign w:val="bottom"/>
            <w:hideMark/>
          </w:tcPr>
          <w:p w14:paraId="0C2E315B"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15%</w:t>
            </w:r>
          </w:p>
        </w:tc>
        <w:tc>
          <w:tcPr>
            <w:tcW w:w="960" w:type="dxa"/>
            <w:tcBorders>
              <w:top w:val="nil"/>
              <w:left w:val="nil"/>
              <w:bottom w:val="single" w:sz="4" w:space="0" w:color="auto"/>
              <w:right w:val="single" w:sz="4" w:space="0" w:color="auto"/>
            </w:tcBorders>
            <w:shd w:val="clear" w:color="auto" w:fill="auto"/>
            <w:noWrap/>
            <w:vAlign w:val="bottom"/>
            <w:hideMark/>
          </w:tcPr>
          <w:p w14:paraId="6328325E"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14%</w:t>
            </w:r>
          </w:p>
        </w:tc>
        <w:tc>
          <w:tcPr>
            <w:tcW w:w="960" w:type="dxa"/>
            <w:tcBorders>
              <w:top w:val="nil"/>
              <w:left w:val="nil"/>
              <w:bottom w:val="single" w:sz="4" w:space="0" w:color="auto"/>
              <w:right w:val="single" w:sz="4" w:space="0" w:color="auto"/>
            </w:tcBorders>
            <w:shd w:val="clear" w:color="auto" w:fill="auto"/>
            <w:noWrap/>
            <w:vAlign w:val="bottom"/>
            <w:hideMark/>
          </w:tcPr>
          <w:p w14:paraId="182136D6"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17%</w:t>
            </w:r>
          </w:p>
        </w:tc>
        <w:tc>
          <w:tcPr>
            <w:tcW w:w="960" w:type="dxa"/>
            <w:tcBorders>
              <w:top w:val="nil"/>
              <w:left w:val="nil"/>
              <w:bottom w:val="single" w:sz="4" w:space="0" w:color="auto"/>
              <w:right w:val="single" w:sz="4" w:space="0" w:color="auto"/>
            </w:tcBorders>
            <w:shd w:val="clear" w:color="auto" w:fill="auto"/>
            <w:noWrap/>
            <w:vAlign w:val="bottom"/>
            <w:hideMark/>
          </w:tcPr>
          <w:p w14:paraId="4D417ECB"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37%</w:t>
            </w:r>
          </w:p>
        </w:tc>
      </w:tr>
    </w:tbl>
    <w:p w14:paraId="686C039B" w14:textId="77777777" w:rsidR="00C353CD" w:rsidRPr="008E3E48" w:rsidRDefault="00C353CD" w:rsidP="00C353CD">
      <w:pPr>
        <w:spacing w:before="0" w:after="160" w:line="259" w:lineRule="auto"/>
        <w:rPr>
          <w:rFonts w:eastAsia="Calibri"/>
          <w:sz w:val="22"/>
          <w:szCs w:val="22"/>
        </w:rPr>
      </w:pPr>
    </w:p>
    <w:p w14:paraId="12D33651" w14:textId="77777777" w:rsidR="00C353CD" w:rsidRPr="008E3E48" w:rsidRDefault="00C353CD" w:rsidP="00C353CD">
      <w:pPr>
        <w:pStyle w:val="BodyCopy"/>
      </w:pPr>
    </w:p>
    <w:p w14:paraId="4BD76F35" w14:textId="77777777" w:rsidR="00C353CD" w:rsidRPr="008E3E48" w:rsidRDefault="00C353CD" w:rsidP="00C353CD">
      <w:pPr>
        <w:pStyle w:val="BodyCop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0"/>
        <w:gridCol w:w="5646"/>
      </w:tblGrid>
      <w:tr w:rsidR="00C353CD" w:rsidRPr="008E3E48" w14:paraId="7BE3C03E" w14:textId="77777777" w:rsidTr="00FF2B50">
        <w:tc>
          <w:tcPr>
            <w:tcW w:w="4100" w:type="dxa"/>
          </w:tcPr>
          <w:p w14:paraId="22D21D6C" w14:textId="77777777" w:rsidR="00C353CD" w:rsidRPr="008E3E48" w:rsidRDefault="00C353CD" w:rsidP="00FF2B50">
            <w:pPr>
              <w:pStyle w:val="BodyCopy"/>
            </w:pPr>
            <w:r w:rsidRPr="008E3E48">
              <w:t>To support diversity in student-facing events, COMP compiled a “top tips” list on organising inclusive events; piloted in a recent “hackathon” organised by COMP (Figure</w:t>
            </w:r>
            <w:r w:rsidRPr="008E3E48">
              <w:rPr>
                <w:color w:val="auto"/>
              </w:rPr>
              <w:t>#</w:t>
            </w:r>
            <w:r w:rsidRPr="008E3E48">
              <w:t>5.15) - %</w:t>
            </w:r>
            <w:r w:rsidRPr="008E3E48">
              <w:rPr>
                <w:b/>
              </w:rPr>
              <w:t>Female increased from 7%-2017 to 19%-2018.</w:t>
            </w:r>
          </w:p>
        </w:tc>
        <w:tc>
          <w:tcPr>
            <w:tcW w:w="5646" w:type="dxa"/>
          </w:tcPr>
          <w:p w14:paraId="71BF718D" w14:textId="77777777" w:rsidR="00C353CD" w:rsidRPr="008E3E48" w:rsidRDefault="00C353CD" w:rsidP="00FF2B50">
            <w:pPr>
              <w:spacing w:before="0"/>
              <w:jc w:val="center"/>
            </w:pPr>
            <w:r w:rsidRPr="008E3E48">
              <w:rPr>
                <w:rFonts w:cstheme="minorHAnsi"/>
                <w:noProof/>
                <w:lang w:eastAsia="en-GB"/>
              </w:rPr>
              <w:drawing>
                <wp:inline distT="0" distB="0" distL="0" distR="0" wp14:anchorId="6B819F27" wp14:editId="66C3796D">
                  <wp:extent cx="3443156" cy="1584960"/>
                  <wp:effectExtent l="0" t="0" r="508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38664"/>
                          <a:stretch/>
                        </pic:blipFill>
                        <pic:spPr bwMode="auto">
                          <a:xfrm>
                            <a:off x="0" y="0"/>
                            <a:ext cx="3462929" cy="1594062"/>
                          </a:xfrm>
                          <a:prstGeom prst="rect">
                            <a:avLst/>
                          </a:prstGeom>
                          <a:noFill/>
                          <a:ln>
                            <a:noFill/>
                          </a:ln>
                          <a:extLst>
                            <a:ext uri="{53640926-AAD7-44D8-BBD7-CCE9431645EC}">
                              <a14:shadowObscured xmlns:a14="http://schemas.microsoft.com/office/drawing/2010/main"/>
                            </a:ext>
                          </a:extLst>
                        </pic:spPr>
                      </pic:pic>
                    </a:graphicData>
                  </a:graphic>
                </wp:inline>
              </w:drawing>
            </w:r>
          </w:p>
          <w:p w14:paraId="58742CB3" w14:textId="77777777" w:rsidR="00C353CD" w:rsidRPr="008E3E48" w:rsidRDefault="00C353CD" w:rsidP="00FF2B50">
            <w:pPr>
              <w:pStyle w:val="TableHeading"/>
            </w:pPr>
            <w:r w:rsidRPr="008E3E48">
              <w:t>Figure</w:t>
            </w:r>
            <w:r w:rsidRPr="008E3E48">
              <w:rPr>
                <w:color w:val="0A8CFF" w:themeColor="text2" w:themeTint="99"/>
              </w:rPr>
              <w:t xml:space="preserve"> </w:t>
            </w:r>
            <w:r w:rsidRPr="008E3E48">
              <w:t>5.15: FinTech hackathon organised by COMP, sponsors PWC, YBS, and HSBC.</w:t>
            </w:r>
          </w:p>
        </w:tc>
      </w:tr>
    </w:tbl>
    <w:p w14:paraId="6B52F5F8" w14:textId="77777777" w:rsidR="00C353CD" w:rsidRPr="008E3E48" w:rsidRDefault="00C353CD" w:rsidP="00C353CD">
      <w:pPr>
        <w:keepNext/>
        <w:spacing w:before="0" w:after="160" w:line="259" w:lineRule="auto"/>
        <w:jc w:val="center"/>
        <w:rPr>
          <w:rFonts w:eastAsia="Calibri"/>
          <w:b/>
          <w:color w:val="003767"/>
          <w:sz w:val="24"/>
          <w:szCs w:val="22"/>
        </w:rPr>
      </w:pPr>
    </w:p>
    <w:p w14:paraId="68B31737" w14:textId="77777777" w:rsidR="00C353CD" w:rsidRPr="008E3E48" w:rsidRDefault="00C353CD" w:rsidP="00C353CD">
      <w:pPr>
        <w:keepNext/>
        <w:spacing w:before="0" w:after="160" w:line="259" w:lineRule="auto"/>
        <w:jc w:val="center"/>
        <w:rPr>
          <w:rFonts w:eastAsia="Calibri"/>
          <w:b/>
          <w:color w:val="003767"/>
          <w:sz w:val="24"/>
          <w:szCs w:val="22"/>
        </w:rPr>
      </w:pPr>
      <w:r w:rsidRPr="008E3E48">
        <w:rPr>
          <w:rFonts w:eastAsia="Calibri"/>
          <w:b/>
          <w:color w:val="003767"/>
          <w:sz w:val="24"/>
          <w:szCs w:val="22"/>
        </w:rPr>
        <w:t>Table 5.23: the proportion of female speakers and delegates at our CPD events.</w:t>
      </w:r>
    </w:p>
    <w:tbl>
      <w:tblPr>
        <w:tblW w:w="4905" w:type="dxa"/>
        <w:jc w:val="center"/>
        <w:tblLook w:val="04A0" w:firstRow="1" w:lastRow="0" w:firstColumn="1" w:lastColumn="0" w:noHBand="0" w:noVBand="1"/>
      </w:tblPr>
      <w:tblGrid>
        <w:gridCol w:w="2268"/>
        <w:gridCol w:w="717"/>
        <w:gridCol w:w="960"/>
        <w:gridCol w:w="960"/>
      </w:tblGrid>
      <w:tr w:rsidR="00C353CD" w:rsidRPr="008E3E48" w14:paraId="5441A6CE" w14:textId="77777777" w:rsidTr="00FF2B50">
        <w:trPr>
          <w:trHeight w:val="255"/>
          <w:jc w:val="center"/>
        </w:trPr>
        <w:tc>
          <w:tcPr>
            <w:tcW w:w="2268" w:type="dxa"/>
            <w:tcBorders>
              <w:top w:val="nil"/>
              <w:left w:val="nil"/>
              <w:bottom w:val="nil"/>
              <w:right w:val="nil"/>
            </w:tcBorders>
            <w:shd w:val="clear" w:color="000000" w:fill="FFFFFF"/>
            <w:noWrap/>
            <w:vAlign w:val="bottom"/>
            <w:hideMark/>
          </w:tcPr>
          <w:p w14:paraId="398E7704" w14:textId="77777777" w:rsidR="00C353CD" w:rsidRPr="008E3E48" w:rsidRDefault="00C353CD" w:rsidP="00FF2B50">
            <w:pPr>
              <w:spacing w:before="0" w:line="240" w:lineRule="auto"/>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 </w:t>
            </w:r>
          </w:p>
        </w:tc>
        <w:tc>
          <w:tcPr>
            <w:tcW w:w="7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78ACB8"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15/16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586E7A3"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16/17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371150E"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17/18</w:t>
            </w:r>
          </w:p>
        </w:tc>
      </w:tr>
      <w:tr w:rsidR="00C353CD" w:rsidRPr="008E3E48" w14:paraId="66A45AEF" w14:textId="77777777" w:rsidTr="00FF2B50">
        <w:trPr>
          <w:trHeight w:val="255"/>
          <w:jc w:val="center"/>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A91C40"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 female speakers</w:t>
            </w:r>
          </w:p>
        </w:tc>
        <w:tc>
          <w:tcPr>
            <w:tcW w:w="717" w:type="dxa"/>
            <w:tcBorders>
              <w:top w:val="nil"/>
              <w:left w:val="nil"/>
              <w:bottom w:val="single" w:sz="4" w:space="0" w:color="auto"/>
              <w:right w:val="single" w:sz="4" w:space="0" w:color="auto"/>
            </w:tcBorders>
            <w:shd w:val="clear" w:color="auto" w:fill="auto"/>
            <w:noWrap/>
            <w:vAlign w:val="bottom"/>
            <w:hideMark/>
          </w:tcPr>
          <w:p w14:paraId="73ADC745"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18%</w:t>
            </w:r>
          </w:p>
        </w:tc>
        <w:tc>
          <w:tcPr>
            <w:tcW w:w="960" w:type="dxa"/>
            <w:tcBorders>
              <w:top w:val="nil"/>
              <w:left w:val="nil"/>
              <w:bottom w:val="single" w:sz="4" w:space="0" w:color="auto"/>
              <w:right w:val="single" w:sz="4" w:space="0" w:color="auto"/>
            </w:tcBorders>
            <w:shd w:val="clear" w:color="auto" w:fill="auto"/>
            <w:noWrap/>
            <w:vAlign w:val="bottom"/>
            <w:hideMark/>
          </w:tcPr>
          <w:p w14:paraId="6CC2A45D"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18%</w:t>
            </w:r>
          </w:p>
        </w:tc>
        <w:tc>
          <w:tcPr>
            <w:tcW w:w="960" w:type="dxa"/>
            <w:tcBorders>
              <w:top w:val="nil"/>
              <w:left w:val="nil"/>
              <w:bottom w:val="single" w:sz="4" w:space="0" w:color="auto"/>
              <w:right w:val="single" w:sz="4" w:space="0" w:color="auto"/>
            </w:tcBorders>
            <w:shd w:val="clear" w:color="auto" w:fill="auto"/>
            <w:noWrap/>
            <w:vAlign w:val="bottom"/>
            <w:hideMark/>
          </w:tcPr>
          <w:p w14:paraId="02287F32"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21%</w:t>
            </w:r>
          </w:p>
        </w:tc>
      </w:tr>
      <w:tr w:rsidR="00C353CD" w:rsidRPr="008E3E48" w14:paraId="7330E338" w14:textId="77777777" w:rsidTr="00FF2B50">
        <w:trPr>
          <w:trHeight w:val="255"/>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A415E63" w14:textId="77777777" w:rsidR="00C353CD" w:rsidRPr="008E3E48" w:rsidRDefault="00C353CD" w:rsidP="00FF2B50">
            <w:pPr>
              <w:spacing w:before="0" w:line="240" w:lineRule="auto"/>
              <w:rPr>
                <w:rFonts w:ascii="Arial" w:eastAsia="Times New Roman" w:hAnsi="Arial" w:cs="Arial"/>
                <w:b/>
                <w:bCs/>
                <w:color w:val="000000"/>
                <w:sz w:val="20"/>
                <w:szCs w:val="20"/>
                <w:lang w:eastAsia="en-GB"/>
              </w:rPr>
            </w:pPr>
            <w:r w:rsidRPr="008E3E48">
              <w:rPr>
                <w:rFonts w:ascii="Arial" w:eastAsia="Times New Roman" w:hAnsi="Arial" w:cs="Arial"/>
                <w:b/>
                <w:bCs/>
                <w:color w:val="000000"/>
                <w:sz w:val="20"/>
                <w:szCs w:val="20"/>
                <w:lang w:eastAsia="en-GB"/>
              </w:rPr>
              <w:t>% female delegates</w:t>
            </w:r>
          </w:p>
        </w:tc>
        <w:tc>
          <w:tcPr>
            <w:tcW w:w="717" w:type="dxa"/>
            <w:tcBorders>
              <w:top w:val="nil"/>
              <w:left w:val="nil"/>
              <w:bottom w:val="single" w:sz="4" w:space="0" w:color="auto"/>
              <w:right w:val="single" w:sz="4" w:space="0" w:color="auto"/>
            </w:tcBorders>
            <w:shd w:val="clear" w:color="auto" w:fill="auto"/>
            <w:noWrap/>
            <w:vAlign w:val="bottom"/>
            <w:hideMark/>
          </w:tcPr>
          <w:p w14:paraId="48CEEB75"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29%</w:t>
            </w:r>
          </w:p>
        </w:tc>
        <w:tc>
          <w:tcPr>
            <w:tcW w:w="960" w:type="dxa"/>
            <w:tcBorders>
              <w:top w:val="nil"/>
              <w:left w:val="nil"/>
              <w:bottom w:val="single" w:sz="4" w:space="0" w:color="auto"/>
              <w:right w:val="single" w:sz="4" w:space="0" w:color="auto"/>
            </w:tcBorders>
            <w:shd w:val="clear" w:color="auto" w:fill="auto"/>
            <w:noWrap/>
            <w:vAlign w:val="bottom"/>
            <w:hideMark/>
          </w:tcPr>
          <w:p w14:paraId="452BCC22"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28%</w:t>
            </w:r>
          </w:p>
        </w:tc>
        <w:tc>
          <w:tcPr>
            <w:tcW w:w="960" w:type="dxa"/>
            <w:tcBorders>
              <w:top w:val="nil"/>
              <w:left w:val="nil"/>
              <w:bottom w:val="single" w:sz="4" w:space="0" w:color="auto"/>
              <w:right w:val="single" w:sz="4" w:space="0" w:color="auto"/>
            </w:tcBorders>
            <w:shd w:val="clear" w:color="auto" w:fill="auto"/>
            <w:noWrap/>
            <w:vAlign w:val="bottom"/>
            <w:hideMark/>
          </w:tcPr>
          <w:p w14:paraId="3C430C05" w14:textId="77777777" w:rsidR="00C353CD" w:rsidRPr="008E3E48" w:rsidRDefault="00C353CD" w:rsidP="00FF2B50">
            <w:pPr>
              <w:spacing w:before="0" w:line="240" w:lineRule="auto"/>
              <w:jc w:val="right"/>
              <w:rPr>
                <w:rFonts w:ascii="Arial" w:eastAsia="Times New Roman" w:hAnsi="Arial" w:cs="Arial"/>
                <w:color w:val="000000"/>
                <w:sz w:val="20"/>
                <w:szCs w:val="20"/>
                <w:lang w:eastAsia="en-GB"/>
              </w:rPr>
            </w:pPr>
            <w:r w:rsidRPr="008E3E48">
              <w:rPr>
                <w:rFonts w:ascii="Arial" w:eastAsia="Times New Roman" w:hAnsi="Arial" w:cs="Arial"/>
                <w:color w:val="000000"/>
                <w:sz w:val="20"/>
                <w:szCs w:val="20"/>
                <w:lang w:eastAsia="en-GB"/>
              </w:rPr>
              <w:t>32%</w:t>
            </w:r>
          </w:p>
        </w:tc>
      </w:tr>
    </w:tbl>
    <w:p w14:paraId="3589DF85" w14:textId="77777777" w:rsidR="00C353CD" w:rsidRPr="008E3E48" w:rsidRDefault="00C353CD" w:rsidP="00C353CD">
      <w:pPr>
        <w:spacing w:before="0" w:after="160" w:line="259" w:lineRule="auto"/>
        <w:rPr>
          <w:rFonts w:eastAsia="Calibri"/>
          <w:sz w:val="22"/>
          <w:szCs w:val="22"/>
        </w:rPr>
      </w:pPr>
    </w:p>
    <w:p w14:paraId="0550B4AE" w14:textId="77777777" w:rsidR="00C353CD" w:rsidRPr="008E3E48" w:rsidRDefault="00C353CD" w:rsidP="00C353CD">
      <w:pPr>
        <w:shd w:val="clear" w:color="auto" w:fill="F2F2F2"/>
        <w:spacing w:before="0" w:after="160" w:line="259" w:lineRule="auto"/>
        <w:ind w:left="964"/>
        <w:rPr>
          <w:rFonts w:eastAsia="Calibri"/>
          <w:sz w:val="22"/>
          <w:szCs w:val="22"/>
        </w:rPr>
      </w:pPr>
      <w:r w:rsidRPr="008E3E48">
        <w:rPr>
          <w:noProof/>
          <w:lang w:eastAsia="en-GB"/>
        </w:rPr>
        <w:drawing>
          <wp:anchor distT="0" distB="0" distL="114300" distR="114300" simplePos="0" relativeHeight="251840614" behindDoc="0" locked="0" layoutInCell="1" allowOverlap="1" wp14:anchorId="741637EA" wp14:editId="136C0CBD">
            <wp:simplePos x="0" y="0"/>
            <wp:positionH relativeFrom="margin">
              <wp:align>left</wp:align>
            </wp:positionH>
            <wp:positionV relativeFrom="paragraph">
              <wp:posOffset>12757</wp:posOffset>
            </wp:positionV>
            <wp:extent cx="539750" cy="539750"/>
            <wp:effectExtent l="0" t="0" r="0" b="0"/>
            <wp:wrapSquare wrapText="bothSides"/>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r w:rsidRPr="008E3E48">
        <w:rPr>
          <w:rFonts w:eastAsia="Calibri"/>
          <w:sz w:val="22"/>
          <w:szCs w:val="22"/>
        </w:rPr>
        <w:t xml:space="preserve">Continuous monitoring of gender balance, proactive search for speakers, and wide promotion is leading to an increase of the proportion of female speakers and attendees at external-facing </w:t>
      </w:r>
      <w:proofErr w:type="gramStart"/>
      <w:r w:rsidRPr="008E3E48">
        <w:rPr>
          <w:rFonts w:eastAsia="Calibri"/>
          <w:b/>
          <w:sz w:val="22"/>
          <w:szCs w:val="22"/>
        </w:rPr>
        <w:t>CPD  programmes</w:t>
      </w:r>
      <w:proofErr w:type="gramEnd"/>
      <w:r w:rsidRPr="008E3E48">
        <w:rPr>
          <w:rFonts w:eastAsia="Calibri"/>
          <w:sz w:val="22"/>
          <w:szCs w:val="22"/>
        </w:rPr>
        <w:t xml:space="preserve"> (1050 speakers/4807 delegates over the past 3 years).</w:t>
      </w:r>
    </w:p>
    <w:p w14:paraId="04303601" w14:textId="77777777" w:rsidR="00C353CD" w:rsidRPr="008E3E48" w:rsidRDefault="00C353CD" w:rsidP="00C353CD">
      <w:pPr>
        <w:rPr>
          <w:rFonts w:eastAsia="Calibri"/>
          <w:b/>
          <w:color w:val="003767"/>
          <w:sz w:val="24"/>
          <w:szCs w:val="22"/>
        </w:rPr>
      </w:pPr>
    </w:p>
    <w:tbl>
      <w:tblPr>
        <w:tblStyle w:val="TableGrid"/>
        <w:tblpPr w:leftFromText="180" w:rightFromText="180" w:vertAnchor="page" w:horzAnchor="margin" w:tblpY="2806"/>
        <w:tblW w:w="91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651"/>
      </w:tblGrid>
      <w:tr w:rsidR="00C353CD" w:rsidRPr="008E3E48" w14:paraId="6D8ADFA7" w14:textId="77777777" w:rsidTr="00FF2B50">
        <w:tc>
          <w:tcPr>
            <w:tcW w:w="4536" w:type="dxa"/>
          </w:tcPr>
          <w:p w14:paraId="48948015" w14:textId="77777777" w:rsidR="00C353CD" w:rsidRPr="008E3E48" w:rsidRDefault="00C353CD" w:rsidP="00FF2B50">
            <w:pPr>
              <w:tabs>
                <w:tab w:val="left" w:pos="720"/>
              </w:tabs>
              <w:jc w:val="center"/>
              <w:rPr>
                <w:rFonts w:cstheme="minorHAnsi"/>
              </w:rPr>
            </w:pPr>
          </w:p>
        </w:tc>
        <w:tc>
          <w:tcPr>
            <w:tcW w:w="4651" w:type="dxa"/>
            <w:hideMark/>
          </w:tcPr>
          <w:p w14:paraId="0402768E" w14:textId="77777777" w:rsidR="00C353CD" w:rsidRPr="008E3E48" w:rsidRDefault="00C353CD" w:rsidP="00FF2B50">
            <w:pPr>
              <w:tabs>
                <w:tab w:val="left" w:pos="720"/>
              </w:tabs>
              <w:jc w:val="center"/>
              <w:rPr>
                <w:rFonts w:cstheme="minorHAnsi"/>
              </w:rPr>
            </w:pPr>
          </w:p>
        </w:tc>
      </w:tr>
    </w:tbl>
    <w:tbl>
      <w:tblPr>
        <w:tblStyle w:val="TableGrid"/>
        <w:tblW w:w="9820" w:type="dxa"/>
        <w:tblInd w:w="137" w:type="dxa"/>
        <w:tblLook w:val="04A0" w:firstRow="1" w:lastRow="0" w:firstColumn="1" w:lastColumn="0" w:noHBand="0" w:noVBand="1"/>
      </w:tblPr>
      <w:tblGrid>
        <w:gridCol w:w="2041"/>
        <w:gridCol w:w="7779"/>
      </w:tblGrid>
      <w:tr w:rsidR="00C353CD" w:rsidRPr="008E3E48" w14:paraId="3DE94A7F" w14:textId="77777777" w:rsidTr="00E709CD">
        <w:tc>
          <w:tcPr>
            <w:tcW w:w="2041" w:type="dxa"/>
            <w:shd w:val="clear" w:color="auto" w:fill="D9D9D9" w:themeFill="background1" w:themeFillShade="D9"/>
          </w:tcPr>
          <w:p w14:paraId="03B3011C" w14:textId="77777777" w:rsidR="00C353CD" w:rsidRPr="008E3E48" w:rsidRDefault="00C353CD" w:rsidP="00FF2B50">
            <w:pPr>
              <w:spacing w:before="0"/>
              <w:rPr>
                <w:sz w:val="22"/>
                <w:szCs w:val="22"/>
              </w:rPr>
            </w:pPr>
            <w:r w:rsidRPr="008E3E48">
              <w:rPr>
                <w:b/>
                <w:bCs/>
                <w:color w:val="00B0F0"/>
                <w:sz w:val="22"/>
                <w:szCs w:val="22"/>
              </w:rPr>
              <w:t>Action#4.8[C]</w:t>
            </w:r>
          </w:p>
        </w:tc>
        <w:tc>
          <w:tcPr>
            <w:tcW w:w="7779" w:type="dxa"/>
          </w:tcPr>
          <w:p w14:paraId="053E30F8" w14:textId="77777777" w:rsidR="00C353CD" w:rsidRPr="008E3E48" w:rsidRDefault="00C353CD" w:rsidP="00FF2B50">
            <w:pPr>
              <w:spacing w:before="0"/>
              <w:rPr>
                <w:sz w:val="22"/>
                <w:szCs w:val="22"/>
              </w:rPr>
            </w:pPr>
            <w:r w:rsidRPr="008E3E48">
              <w:rPr>
                <w:sz w:val="22"/>
                <w:szCs w:val="22"/>
              </w:rPr>
              <w:t xml:space="preserve">Extend visibility of diverse staff and students across </w:t>
            </w:r>
            <w:proofErr w:type="spellStart"/>
            <w:r w:rsidRPr="008E3E48">
              <w:rPr>
                <w:sz w:val="22"/>
                <w:szCs w:val="22"/>
              </w:rPr>
              <w:t>FoE</w:t>
            </w:r>
            <w:proofErr w:type="spellEnd"/>
            <w:r w:rsidRPr="008E3E48">
              <w:rPr>
                <w:sz w:val="22"/>
                <w:szCs w:val="22"/>
              </w:rPr>
              <w:t xml:space="preserve"> (priority on visibility of PSS and researchers; also includes expanding </w:t>
            </w:r>
            <w:proofErr w:type="spellStart"/>
            <w:r w:rsidRPr="008E3E48">
              <w:rPr>
                <w:sz w:val="22"/>
                <w:szCs w:val="22"/>
              </w:rPr>
              <w:t>Foosteps</w:t>
            </w:r>
            <w:proofErr w:type="spellEnd"/>
            <w:r w:rsidRPr="008E3E48">
              <w:rPr>
                <w:sz w:val="22"/>
                <w:szCs w:val="22"/>
              </w:rPr>
              <w:t>).</w:t>
            </w:r>
          </w:p>
        </w:tc>
      </w:tr>
      <w:tr w:rsidR="00C353CD" w:rsidRPr="008E3E48" w14:paraId="1072F724" w14:textId="77777777" w:rsidTr="00E709CD">
        <w:tc>
          <w:tcPr>
            <w:tcW w:w="2041" w:type="dxa"/>
            <w:shd w:val="clear" w:color="auto" w:fill="D9D9D9" w:themeFill="background1" w:themeFillShade="D9"/>
          </w:tcPr>
          <w:p w14:paraId="39DBD104" w14:textId="77777777" w:rsidR="00C353CD" w:rsidRPr="008E3E48" w:rsidRDefault="00C353CD" w:rsidP="00FF2B50">
            <w:pPr>
              <w:spacing w:before="0"/>
              <w:rPr>
                <w:sz w:val="22"/>
                <w:szCs w:val="22"/>
              </w:rPr>
            </w:pPr>
            <w:r w:rsidRPr="008E3E48">
              <w:rPr>
                <w:b/>
                <w:bCs/>
                <w:color w:val="00B0F0"/>
                <w:sz w:val="22"/>
                <w:szCs w:val="22"/>
              </w:rPr>
              <w:t>Action#4.10[C]</w:t>
            </w:r>
          </w:p>
        </w:tc>
        <w:tc>
          <w:tcPr>
            <w:tcW w:w="7779" w:type="dxa"/>
          </w:tcPr>
          <w:p w14:paraId="40EE48FD" w14:textId="77777777" w:rsidR="00C353CD" w:rsidRPr="008E3E48" w:rsidRDefault="00C353CD" w:rsidP="00FF2B50">
            <w:pPr>
              <w:spacing w:before="0"/>
              <w:rPr>
                <w:sz w:val="22"/>
                <w:szCs w:val="22"/>
              </w:rPr>
            </w:pPr>
            <w:r w:rsidRPr="008E3E48">
              <w:rPr>
                <w:sz w:val="22"/>
                <w:szCs w:val="22"/>
              </w:rPr>
              <w:t>Ensure that the gender balance of speakers in School/Institute seminar programmes, conferences and CPD events is at least comparable to the proportion of female academics in the School/discipline (includes seminar speaker audits).</w:t>
            </w:r>
          </w:p>
        </w:tc>
      </w:tr>
    </w:tbl>
    <w:p w14:paraId="257FE2C4" w14:textId="77777777" w:rsidR="00C353CD" w:rsidRPr="008E3E48" w:rsidRDefault="00C353CD" w:rsidP="00C353CD">
      <w:pPr>
        <w:pStyle w:val="Heading4"/>
        <w:numPr>
          <w:ilvl w:val="0"/>
          <w:numId w:val="0"/>
        </w:numPr>
      </w:pPr>
      <w:r w:rsidRPr="008E3E48">
        <w:lastRenderedPageBreak/>
        <w:t>(viii)</w:t>
      </w:r>
      <w:r w:rsidRPr="008E3E48">
        <w:tab/>
        <w:t xml:space="preserve">Outreach activities </w:t>
      </w:r>
    </w:p>
    <w:p w14:paraId="362B4601" w14:textId="77777777" w:rsidR="00C353CD" w:rsidRPr="008E3E48" w:rsidRDefault="00C353CD" w:rsidP="00C353CD">
      <w:pPr>
        <w:pStyle w:val="BodyCopy"/>
        <w:rPr>
          <w:i/>
          <w:color w:val="31ADB7" w:themeColor="accent3"/>
        </w:rPr>
      </w:pPr>
      <w:r w:rsidRPr="008E3E48">
        <w:rPr>
          <w:i/>
          <w:color w:val="31ADB7" w:themeColor="accent3"/>
        </w:rPr>
        <w:t xml:space="preserve">Provide data on the staff and students from the department involved in outreach and engagement activities by gender and grade. How is staff and student contribution to outreach and engagement activities formally recognised? Comment on the participant uptake of these activities by gender.  </w:t>
      </w:r>
    </w:p>
    <w:p w14:paraId="3529752C" w14:textId="77777777" w:rsidR="00C353CD" w:rsidRPr="008E3E48" w:rsidRDefault="00C353CD" w:rsidP="00C353CD">
      <w:pPr>
        <w:pStyle w:val="BodyCopy"/>
        <w:rPr>
          <w:bdr w:val="none" w:sz="0" w:space="0" w:color="auto" w:frame="1"/>
        </w:rPr>
      </w:pPr>
      <w:r w:rsidRPr="008E3E48">
        <w:t>Each School is involved in outreach activities, to raise awareness of, and aspirations towards, higher education, engineering and STEM (</w:t>
      </w:r>
      <w:r w:rsidRPr="008E3E48">
        <w:rPr>
          <w:b/>
          <w:color w:val="0A8CFF" w:themeColor="text2" w:themeTint="99"/>
        </w:rPr>
        <w:t>Action#3.4[C]</w:t>
      </w:r>
      <w:r w:rsidRPr="008E3E48">
        <w:t xml:space="preserve">). </w:t>
      </w:r>
      <w:r w:rsidRPr="008E3E48">
        <w:rPr>
          <w:bdr w:val="none" w:sz="0" w:space="0" w:color="auto" w:frame="1"/>
        </w:rPr>
        <w:t xml:space="preserve">Participation is encouraged via SRDS/AAM, recognised at all staff meetings, and included in staff workload (whenever responsibilities involve substantial contributions). Researchers’ engagement in outreach is frequently part of their research project/fellowship activities. UG/PG students understand how engagement strengthens their career portfolio. Contributions of staff and students are recognised via annual nominations for the Faculty Partnership Award. </w:t>
      </w:r>
    </w:p>
    <w:p w14:paraId="1280E68A" w14:textId="77777777" w:rsidR="00C353CD" w:rsidRPr="008E3E48" w:rsidRDefault="00C353CD" w:rsidP="00C353CD">
      <w:pPr>
        <w:pStyle w:val="BodyCopy"/>
        <w:rPr>
          <w:bdr w:val="none" w:sz="0" w:space="0" w:color="auto" w:frame="1"/>
        </w:rPr>
      </w:pPr>
      <w:r w:rsidRPr="008E3E48">
        <w:rPr>
          <w:noProof/>
          <w:bdr w:val="none" w:sz="0" w:space="0" w:color="auto" w:frame="1"/>
          <w:lang w:eastAsia="en-GB"/>
        </w:rPr>
        <w:drawing>
          <wp:anchor distT="0" distB="0" distL="114300" distR="114300" simplePos="0" relativeHeight="251812966" behindDoc="0" locked="0" layoutInCell="1" allowOverlap="1" wp14:anchorId="33316489" wp14:editId="08EAA640">
            <wp:simplePos x="0" y="0"/>
            <wp:positionH relativeFrom="margin">
              <wp:align>left</wp:align>
            </wp:positionH>
            <wp:positionV relativeFrom="paragraph">
              <wp:posOffset>251460</wp:posOffset>
            </wp:positionV>
            <wp:extent cx="540000" cy="540000"/>
            <wp:effectExtent l="0" t="0" r="0" b="0"/>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cons-research.png"/>
                    <pic:cNvPicPr/>
                  </pic:nvPicPr>
                  <pic:blipFill>
                    <a:blip r:embed="rId1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anchor>
        </w:drawing>
      </w:r>
    </w:p>
    <w:p w14:paraId="7618EF88" w14:textId="77777777" w:rsidR="00C353CD" w:rsidRPr="008E3E48" w:rsidRDefault="00C353CD" w:rsidP="00C353CD">
      <w:pPr>
        <w:pStyle w:val="BodyCopy"/>
        <w:rPr>
          <w:bdr w:val="none" w:sz="0" w:space="0" w:color="auto" w:frame="1"/>
        </w:rPr>
      </w:pPr>
      <w:r w:rsidRPr="008E3E48">
        <w:rPr>
          <w:bdr w:val="none" w:sz="0" w:space="0" w:color="auto" w:frame="1"/>
        </w:rPr>
        <w:t xml:space="preserve">We collected data about typical outreach activities in each school (sample size: </w:t>
      </w:r>
      <w:r w:rsidRPr="008E3E48">
        <w:rPr>
          <w:b/>
          <w:bdr w:val="none" w:sz="0" w:space="0" w:color="auto" w:frame="1"/>
        </w:rPr>
        <w:t>39 different activities</w:t>
      </w:r>
      <w:r w:rsidRPr="008E3E48">
        <w:rPr>
          <w:bdr w:val="none" w:sz="0" w:space="0" w:color="auto" w:frame="1"/>
        </w:rPr>
        <w:t xml:space="preserve"> - not including regular open days), Table#5.24/</w:t>
      </w:r>
      <w:r w:rsidRPr="008E3E48">
        <w:rPr>
          <w:color w:val="auto"/>
          <w:bdr w:val="none" w:sz="0" w:space="0" w:color="auto" w:frame="1"/>
        </w:rPr>
        <w:t>Figures</w:t>
      </w:r>
      <w:r w:rsidRPr="008E3E48">
        <w:rPr>
          <w:color w:val="auto"/>
        </w:rPr>
        <w:t>#</w:t>
      </w:r>
      <w:r w:rsidRPr="008E3E48">
        <w:rPr>
          <w:color w:val="auto"/>
          <w:bdr w:val="none" w:sz="0" w:space="0" w:color="auto" w:frame="1"/>
        </w:rPr>
        <w:t>5</w:t>
      </w:r>
      <w:r w:rsidRPr="008E3E48">
        <w:rPr>
          <w:bdr w:val="none" w:sz="0" w:space="0" w:color="auto" w:frame="1"/>
        </w:rPr>
        <w:t>.16-5.22.</w:t>
      </w:r>
    </w:p>
    <w:p w14:paraId="35AA2579" w14:textId="77777777" w:rsidR="00C353CD" w:rsidRPr="008E3E48" w:rsidRDefault="00C353CD" w:rsidP="00C353CD">
      <w:pPr>
        <w:pStyle w:val="BodyCopy"/>
        <w:rPr>
          <w:sz w:val="16"/>
          <w:bdr w:val="none" w:sz="0" w:space="0" w:color="auto" w:frame="1"/>
        </w:rPr>
      </w:pPr>
    </w:p>
    <w:p w14:paraId="5B6C708B" w14:textId="77777777" w:rsidR="00C353CD" w:rsidRPr="008E3E48" w:rsidRDefault="00C353CD" w:rsidP="00C353CD">
      <w:pPr>
        <w:pStyle w:val="BodyCopy"/>
        <w:jc w:val="center"/>
        <w:rPr>
          <w:bdr w:val="none" w:sz="0" w:space="0" w:color="auto" w:frame="1"/>
        </w:rPr>
      </w:pPr>
      <w:r w:rsidRPr="008E3E48">
        <w:rPr>
          <w:noProof/>
          <w:bdr w:val="none" w:sz="0" w:space="0" w:color="auto" w:frame="1"/>
          <w:lang w:eastAsia="en-GB"/>
        </w:rPr>
        <w:drawing>
          <wp:inline distT="0" distB="0" distL="0" distR="0" wp14:anchorId="2CF8ADDB" wp14:editId="5B3284C5">
            <wp:extent cx="5414010" cy="1450975"/>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14010" cy="1450975"/>
                    </a:xfrm>
                    <a:prstGeom prst="rect">
                      <a:avLst/>
                    </a:prstGeom>
                    <a:noFill/>
                  </pic:spPr>
                </pic:pic>
              </a:graphicData>
            </a:graphic>
          </wp:inline>
        </w:drawing>
      </w:r>
    </w:p>
    <w:p w14:paraId="6A265950" w14:textId="77777777" w:rsidR="00C353CD" w:rsidRPr="008E3E48" w:rsidRDefault="00C353CD" w:rsidP="00C353CD">
      <w:pPr>
        <w:pStyle w:val="TableHeading"/>
        <w:keepNext w:val="0"/>
        <w:rPr>
          <w:bdr w:val="none" w:sz="0" w:space="0" w:color="auto" w:frame="1"/>
        </w:rPr>
      </w:pPr>
      <w:r w:rsidRPr="008E3E48">
        <w:rPr>
          <w:bdr w:val="none" w:sz="0" w:space="0" w:color="auto" w:frame="1"/>
        </w:rPr>
        <w:t>Figure</w:t>
      </w:r>
      <w:r w:rsidRPr="008E3E48">
        <w:rPr>
          <w:color w:val="0A8CFF" w:themeColor="text2" w:themeTint="99"/>
        </w:rPr>
        <w:t xml:space="preserve"> </w:t>
      </w:r>
      <w:r w:rsidRPr="008E3E48">
        <w:rPr>
          <w:bdr w:val="none" w:sz="0" w:space="0" w:color="auto" w:frame="1"/>
        </w:rPr>
        <w:t xml:space="preserve">5.16: Involvement of staff in outreach activities (% of events that have a representative from the corresponding category). </w:t>
      </w:r>
    </w:p>
    <w:p w14:paraId="5C3D4394" w14:textId="77777777" w:rsidR="00C353CD" w:rsidRPr="008E3E48" w:rsidRDefault="00C353CD" w:rsidP="00C353CD">
      <w:pPr>
        <w:pStyle w:val="TableHeading"/>
        <w:keepNext w:val="0"/>
        <w:rPr>
          <w:bdr w:val="none" w:sz="0" w:space="0" w:color="auto" w:frame="1"/>
        </w:rPr>
      </w:pPr>
    </w:p>
    <w:p w14:paraId="355665B9" w14:textId="77777777" w:rsidR="00C353CD" w:rsidRPr="008E3E48" w:rsidRDefault="00C353CD" w:rsidP="00C353CD">
      <w:pPr>
        <w:pStyle w:val="TableHeading"/>
        <w:keepNext w:val="0"/>
        <w:rPr>
          <w:bdr w:val="none" w:sz="0" w:space="0" w:color="auto" w:frame="1"/>
        </w:rPr>
      </w:pPr>
    </w:p>
    <w:tbl>
      <w:tblPr>
        <w:tblStyle w:val="TableGrid"/>
        <w:tblW w:w="1020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
        <w:gridCol w:w="4530"/>
        <w:gridCol w:w="5473"/>
        <w:gridCol w:w="103"/>
      </w:tblGrid>
      <w:tr w:rsidR="00C353CD" w:rsidRPr="008E3E48" w14:paraId="51D8EFE4" w14:textId="77777777" w:rsidTr="00FF2B50">
        <w:trPr>
          <w:gridAfter w:val="1"/>
          <w:wAfter w:w="103" w:type="dxa"/>
        </w:trPr>
        <w:tc>
          <w:tcPr>
            <w:tcW w:w="4633" w:type="dxa"/>
            <w:gridSpan w:val="2"/>
          </w:tcPr>
          <w:p w14:paraId="4E8945B2" w14:textId="77777777" w:rsidR="00C353CD" w:rsidRPr="008E3E48" w:rsidRDefault="00C353CD" w:rsidP="00FF2B50">
            <w:pPr>
              <w:pStyle w:val="BodyCopy"/>
              <w:keepNext/>
              <w:spacing w:before="120"/>
              <w:ind w:right="96"/>
              <w:jc w:val="center"/>
              <w:rPr>
                <w:bdr w:val="none" w:sz="0" w:space="0" w:color="auto" w:frame="1"/>
              </w:rPr>
            </w:pPr>
            <w:r w:rsidRPr="008E3E48">
              <w:rPr>
                <w:noProof/>
                <w:bdr w:val="none" w:sz="0" w:space="0" w:color="auto" w:frame="1"/>
                <w:lang w:eastAsia="en-GB"/>
              </w:rPr>
              <w:drawing>
                <wp:inline distT="0" distB="0" distL="0" distR="0" wp14:anchorId="3C1C6E15" wp14:editId="29B7E06A">
                  <wp:extent cx="1943026" cy="1547803"/>
                  <wp:effectExtent l="0" t="0" r="63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46751" cy="1550770"/>
                          </a:xfrm>
                          <a:prstGeom prst="rect">
                            <a:avLst/>
                          </a:prstGeom>
                          <a:noFill/>
                        </pic:spPr>
                      </pic:pic>
                    </a:graphicData>
                  </a:graphic>
                </wp:inline>
              </w:drawing>
            </w:r>
          </w:p>
        </w:tc>
        <w:tc>
          <w:tcPr>
            <w:tcW w:w="5473" w:type="dxa"/>
          </w:tcPr>
          <w:p w14:paraId="03438F31" w14:textId="77777777" w:rsidR="00C353CD" w:rsidRPr="008E3E48" w:rsidRDefault="00C353CD" w:rsidP="00FF2B50">
            <w:pPr>
              <w:pStyle w:val="BodyCopy"/>
              <w:keepNext/>
              <w:spacing w:before="120"/>
              <w:ind w:right="96"/>
              <w:jc w:val="center"/>
              <w:rPr>
                <w:bdr w:val="none" w:sz="0" w:space="0" w:color="auto" w:frame="1"/>
              </w:rPr>
            </w:pPr>
            <w:r w:rsidRPr="008E3E48">
              <w:rPr>
                <w:noProof/>
                <w:bdr w:val="none" w:sz="0" w:space="0" w:color="auto" w:frame="1"/>
                <w:lang w:eastAsia="en-GB"/>
              </w:rPr>
              <w:drawing>
                <wp:inline distT="0" distB="0" distL="0" distR="0" wp14:anchorId="0E29129C" wp14:editId="58BBA4D1">
                  <wp:extent cx="3015615" cy="1552204"/>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25651" cy="1557370"/>
                          </a:xfrm>
                          <a:prstGeom prst="rect">
                            <a:avLst/>
                          </a:prstGeom>
                          <a:noFill/>
                        </pic:spPr>
                      </pic:pic>
                    </a:graphicData>
                  </a:graphic>
                </wp:inline>
              </w:drawing>
            </w:r>
          </w:p>
        </w:tc>
      </w:tr>
      <w:tr w:rsidR="00C353CD" w:rsidRPr="008E3E48" w14:paraId="3218499E" w14:textId="77777777" w:rsidTr="00FF2B50">
        <w:trPr>
          <w:gridBefore w:val="1"/>
          <w:wBefore w:w="103" w:type="dxa"/>
        </w:trPr>
        <w:tc>
          <w:tcPr>
            <w:tcW w:w="10106" w:type="dxa"/>
            <w:gridSpan w:val="3"/>
          </w:tcPr>
          <w:p w14:paraId="0A77D44D" w14:textId="77777777" w:rsidR="00C353CD" w:rsidRPr="008E3E48" w:rsidRDefault="00C353CD" w:rsidP="00FF2B50">
            <w:pPr>
              <w:pStyle w:val="TableHeading"/>
              <w:keepNext w:val="0"/>
              <w:rPr>
                <w:bdr w:val="none" w:sz="0" w:space="0" w:color="auto" w:frame="1"/>
              </w:rPr>
            </w:pPr>
            <w:r w:rsidRPr="008E3E48">
              <w:rPr>
                <w:bdr w:val="none" w:sz="0" w:space="0" w:color="auto" w:frame="1"/>
              </w:rPr>
              <w:t>Figure 5.17: Percentage of activities in each category (left) and audience coverage (right – note an event can target more than one audience type, hence % does not add up to 100%).</w:t>
            </w:r>
          </w:p>
        </w:tc>
      </w:tr>
    </w:tbl>
    <w:p w14:paraId="68CCFC5A" w14:textId="77777777" w:rsidR="00C353CD" w:rsidRPr="008E3E48" w:rsidRDefault="00C353CD" w:rsidP="00C353CD">
      <w:pPr>
        <w:pStyle w:val="BodyCopy"/>
        <w:rPr>
          <w:bdr w:val="none" w:sz="0" w:space="0" w:color="auto" w:frame="1"/>
        </w:rPr>
      </w:pPr>
    </w:p>
    <w:p w14:paraId="1AF9ED40" w14:textId="77777777" w:rsidR="00C353CD" w:rsidRPr="008E3E48" w:rsidRDefault="00C353CD" w:rsidP="00C353CD">
      <w:pPr>
        <w:pStyle w:val="BodyCopy"/>
        <w:rPr>
          <w:bdr w:val="none" w:sz="0" w:space="0" w:color="auto" w:frame="1"/>
        </w:rPr>
      </w:pPr>
    </w:p>
    <w:p w14:paraId="010F80F4" w14:textId="77777777" w:rsidR="00C353CD" w:rsidRPr="008E3E48" w:rsidRDefault="00C353CD" w:rsidP="00C353CD">
      <w:pPr>
        <w:pStyle w:val="TableHeading"/>
        <w:rPr>
          <w:lang w:val="en-US"/>
        </w:rPr>
      </w:pPr>
      <w:r w:rsidRPr="008E3E48">
        <w:rPr>
          <w:lang w:val="en-US"/>
        </w:rPr>
        <w:lastRenderedPageBreak/>
        <w:t>Table</w:t>
      </w:r>
      <w:r w:rsidRPr="008E3E48">
        <w:rPr>
          <w:color w:val="0A8CFF" w:themeColor="text2" w:themeTint="99"/>
        </w:rPr>
        <w:t xml:space="preserve"> </w:t>
      </w:r>
      <w:r w:rsidRPr="008E3E48">
        <w:rPr>
          <w:lang w:val="en-US"/>
        </w:rPr>
        <w:t xml:space="preserve">5.24: Example outreach evens which run annually in </w:t>
      </w:r>
      <w:proofErr w:type="spellStart"/>
      <w:r w:rsidRPr="008E3E48">
        <w:rPr>
          <w:lang w:val="en-US"/>
        </w:rPr>
        <w:t>FoE</w:t>
      </w:r>
      <w:proofErr w:type="spellEnd"/>
      <w:r w:rsidRPr="008E3E48">
        <w:rPr>
          <w:lang w:val="en-US"/>
        </w:rPr>
        <w:t xml:space="preserve">, not including open days (Staff indicates both Researchers and Academics). </w:t>
      </w:r>
    </w:p>
    <w:tbl>
      <w:tblPr>
        <w:tblStyle w:val="TableGrid"/>
        <w:tblW w:w="10106" w:type="dxa"/>
        <w:tblInd w:w="-10" w:type="dxa"/>
        <w:tblLook w:val="04A0" w:firstRow="1" w:lastRow="0" w:firstColumn="1" w:lastColumn="0" w:noHBand="0" w:noVBand="1"/>
      </w:tblPr>
      <w:tblGrid>
        <w:gridCol w:w="10"/>
        <w:gridCol w:w="4810"/>
        <w:gridCol w:w="2556"/>
        <w:gridCol w:w="2370"/>
        <w:gridCol w:w="360"/>
      </w:tblGrid>
      <w:tr w:rsidR="00C353CD" w:rsidRPr="008E3E48" w14:paraId="51F3B8C6" w14:textId="77777777" w:rsidTr="00FF2B50">
        <w:trPr>
          <w:gridBefore w:val="1"/>
          <w:gridAfter w:val="1"/>
          <w:wBefore w:w="10" w:type="dxa"/>
          <w:wAfter w:w="360" w:type="dxa"/>
        </w:trPr>
        <w:tc>
          <w:tcPr>
            <w:tcW w:w="7366" w:type="dxa"/>
            <w:gridSpan w:val="2"/>
          </w:tcPr>
          <w:p w14:paraId="4AD2B5CE" w14:textId="77777777" w:rsidR="00C353CD" w:rsidRPr="008E3E48" w:rsidRDefault="00C353CD" w:rsidP="00FF2B50">
            <w:pPr>
              <w:keepNext/>
              <w:spacing w:before="0" w:line="240" w:lineRule="auto"/>
              <w:jc w:val="center"/>
              <w:rPr>
                <w:b/>
                <w:sz w:val="22"/>
                <w:szCs w:val="22"/>
                <w:lang w:val="en-US"/>
              </w:rPr>
            </w:pPr>
            <w:r w:rsidRPr="008E3E48">
              <w:rPr>
                <w:b/>
                <w:sz w:val="22"/>
                <w:szCs w:val="22"/>
                <w:lang w:val="en-US"/>
              </w:rPr>
              <w:t>Event: description</w:t>
            </w:r>
          </w:p>
        </w:tc>
        <w:tc>
          <w:tcPr>
            <w:tcW w:w="2370" w:type="dxa"/>
          </w:tcPr>
          <w:p w14:paraId="10957D47" w14:textId="77777777" w:rsidR="00C353CD" w:rsidRPr="008E3E48" w:rsidRDefault="00C353CD" w:rsidP="00FF2B50">
            <w:pPr>
              <w:keepNext/>
              <w:spacing w:before="0" w:line="240" w:lineRule="auto"/>
              <w:jc w:val="center"/>
              <w:rPr>
                <w:b/>
                <w:sz w:val="22"/>
                <w:szCs w:val="22"/>
                <w:lang w:val="en-US"/>
              </w:rPr>
            </w:pPr>
            <w:proofErr w:type="spellStart"/>
            <w:r w:rsidRPr="008E3E48">
              <w:rPr>
                <w:b/>
                <w:sz w:val="22"/>
                <w:szCs w:val="22"/>
                <w:lang w:val="en-US"/>
              </w:rPr>
              <w:t>FoE</w:t>
            </w:r>
            <w:proofErr w:type="spellEnd"/>
            <w:r w:rsidRPr="008E3E48">
              <w:rPr>
                <w:b/>
                <w:sz w:val="22"/>
                <w:szCs w:val="22"/>
                <w:lang w:val="en-US"/>
              </w:rPr>
              <w:t xml:space="preserve"> Participants</w:t>
            </w:r>
          </w:p>
        </w:tc>
      </w:tr>
      <w:tr w:rsidR="00C353CD" w:rsidRPr="008E3E48" w14:paraId="493590AC" w14:textId="77777777" w:rsidTr="00FF2B50">
        <w:trPr>
          <w:gridBefore w:val="1"/>
          <w:gridAfter w:val="1"/>
          <w:wBefore w:w="10" w:type="dxa"/>
          <w:wAfter w:w="360" w:type="dxa"/>
        </w:trPr>
        <w:tc>
          <w:tcPr>
            <w:tcW w:w="7366" w:type="dxa"/>
            <w:gridSpan w:val="2"/>
          </w:tcPr>
          <w:p w14:paraId="0E0475AD" w14:textId="77777777" w:rsidR="00C353CD" w:rsidRPr="008E3E48" w:rsidRDefault="00C353CD" w:rsidP="00FF2B50">
            <w:pPr>
              <w:spacing w:before="120" w:line="240" w:lineRule="auto"/>
              <w:rPr>
                <w:sz w:val="22"/>
                <w:szCs w:val="22"/>
                <w:lang w:val="en-US"/>
              </w:rPr>
            </w:pPr>
            <w:proofErr w:type="spellStart"/>
            <w:r w:rsidRPr="008E3E48">
              <w:rPr>
                <w:b/>
                <w:sz w:val="22"/>
                <w:szCs w:val="22"/>
                <w:lang w:val="en-US"/>
              </w:rPr>
              <w:t>Headstart</w:t>
            </w:r>
            <w:proofErr w:type="spellEnd"/>
            <w:r w:rsidRPr="008E3E48">
              <w:rPr>
                <w:sz w:val="22"/>
                <w:szCs w:val="22"/>
                <w:lang w:val="en-US"/>
              </w:rPr>
              <w:t xml:space="preserve">: on-campus; week long; engaging primarily girls, age 16-17, widening participation (being replaced with </w:t>
            </w:r>
            <w:proofErr w:type="spellStart"/>
            <w:r w:rsidRPr="008E3E48">
              <w:rPr>
                <w:sz w:val="22"/>
                <w:szCs w:val="22"/>
                <w:lang w:val="en-US"/>
              </w:rPr>
              <w:t>FoE</w:t>
            </w:r>
            <w:proofErr w:type="spellEnd"/>
            <w:r w:rsidRPr="008E3E48">
              <w:rPr>
                <w:sz w:val="22"/>
                <w:szCs w:val="22"/>
                <w:lang w:val="en-US"/>
              </w:rPr>
              <w:t xml:space="preserve"> widening participation summer school)</w:t>
            </w:r>
          </w:p>
        </w:tc>
        <w:tc>
          <w:tcPr>
            <w:tcW w:w="2370" w:type="dxa"/>
          </w:tcPr>
          <w:p w14:paraId="5C2316FB" w14:textId="77777777" w:rsidR="00C353CD" w:rsidRPr="008E3E48" w:rsidRDefault="00C353CD" w:rsidP="00FF2B50">
            <w:pPr>
              <w:spacing w:before="120" w:line="240" w:lineRule="auto"/>
              <w:rPr>
                <w:sz w:val="22"/>
                <w:szCs w:val="22"/>
                <w:lang w:val="en-US"/>
              </w:rPr>
            </w:pPr>
            <w:r w:rsidRPr="008E3E48">
              <w:rPr>
                <w:sz w:val="22"/>
                <w:szCs w:val="22"/>
                <w:lang w:val="en-US"/>
              </w:rPr>
              <w:t>Acad. Gr 8, 9 (M)</w:t>
            </w:r>
          </w:p>
        </w:tc>
      </w:tr>
      <w:tr w:rsidR="00C353CD" w:rsidRPr="008E3E48" w14:paraId="0496CF8B" w14:textId="77777777" w:rsidTr="00FF2B50">
        <w:trPr>
          <w:gridBefore w:val="1"/>
          <w:gridAfter w:val="1"/>
          <w:wBefore w:w="10" w:type="dxa"/>
          <w:wAfter w:w="360" w:type="dxa"/>
        </w:trPr>
        <w:tc>
          <w:tcPr>
            <w:tcW w:w="7366" w:type="dxa"/>
            <w:gridSpan w:val="2"/>
          </w:tcPr>
          <w:p w14:paraId="26FBE922" w14:textId="77777777" w:rsidR="00C353CD" w:rsidRPr="008E3E48" w:rsidRDefault="00C353CD" w:rsidP="00FF2B50">
            <w:pPr>
              <w:spacing w:before="120" w:line="240" w:lineRule="auto"/>
              <w:rPr>
                <w:sz w:val="22"/>
                <w:szCs w:val="22"/>
                <w:lang w:val="en-US"/>
              </w:rPr>
            </w:pPr>
            <w:r w:rsidRPr="008E3E48">
              <w:rPr>
                <w:b/>
                <w:sz w:val="22"/>
                <w:szCs w:val="22"/>
                <w:lang w:val="en-US"/>
              </w:rPr>
              <w:t>Annual Nuffield Training Events:</w:t>
            </w:r>
            <w:r w:rsidRPr="008E3E48">
              <w:rPr>
                <w:sz w:val="22"/>
                <w:szCs w:val="22"/>
                <w:lang w:val="en-US"/>
              </w:rPr>
              <w:t xml:space="preserve"> on-campus; mixed gender, widening participation; activities to inspire career in STEM</w:t>
            </w:r>
          </w:p>
        </w:tc>
        <w:tc>
          <w:tcPr>
            <w:tcW w:w="2370" w:type="dxa"/>
          </w:tcPr>
          <w:p w14:paraId="292B7E3E" w14:textId="77777777" w:rsidR="00C353CD" w:rsidRPr="008E3E48" w:rsidRDefault="00C353CD" w:rsidP="00FF2B50">
            <w:pPr>
              <w:spacing w:before="120" w:line="240" w:lineRule="auto"/>
              <w:rPr>
                <w:sz w:val="22"/>
                <w:szCs w:val="22"/>
                <w:lang w:val="en-US"/>
              </w:rPr>
            </w:pPr>
            <w:r w:rsidRPr="008E3E48">
              <w:rPr>
                <w:sz w:val="22"/>
                <w:szCs w:val="22"/>
                <w:lang w:val="en-US"/>
              </w:rPr>
              <w:t>Researchers (M/F)</w:t>
            </w:r>
            <w:r w:rsidRPr="008E3E48">
              <w:rPr>
                <w:sz w:val="22"/>
                <w:szCs w:val="22"/>
                <w:lang w:val="en-US"/>
              </w:rPr>
              <w:br/>
              <w:t>Acad. Gr 9(F), Gr 10(M)</w:t>
            </w:r>
          </w:p>
        </w:tc>
      </w:tr>
      <w:tr w:rsidR="00C353CD" w:rsidRPr="008E3E48" w14:paraId="3E274ED4" w14:textId="77777777" w:rsidTr="00FF2B50">
        <w:trPr>
          <w:gridBefore w:val="1"/>
          <w:gridAfter w:val="1"/>
          <w:wBefore w:w="10" w:type="dxa"/>
          <w:wAfter w:w="360" w:type="dxa"/>
        </w:trPr>
        <w:tc>
          <w:tcPr>
            <w:tcW w:w="7366" w:type="dxa"/>
            <w:gridSpan w:val="2"/>
          </w:tcPr>
          <w:p w14:paraId="28A4B1C2" w14:textId="77777777" w:rsidR="00C353CD" w:rsidRPr="008E3E48" w:rsidRDefault="00C353CD" w:rsidP="00FF2B50">
            <w:pPr>
              <w:spacing w:before="120" w:line="240" w:lineRule="auto"/>
              <w:rPr>
                <w:sz w:val="22"/>
                <w:szCs w:val="22"/>
                <w:lang w:val="en-US"/>
              </w:rPr>
            </w:pPr>
            <w:r w:rsidRPr="008E3E48">
              <w:rPr>
                <w:b/>
                <w:sz w:val="22"/>
                <w:szCs w:val="22"/>
                <w:lang w:val="en-US"/>
              </w:rPr>
              <w:t>Visits:</w:t>
            </w:r>
            <w:r w:rsidRPr="008E3E48">
              <w:rPr>
                <w:sz w:val="22"/>
                <w:szCs w:val="22"/>
                <w:lang w:val="en-US"/>
              </w:rPr>
              <w:t xml:space="preserve"> on-campus, visits by students, teachers, parents, various activities to inspire career in engineering; mixed gender; various times by all </w:t>
            </w:r>
            <w:proofErr w:type="spellStart"/>
            <w:r w:rsidRPr="008E3E48">
              <w:rPr>
                <w:sz w:val="22"/>
                <w:szCs w:val="22"/>
                <w:lang w:val="en-US"/>
              </w:rPr>
              <w:t>FoE</w:t>
            </w:r>
            <w:proofErr w:type="spellEnd"/>
            <w:r w:rsidRPr="008E3E48">
              <w:rPr>
                <w:sz w:val="22"/>
                <w:szCs w:val="22"/>
                <w:lang w:val="en-US"/>
              </w:rPr>
              <w:t xml:space="preserve"> schools</w:t>
            </w:r>
          </w:p>
        </w:tc>
        <w:tc>
          <w:tcPr>
            <w:tcW w:w="2370" w:type="dxa"/>
          </w:tcPr>
          <w:p w14:paraId="51442409" w14:textId="77777777" w:rsidR="00C353CD" w:rsidRPr="008E3E48" w:rsidRDefault="00C353CD" w:rsidP="00FF2B50">
            <w:pPr>
              <w:spacing w:before="120" w:line="240" w:lineRule="auto"/>
              <w:rPr>
                <w:sz w:val="22"/>
                <w:szCs w:val="22"/>
                <w:lang w:val="en-US"/>
              </w:rPr>
            </w:pPr>
            <w:r w:rsidRPr="008E3E48">
              <w:rPr>
                <w:sz w:val="22"/>
                <w:szCs w:val="22"/>
                <w:lang w:val="en-US"/>
              </w:rPr>
              <w:t>Staff (M/F) Gr7-10</w:t>
            </w:r>
            <w:r w:rsidRPr="008E3E48">
              <w:rPr>
                <w:sz w:val="22"/>
                <w:szCs w:val="22"/>
                <w:lang w:val="en-US"/>
              </w:rPr>
              <w:br/>
              <w:t>PGR students (M/F)</w:t>
            </w:r>
          </w:p>
        </w:tc>
      </w:tr>
      <w:tr w:rsidR="00C353CD" w:rsidRPr="008E3E48" w14:paraId="7C47C407" w14:textId="77777777" w:rsidTr="00FF2B50">
        <w:trPr>
          <w:gridBefore w:val="1"/>
          <w:gridAfter w:val="1"/>
          <w:wBefore w:w="10" w:type="dxa"/>
          <w:wAfter w:w="360" w:type="dxa"/>
        </w:trPr>
        <w:tc>
          <w:tcPr>
            <w:tcW w:w="7366" w:type="dxa"/>
            <w:gridSpan w:val="2"/>
          </w:tcPr>
          <w:p w14:paraId="0507E187" w14:textId="77777777" w:rsidR="00C353CD" w:rsidRPr="008E3E48" w:rsidRDefault="00C353CD" w:rsidP="00FF2B50">
            <w:pPr>
              <w:spacing w:before="120" w:line="240" w:lineRule="auto"/>
              <w:rPr>
                <w:sz w:val="22"/>
                <w:szCs w:val="22"/>
                <w:lang w:val="en-US"/>
              </w:rPr>
            </w:pPr>
            <w:r w:rsidRPr="008E3E48">
              <w:rPr>
                <w:b/>
                <w:sz w:val="22"/>
                <w:szCs w:val="22"/>
                <w:lang w:val="en-US"/>
              </w:rPr>
              <w:t>The transformation trust campus visits:</w:t>
            </w:r>
            <w:r w:rsidRPr="008E3E48">
              <w:rPr>
                <w:sz w:val="22"/>
                <w:szCs w:val="22"/>
                <w:lang w:val="en-US"/>
              </w:rPr>
              <w:t xml:space="preserve"> on-campus; mixed gender, widening participation; 1 week activities to develop employability skills </w:t>
            </w:r>
          </w:p>
        </w:tc>
        <w:tc>
          <w:tcPr>
            <w:tcW w:w="2370" w:type="dxa"/>
          </w:tcPr>
          <w:p w14:paraId="1A63A899" w14:textId="77777777" w:rsidR="00C353CD" w:rsidRPr="008E3E48" w:rsidRDefault="00C353CD" w:rsidP="00FF2B50">
            <w:pPr>
              <w:spacing w:before="120" w:line="240" w:lineRule="auto"/>
              <w:rPr>
                <w:sz w:val="22"/>
                <w:szCs w:val="22"/>
                <w:lang w:val="en-US"/>
              </w:rPr>
            </w:pPr>
            <w:r w:rsidRPr="008E3E48">
              <w:rPr>
                <w:sz w:val="22"/>
                <w:szCs w:val="22"/>
                <w:lang w:val="en-US"/>
              </w:rPr>
              <w:t>Acad. Gr 8, 9 (M/F)</w:t>
            </w:r>
          </w:p>
        </w:tc>
      </w:tr>
      <w:tr w:rsidR="00C353CD" w:rsidRPr="008E3E48" w14:paraId="6E5AC9A1" w14:textId="77777777" w:rsidTr="00FF2B50">
        <w:trPr>
          <w:gridBefore w:val="1"/>
          <w:gridAfter w:val="1"/>
          <w:wBefore w:w="10" w:type="dxa"/>
          <w:wAfter w:w="360" w:type="dxa"/>
        </w:trPr>
        <w:tc>
          <w:tcPr>
            <w:tcW w:w="7366" w:type="dxa"/>
            <w:gridSpan w:val="2"/>
          </w:tcPr>
          <w:p w14:paraId="68384790" w14:textId="77777777" w:rsidR="00C353CD" w:rsidRPr="008E3E48" w:rsidRDefault="00C353CD" w:rsidP="00FF2B50">
            <w:pPr>
              <w:spacing w:before="120" w:line="240" w:lineRule="auto"/>
              <w:rPr>
                <w:sz w:val="22"/>
                <w:szCs w:val="22"/>
                <w:lang w:val="en-US"/>
              </w:rPr>
            </w:pPr>
            <w:r w:rsidRPr="008E3E48">
              <w:rPr>
                <w:b/>
                <w:sz w:val="22"/>
                <w:szCs w:val="22"/>
                <w:lang w:val="en-US"/>
              </w:rPr>
              <w:t>Work/research placements:</w:t>
            </w:r>
            <w:r w:rsidRPr="008E3E48">
              <w:rPr>
                <w:sz w:val="22"/>
                <w:szCs w:val="22"/>
                <w:lang w:val="en-US"/>
              </w:rPr>
              <w:t xml:space="preserve"> on-campus, opportunities to engage in career-related activities; secondary school &amp; A-level students, mixed gender</w:t>
            </w:r>
          </w:p>
        </w:tc>
        <w:tc>
          <w:tcPr>
            <w:tcW w:w="2370" w:type="dxa"/>
          </w:tcPr>
          <w:p w14:paraId="521E4570" w14:textId="77777777" w:rsidR="00C353CD" w:rsidRPr="008E3E48" w:rsidRDefault="00C353CD" w:rsidP="00FF2B50">
            <w:pPr>
              <w:spacing w:before="120" w:line="240" w:lineRule="auto"/>
              <w:rPr>
                <w:sz w:val="22"/>
                <w:szCs w:val="22"/>
                <w:lang w:val="en-US"/>
              </w:rPr>
            </w:pPr>
            <w:r w:rsidRPr="008E3E48">
              <w:rPr>
                <w:sz w:val="22"/>
                <w:szCs w:val="22"/>
                <w:lang w:val="en-US"/>
              </w:rPr>
              <w:t>Staff (M/F) Gr 7-10</w:t>
            </w:r>
          </w:p>
        </w:tc>
      </w:tr>
      <w:tr w:rsidR="00C353CD" w:rsidRPr="008E3E48" w14:paraId="736C80EC" w14:textId="77777777" w:rsidTr="00FF2B50">
        <w:trPr>
          <w:gridBefore w:val="1"/>
          <w:gridAfter w:val="1"/>
          <w:wBefore w:w="10" w:type="dxa"/>
          <w:wAfter w:w="360" w:type="dxa"/>
        </w:trPr>
        <w:tc>
          <w:tcPr>
            <w:tcW w:w="7366" w:type="dxa"/>
            <w:gridSpan w:val="2"/>
          </w:tcPr>
          <w:p w14:paraId="2BF60D91" w14:textId="77777777" w:rsidR="00C353CD" w:rsidRPr="008E3E48" w:rsidRDefault="00C353CD" w:rsidP="00FF2B50">
            <w:pPr>
              <w:spacing w:before="120" w:line="240" w:lineRule="auto"/>
              <w:rPr>
                <w:sz w:val="22"/>
                <w:szCs w:val="22"/>
                <w:lang w:val="en-US"/>
              </w:rPr>
            </w:pPr>
            <w:r w:rsidRPr="008E3E48">
              <w:rPr>
                <w:b/>
                <w:sz w:val="22"/>
                <w:szCs w:val="22"/>
                <w:lang w:val="en-US"/>
              </w:rPr>
              <w:t>Network Rail career event:</w:t>
            </w:r>
            <w:r w:rsidRPr="008E3E48">
              <w:rPr>
                <w:sz w:val="22"/>
                <w:szCs w:val="22"/>
                <w:lang w:val="en-US"/>
              </w:rPr>
              <w:t xml:space="preserve"> on-campus, girls, secondary school, career in STEM</w:t>
            </w:r>
          </w:p>
        </w:tc>
        <w:tc>
          <w:tcPr>
            <w:tcW w:w="2370" w:type="dxa"/>
          </w:tcPr>
          <w:p w14:paraId="197332B1" w14:textId="77777777" w:rsidR="00C353CD" w:rsidRPr="008E3E48" w:rsidRDefault="00C353CD" w:rsidP="00FF2B50">
            <w:pPr>
              <w:spacing w:before="120" w:line="240" w:lineRule="auto"/>
              <w:rPr>
                <w:sz w:val="22"/>
                <w:szCs w:val="22"/>
                <w:lang w:val="en-US"/>
              </w:rPr>
            </w:pPr>
            <w:r w:rsidRPr="008E3E48">
              <w:rPr>
                <w:sz w:val="22"/>
                <w:szCs w:val="22"/>
                <w:lang w:val="en-US"/>
              </w:rPr>
              <w:t>Acad. Gr 8 (F)</w:t>
            </w:r>
          </w:p>
        </w:tc>
      </w:tr>
      <w:tr w:rsidR="00C353CD" w:rsidRPr="008E3E48" w14:paraId="593C653C" w14:textId="77777777" w:rsidTr="00FF2B50">
        <w:trPr>
          <w:gridBefore w:val="1"/>
          <w:gridAfter w:val="1"/>
          <w:wBefore w:w="10" w:type="dxa"/>
          <w:wAfter w:w="360" w:type="dxa"/>
        </w:trPr>
        <w:tc>
          <w:tcPr>
            <w:tcW w:w="7366" w:type="dxa"/>
            <w:gridSpan w:val="2"/>
          </w:tcPr>
          <w:p w14:paraId="249AC8A9" w14:textId="77777777" w:rsidR="00C353CD" w:rsidRPr="008E3E48" w:rsidRDefault="00C353CD" w:rsidP="00FF2B50">
            <w:pPr>
              <w:spacing w:before="120" w:line="240" w:lineRule="auto"/>
              <w:rPr>
                <w:sz w:val="22"/>
                <w:szCs w:val="22"/>
                <w:lang w:val="en-US"/>
              </w:rPr>
            </w:pPr>
            <w:r w:rsidRPr="008E3E48">
              <w:rPr>
                <w:b/>
                <w:sz w:val="22"/>
                <w:szCs w:val="22"/>
                <w:lang w:val="en-US"/>
              </w:rPr>
              <w:t>Code First Girls:</w:t>
            </w:r>
            <w:r w:rsidRPr="008E3E48">
              <w:rPr>
                <w:sz w:val="22"/>
                <w:szCs w:val="22"/>
                <w:lang w:val="en-US"/>
              </w:rPr>
              <w:t xml:space="preserve"> on-campus, female, university students, digital skills training</w:t>
            </w:r>
          </w:p>
        </w:tc>
        <w:tc>
          <w:tcPr>
            <w:tcW w:w="2370" w:type="dxa"/>
          </w:tcPr>
          <w:p w14:paraId="6110B6A9" w14:textId="77777777" w:rsidR="00C353CD" w:rsidRPr="008E3E48" w:rsidRDefault="00C353CD" w:rsidP="00FF2B50">
            <w:pPr>
              <w:spacing w:before="120" w:line="240" w:lineRule="auto"/>
              <w:rPr>
                <w:sz w:val="22"/>
                <w:szCs w:val="22"/>
                <w:lang w:val="en-US"/>
              </w:rPr>
            </w:pPr>
            <w:r w:rsidRPr="008E3E48">
              <w:rPr>
                <w:sz w:val="22"/>
                <w:szCs w:val="22"/>
                <w:lang w:val="en-US"/>
              </w:rPr>
              <w:t>UG stud. (M/F), Gr9 (F)</w:t>
            </w:r>
          </w:p>
        </w:tc>
      </w:tr>
      <w:tr w:rsidR="00C353CD" w:rsidRPr="008E3E48" w14:paraId="7A064A21" w14:textId="77777777" w:rsidTr="00FF2B50">
        <w:trPr>
          <w:gridBefore w:val="1"/>
          <w:gridAfter w:val="1"/>
          <w:wBefore w:w="10" w:type="dxa"/>
          <w:wAfter w:w="360" w:type="dxa"/>
        </w:trPr>
        <w:tc>
          <w:tcPr>
            <w:tcW w:w="7366" w:type="dxa"/>
            <w:gridSpan w:val="2"/>
          </w:tcPr>
          <w:p w14:paraId="7D048197" w14:textId="77777777" w:rsidR="00C353CD" w:rsidRPr="008E3E48" w:rsidRDefault="00C353CD" w:rsidP="00FF2B50">
            <w:pPr>
              <w:spacing w:before="120" w:line="240" w:lineRule="auto"/>
              <w:rPr>
                <w:sz w:val="22"/>
                <w:szCs w:val="22"/>
                <w:lang w:val="en-US"/>
              </w:rPr>
            </w:pPr>
            <w:proofErr w:type="spellStart"/>
            <w:r w:rsidRPr="008E3E48">
              <w:rPr>
                <w:b/>
                <w:sz w:val="22"/>
                <w:szCs w:val="22"/>
                <w:lang w:val="en-US"/>
              </w:rPr>
              <w:t>BlackFemTech</w:t>
            </w:r>
            <w:proofErr w:type="spellEnd"/>
            <w:r w:rsidRPr="008E3E48">
              <w:rPr>
                <w:b/>
                <w:sz w:val="22"/>
                <w:szCs w:val="22"/>
                <w:lang w:val="en-US"/>
              </w:rPr>
              <w:t>:</w:t>
            </w:r>
            <w:r w:rsidRPr="008E3E48">
              <w:rPr>
                <w:sz w:val="22"/>
                <w:szCs w:val="22"/>
                <w:lang w:val="en-US"/>
              </w:rPr>
              <w:t xml:space="preserve"> on-campus, girls, BAME, university students</w:t>
            </w:r>
          </w:p>
        </w:tc>
        <w:tc>
          <w:tcPr>
            <w:tcW w:w="2370" w:type="dxa"/>
          </w:tcPr>
          <w:p w14:paraId="30EC730B" w14:textId="77777777" w:rsidR="00C353CD" w:rsidRPr="008E3E48" w:rsidRDefault="00C353CD" w:rsidP="00FF2B50">
            <w:pPr>
              <w:spacing w:before="120" w:line="240" w:lineRule="auto"/>
              <w:rPr>
                <w:sz w:val="22"/>
                <w:szCs w:val="22"/>
                <w:lang w:val="en-US"/>
              </w:rPr>
            </w:pPr>
            <w:proofErr w:type="gramStart"/>
            <w:r w:rsidRPr="008E3E48">
              <w:rPr>
                <w:sz w:val="22"/>
                <w:szCs w:val="22"/>
                <w:lang w:val="en-US"/>
              </w:rPr>
              <w:t>UG  stud</w:t>
            </w:r>
            <w:proofErr w:type="gramEnd"/>
            <w:r w:rsidRPr="008E3E48">
              <w:rPr>
                <w:sz w:val="22"/>
                <w:szCs w:val="22"/>
                <w:lang w:val="en-US"/>
              </w:rPr>
              <w:t>. (F)</w:t>
            </w:r>
          </w:p>
        </w:tc>
      </w:tr>
      <w:tr w:rsidR="00C353CD" w:rsidRPr="008E3E48" w14:paraId="1B295672" w14:textId="77777777" w:rsidTr="00FF2B50">
        <w:trPr>
          <w:gridBefore w:val="1"/>
          <w:gridAfter w:val="1"/>
          <w:wBefore w:w="10" w:type="dxa"/>
          <w:wAfter w:w="360" w:type="dxa"/>
        </w:trPr>
        <w:tc>
          <w:tcPr>
            <w:tcW w:w="7366" w:type="dxa"/>
            <w:gridSpan w:val="2"/>
          </w:tcPr>
          <w:p w14:paraId="5E56CBB9" w14:textId="77777777" w:rsidR="00C353CD" w:rsidRPr="008E3E48" w:rsidRDefault="00C353CD" w:rsidP="00FF2B50">
            <w:pPr>
              <w:spacing w:before="120" w:line="240" w:lineRule="auto"/>
              <w:rPr>
                <w:sz w:val="22"/>
                <w:szCs w:val="22"/>
                <w:lang w:val="en-US"/>
              </w:rPr>
            </w:pPr>
            <w:r w:rsidRPr="008E3E48">
              <w:rPr>
                <w:b/>
                <w:sz w:val="22"/>
                <w:szCs w:val="22"/>
                <w:lang w:val="en-US"/>
              </w:rPr>
              <w:t>Career talks:</w:t>
            </w:r>
            <w:r w:rsidRPr="008E3E48">
              <w:rPr>
                <w:sz w:val="22"/>
                <w:szCs w:val="22"/>
                <w:lang w:val="en-US"/>
              </w:rPr>
              <w:t xml:space="preserve"> in-school, mixed gender, secondary school and A-levels</w:t>
            </w:r>
          </w:p>
        </w:tc>
        <w:tc>
          <w:tcPr>
            <w:tcW w:w="2370" w:type="dxa"/>
          </w:tcPr>
          <w:p w14:paraId="42D25C3D" w14:textId="77777777" w:rsidR="00C353CD" w:rsidRPr="008E3E48" w:rsidRDefault="00C353CD" w:rsidP="00FF2B50">
            <w:pPr>
              <w:spacing w:before="120" w:line="240" w:lineRule="auto"/>
              <w:rPr>
                <w:sz w:val="22"/>
                <w:szCs w:val="22"/>
                <w:lang w:val="en-US"/>
              </w:rPr>
            </w:pPr>
            <w:r w:rsidRPr="008E3E48">
              <w:rPr>
                <w:sz w:val="22"/>
                <w:szCs w:val="22"/>
                <w:lang w:val="en-US"/>
              </w:rPr>
              <w:t>Staff (M/F) Gr 7-10</w:t>
            </w:r>
          </w:p>
        </w:tc>
      </w:tr>
      <w:tr w:rsidR="00C353CD" w:rsidRPr="008E3E48" w14:paraId="39FE88AE" w14:textId="77777777" w:rsidTr="00FF2B50">
        <w:trPr>
          <w:gridBefore w:val="1"/>
          <w:gridAfter w:val="1"/>
          <w:wBefore w:w="10" w:type="dxa"/>
          <w:wAfter w:w="360" w:type="dxa"/>
        </w:trPr>
        <w:tc>
          <w:tcPr>
            <w:tcW w:w="7366" w:type="dxa"/>
            <w:gridSpan w:val="2"/>
          </w:tcPr>
          <w:p w14:paraId="1BE6156E" w14:textId="77777777" w:rsidR="00C353CD" w:rsidRPr="008E3E48" w:rsidRDefault="00C353CD" w:rsidP="00FF2B50">
            <w:pPr>
              <w:spacing w:before="120" w:line="240" w:lineRule="auto"/>
              <w:rPr>
                <w:sz w:val="22"/>
                <w:szCs w:val="22"/>
                <w:lang w:val="en-US"/>
              </w:rPr>
            </w:pPr>
            <w:r w:rsidRPr="008E3E48">
              <w:rPr>
                <w:b/>
                <w:sz w:val="22"/>
                <w:szCs w:val="22"/>
                <w:lang w:val="en-US"/>
              </w:rPr>
              <w:t xml:space="preserve">Discover Robo </w:t>
            </w:r>
            <w:proofErr w:type="spellStart"/>
            <w:r w:rsidRPr="008E3E48">
              <w:rPr>
                <w:b/>
                <w:sz w:val="22"/>
                <w:szCs w:val="22"/>
                <w:lang w:val="en-US"/>
              </w:rPr>
              <w:t>Maths</w:t>
            </w:r>
            <w:proofErr w:type="spellEnd"/>
            <w:r w:rsidRPr="008E3E48">
              <w:rPr>
                <w:b/>
                <w:sz w:val="22"/>
                <w:szCs w:val="22"/>
                <w:lang w:val="en-US"/>
              </w:rPr>
              <w:t>:</w:t>
            </w:r>
            <w:r w:rsidRPr="008E3E48">
              <w:rPr>
                <w:sz w:val="22"/>
                <w:szCs w:val="22"/>
                <w:lang w:val="en-US"/>
              </w:rPr>
              <w:t xml:space="preserve"> in-school (UTC), mixed gender, engineering career skills</w:t>
            </w:r>
          </w:p>
        </w:tc>
        <w:tc>
          <w:tcPr>
            <w:tcW w:w="2370" w:type="dxa"/>
          </w:tcPr>
          <w:p w14:paraId="64D0D169" w14:textId="77777777" w:rsidR="00C353CD" w:rsidRPr="008E3E48" w:rsidRDefault="00C353CD" w:rsidP="00FF2B50">
            <w:pPr>
              <w:spacing w:before="120" w:line="240" w:lineRule="auto"/>
              <w:rPr>
                <w:sz w:val="22"/>
                <w:szCs w:val="22"/>
                <w:lang w:val="en-US"/>
              </w:rPr>
            </w:pPr>
            <w:r w:rsidRPr="008E3E48">
              <w:rPr>
                <w:sz w:val="22"/>
                <w:szCs w:val="22"/>
                <w:lang w:val="en-US"/>
              </w:rPr>
              <w:t>PGR stud (F)</w:t>
            </w:r>
          </w:p>
        </w:tc>
      </w:tr>
      <w:tr w:rsidR="00C353CD" w:rsidRPr="008E3E48" w14:paraId="0ED67A03" w14:textId="77777777" w:rsidTr="00FF2B50">
        <w:trPr>
          <w:gridBefore w:val="1"/>
          <w:gridAfter w:val="1"/>
          <w:wBefore w:w="10" w:type="dxa"/>
          <w:wAfter w:w="360" w:type="dxa"/>
        </w:trPr>
        <w:tc>
          <w:tcPr>
            <w:tcW w:w="7366" w:type="dxa"/>
            <w:gridSpan w:val="2"/>
          </w:tcPr>
          <w:p w14:paraId="74CE4563" w14:textId="77777777" w:rsidR="00C353CD" w:rsidRPr="008E3E48" w:rsidRDefault="00C353CD" w:rsidP="00FF2B50">
            <w:pPr>
              <w:spacing w:before="120" w:line="240" w:lineRule="auto"/>
              <w:rPr>
                <w:sz w:val="22"/>
                <w:szCs w:val="22"/>
                <w:lang w:val="en-US"/>
              </w:rPr>
            </w:pPr>
            <w:r w:rsidRPr="008E3E48">
              <w:rPr>
                <w:b/>
                <w:sz w:val="22"/>
                <w:szCs w:val="22"/>
                <w:lang w:val="en-US"/>
              </w:rPr>
              <w:t>Engineering workshop:</w:t>
            </w:r>
            <w:r w:rsidRPr="008E3E48">
              <w:rPr>
                <w:sz w:val="22"/>
                <w:szCs w:val="22"/>
                <w:lang w:val="en-US"/>
              </w:rPr>
              <w:t xml:space="preserve"> in-school/on-campus; to inspire engineering careers</w:t>
            </w:r>
          </w:p>
        </w:tc>
        <w:tc>
          <w:tcPr>
            <w:tcW w:w="2370" w:type="dxa"/>
          </w:tcPr>
          <w:p w14:paraId="2848E06D" w14:textId="77777777" w:rsidR="00C353CD" w:rsidRPr="008E3E48" w:rsidRDefault="00C353CD" w:rsidP="00FF2B50">
            <w:pPr>
              <w:spacing w:before="120" w:line="240" w:lineRule="auto"/>
              <w:rPr>
                <w:sz w:val="22"/>
                <w:szCs w:val="22"/>
                <w:lang w:val="en-US"/>
              </w:rPr>
            </w:pPr>
            <w:r w:rsidRPr="008E3E48">
              <w:rPr>
                <w:sz w:val="22"/>
                <w:szCs w:val="22"/>
                <w:lang w:val="en-US"/>
              </w:rPr>
              <w:t>Staff (M/F) Gr 7-10</w:t>
            </w:r>
          </w:p>
        </w:tc>
      </w:tr>
      <w:tr w:rsidR="00C353CD" w:rsidRPr="008E3E48" w14:paraId="0A7BEECD" w14:textId="77777777" w:rsidTr="00FF2B50">
        <w:trPr>
          <w:gridBefore w:val="1"/>
          <w:gridAfter w:val="1"/>
          <w:wBefore w:w="10" w:type="dxa"/>
          <w:wAfter w:w="360" w:type="dxa"/>
        </w:trPr>
        <w:tc>
          <w:tcPr>
            <w:tcW w:w="7366" w:type="dxa"/>
            <w:gridSpan w:val="2"/>
          </w:tcPr>
          <w:p w14:paraId="55137258" w14:textId="77777777" w:rsidR="00C353CD" w:rsidRPr="008E3E48" w:rsidRDefault="00C353CD" w:rsidP="00FF2B50">
            <w:pPr>
              <w:spacing w:before="120" w:line="240" w:lineRule="auto"/>
              <w:rPr>
                <w:sz w:val="22"/>
                <w:szCs w:val="22"/>
                <w:lang w:val="en-US"/>
              </w:rPr>
            </w:pPr>
            <w:r w:rsidRPr="008E3E48">
              <w:rPr>
                <w:b/>
                <w:sz w:val="22"/>
                <w:szCs w:val="22"/>
                <w:lang w:val="en-US"/>
              </w:rPr>
              <w:t>Leeds Festival of Science:</w:t>
            </w:r>
            <w:r w:rsidRPr="008E3E48">
              <w:rPr>
                <w:sz w:val="22"/>
                <w:szCs w:val="22"/>
                <w:lang w:val="en-US"/>
              </w:rPr>
              <w:t xml:space="preserve"> external; various places around Leeds, general public</w:t>
            </w:r>
          </w:p>
        </w:tc>
        <w:tc>
          <w:tcPr>
            <w:tcW w:w="2370" w:type="dxa"/>
          </w:tcPr>
          <w:p w14:paraId="66168F14" w14:textId="77777777" w:rsidR="00C353CD" w:rsidRPr="008E3E48" w:rsidRDefault="00C353CD" w:rsidP="00FF2B50">
            <w:pPr>
              <w:spacing w:before="120" w:line="240" w:lineRule="auto"/>
              <w:rPr>
                <w:sz w:val="22"/>
                <w:szCs w:val="22"/>
                <w:lang w:val="en-US"/>
              </w:rPr>
            </w:pPr>
            <w:r w:rsidRPr="008E3E48">
              <w:rPr>
                <w:sz w:val="22"/>
                <w:szCs w:val="22"/>
                <w:lang w:val="en-US"/>
              </w:rPr>
              <w:t>Staff/PGR stud. (F/M)</w:t>
            </w:r>
          </w:p>
        </w:tc>
      </w:tr>
      <w:tr w:rsidR="00C353CD" w:rsidRPr="008E3E48" w14:paraId="37535E02" w14:textId="77777777" w:rsidTr="00FF2B50">
        <w:trPr>
          <w:gridBefore w:val="1"/>
          <w:gridAfter w:val="1"/>
          <w:wBefore w:w="10" w:type="dxa"/>
          <w:wAfter w:w="360" w:type="dxa"/>
        </w:trPr>
        <w:tc>
          <w:tcPr>
            <w:tcW w:w="7366" w:type="dxa"/>
            <w:gridSpan w:val="2"/>
          </w:tcPr>
          <w:p w14:paraId="4F84DD9A" w14:textId="77777777" w:rsidR="00C353CD" w:rsidRPr="008E3E48" w:rsidRDefault="00C353CD" w:rsidP="00FF2B50">
            <w:pPr>
              <w:spacing w:before="120" w:line="240" w:lineRule="auto"/>
              <w:rPr>
                <w:sz w:val="22"/>
                <w:szCs w:val="22"/>
                <w:lang w:val="en-US"/>
              </w:rPr>
            </w:pPr>
            <w:r w:rsidRPr="008E3E48">
              <w:rPr>
                <w:b/>
                <w:sz w:val="22"/>
                <w:szCs w:val="22"/>
                <w:lang w:val="en-US"/>
              </w:rPr>
              <w:t>Be Curious:</w:t>
            </w:r>
            <w:r w:rsidRPr="008E3E48">
              <w:rPr>
                <w:sz w:val="22"/>
                <w:szCs w:val="22"/>
                <w:lang w:val="en-US"/>
              </w:rPr>
              <w:t xml:space="preserve"> on-campus; day activity to popularize science to general public</w:t>
            </w:r>
          </w:p>
        </w:tc>
        <w:tc>
          <w:tcPr>
            <w:tcW w:w="2370" w:type="dxa"/>
          </w:tcPr>
          <w:p w14:paraId="37364073" w14:textId="77777777" w:rsidR="00C353CD" w:rsidRPr="008E3E48" w:rsidRDefault="00C353CD" w:rsidP="00FF2B50">
            <w:pPr>
              <w:spacing w:before="120" w:line="240" w:lineRule="auto"/>
              <w:rPr>
                <w:sz w:val="22"/>
                <w:szCs w:val="22"/>
                <w:lang w:val="en-US"/>
              </w:rPr>
            </w:pPr>
            <w:r w:rsidRPr="008E3E48">
              <w:rPr>
                <w:sz w:val="22"/>
                <w:szCs w:val="22"/>
                <w:lang w:val="en-US"/>
              </w:rPr>
              <w:t>Staff/PGR stud. (F/M)</w:t>
            </w:r>
          </w:p>
        </w:tc>
      </w:tr>
      <w:tr w:rsidR="00C353CD" w:rsidRPr="008E3E48" w14:paraId="704E6E65" w14:textId="77777777" w:rsidTr="00FF2B50">
        <w:trPr>
          <w:gridBefore w:val="1"/>
          <w:gridAfter w:val="1"/>
          <w:wBefore w:w="10" w:type="dxa"/>
          <w:wAfter w:w="360" w:type="dxa"/>
        </w:trPr>
        <w:tc>
          <w:tcPr>
            <w:tcW w:w="7366" w:type="dxa"/>
            <w:gridSpan w:val="2"/>
          </w:tcPr>
          <w:p w14:paraId="144A5197" w14:textId="77777777" w:rsidR="00C353CD" w:rsidRPr="008E3E48" w:rsidRDefault="00C353CD" w:rsidP="00FF2B50">
            <w:pPr>
              <w:spacing w:before="120" w:line="240" w:lineRule="auto"/>
              <w:rPr>
                <w:sz w:val="22"/>
                <w:szCs w:val="22"/>
                <w:lang w:val="en-US"/>
              </w:rPr>
            </w:pPr>
            <w:r w:rsidRPr="008E3E48">
              <w:rPr>
                <w:b/>
                <w:sz w:val="22"/>
                <w:szCs w:val="22"/>
                <w:lang w:val="en-US"/>
              </w:rPr>
              <w:t>Science fair exhibits:</w:t>
            </w:r>
            <w:r w:rsidRPr="008E3E48">
              <w:rPr>
                <w:sz w:val="22"/>
                <w:szCs w:val="22"/>
                <w:lang w:val="en-US"/>
              </w:rPr>
              <w:t xml:space="preserve"> external; various places in the region and country</w:t>
            </w:r>
          </w:p>
        </w:tc>
        <w:tc>
          <w:tcPr>
            <w:tcW w:w="2370" w:type="dxa"/>
          </w:tcPr>
          <w:p w14:paraId="0228BFB0" w14:textId="77777777" w:rsidR="00C353CD" w:rsidRPr="008E3E48" w:rsidRDefault="00C353CD" w:rsidP="00FF2B50">
            <w:pPr>
              <w:spacing w:before="120" w:line="240" w:lineRule="auto"/>
              <w:rPr>
                <w:sz w:val="22"/>
                <w:szCs w:val="22"/>
                <w:lang w:val="en-US"/>
              </w:rPr>
            </w:pPr>
            <w:r w:rsidRPr="008E3E48">
              <w:rPr>
                <w:sz w:val="22"/>
                <w:szCs w:val="22"/>
                <w:lang w:val="en-US"/>
              </w:rPr>
              <w:t>Staff/PGR stud. (F/M)</w:t>
            </w:r>
          </w:p>
        </w:tc>
      </w:tr>
      <w:tr w:rsidR="00C353CD" w:rsidRPr="008E3E48" w14:paraId="08234E46" w14:textId="77777777" w:rsidTr="00FF2B50">
        <w:trPr>
          <w:gridBefore w:val="1"/>
          <w:gridAfter w:val="1"/>
          <w:wBefore w:w="10" w:type="dxa"/>
          <w:wAfter w:w="360" w:type="dxa"/>
        </w:trPr>
        <w:tc>
          <w:tcPr>
            <w:tcW w:w="7366" w:type="dxa"/>
            <w:gridSpan w:val="2"/>
          </w:tcPr>
          <w:p w14:paraId="0BEE0006" w14:textId="77777777" w:rsidR="00C353CD" w:rsidRPr="008E3E48" w:rsidRDefault="00C353CD" w:rsidP="00FF2B50">
            <w:pPr>
              <w:spacing w:before="120" w:line="240" w:lineRule="auto"/>
              <w:rPr>
                <w:sz w:val="22"/>
                <w:szCs w:val="22"/>
                <w:lang w:val="en-US"/>
              </w:rPr>
            </w:pPr>
            <w:r w:rsidRPr="008E3E48">
              <w:rPr>
                <w:b/>
                <w:sz w:val="22"/>
                <w:szCs w:val="22"/>
                <w:lang w:val="en-US"/>
              </w:rPr>
              <w:t>Leeds Digital Festival:</w:t>
            </w:r>
            <w:r w:rsidRPr="008E3E48">
              <w:rPr>
                <w:sz w:val="22"/>
                <w:szCs w:val="22"/>
                <w:lang w:val="en-US"/>
              </w:rPr>
              <w:t xml:space="preserve"> external, various places around Leeds, industry</w:t>
            </w:r>
          </w:p>
        </w:tc>
        <w:tc>
          <w:tcPr>
            <w:tcW w:w="2370" w:type="dxa"/>
          </w:tcPr>
          <w:p w14:paraId="44839CCD" w14:textId="77777777" w:rsidR="00C353CD" w:rsidRPr="008E3E48" w:rsidRDefault="00C353CD" w:rsidP="00FF2B50">
            <w:pPr>
              <w:spacing w:before="120" w:line="240" w:lineRule="auto"/>
              <w:rPr>
                <w:sz w:val="22"/>
                <w:szCs w:val="22"/>
                <w:lang w:val="en-US"/>
              </w:rPr>
            </w:pPr>
            <w:r w:rsidRPr="008E3E48">
              <w:rPr>
                <w:sz w:val="22"/>
                <w:szCs w:val="22"/>
                <w:lang w:val="en-US"/>
              </w:rPr>
              <w:t>Staff (M/F) Gr 7-10</w:t>
            </w:r>
          </w:p>
        </w:tc>
      </w:tr>
      <w:tr w:rsidR="00C353CD" w:rsidRPr="008E3E48" w14:paraId="61FAAE5A" w14:textId="77777777" w:rsidTr="00FF2B50">
        <w:trPr>
          <w:gridBefore w:val="1"/>
          <w:gridAfter w:val="1"/>
          <w:wBefore w:w="10" w:type="dxa"/>
          <w:wAfter w:w="360" w:type="dxa"/>
        </w:trPr>
        <w:tc>
          <w:tcPr>
            <w:tcW w:w="7366" w:type="dxa"/>
            <w:gridSpan w:val="2"/>
          </w:tcPr>
          <w:p w14:paraId="4D7E9930" w14:textId="77777777" w:rsidR="00C353CD" w:rsidRPr="008E3E48" w:rsidRDefault="00C353CD" w:rsidP="00FF2B50">
            <w:pPr>
              <w:spacing w:before="120" w:line="240" w:lineRule="auto"/>
              <w:rPr>
                <w:sz w:val="22"/>
                <w:szCs w:val="22"/>
                <w:lang w:val="en-US"/>
              </w:rPr>
            </w:pPr>
            <w:r w:rsidRPr="008E3E48">
              <w:rPr>
                <w:b/>
                <w:sz w:val="22"/>
                <w:szCs w:val="22"/>
                <w:lang w:val="en-US"/>
              </w:rPr>
              <w:t>Leeds women in ICT town event:</w:t>
            </w:r>
            <w:r w:rsidRPr="008E3E48">
              <w:rPr>
                <w:sz w:val="22"/>
                <w:szCs w:val="22"/>
                <w:lang w:val="en-US"/>
              </w:rPr>
              <w:t xml:space="preserve"> external, female-only, industry/general public</w:t>
            </w:r>
          </w:p>
        </w:tc>
        <w:tc>
          <w:tcPr>
            <w:tcW w:w="2370" w:type="dxa"/>
          </w:tcPr>
          <w:p w14:paraId="0CC7A467" w14:textId="77777777" w:rsidR="00C353CD" w:rsidRPr="008E3E48" w:rsidRDefault="00C353CD" w:rsidP="00FF2B50">
            <w:pPr>
              <w:spacing w:before="120" w:line="240" w:lineRule="auto"/>
              <w:rPr>
                <w:sz w:val="22"/>
                <w:szCs w:val="22"/>
                <w:lang w:val="en-US"/>
              </w:rPr>
            </w:pPr>
            <w:r w:rsidRPr="008E3E48">
              <w:rPr>
                <w:sz w:val="22"/>
                <w:szCs w:val="22"/>
                <w:lang w:val="en-US"/>
              </w:rPr>
              <w:t>Staff Gr 7(F), Gr 9 (F)</w:t>
            </w:r>
          </w:p>
        </w:tc>
      </w:tr>
      <w:tr w:rsidR="00C353CD" w:rsidRPr="008E3E48" w14:paraId="21B8FEF6" w14:textId="77777777" w:rsidTr="00FF2B50">
        <w:trPr>
          <w:gridBefore w:val="1"/>
          <w:gridAfter w:val="1"/>
          <w:wBefore w:w="10" w:type="dxa"/>
          <w:wAfter w:w="360" w:type="dxa"/>
        </w:trPr>
        <w:tc>
          <w:tcPr>
            <w:tcW w:w="7366" w:type="dxa"/>
            <w:gridSpan w:val="2"/>
          </w:tcPr>
          <w:p w14:paraId="68FF8F9B" w14:textId="77777777" w:rsidR="00C353CD" w:rsidRPr="008E3E48" w:rsidRDefault="00C353CD" w:rsidP="00FF2B50">
            <w:pPr>
              <w:spacing w:before="120" w:line="240" w:lineRule="auto"/>
              <w:rPr>
                <w:sz w:val="22"/>
                <w:szCs w:val="22"/>
                <w:lang w:val="en-US"/>
              </w:rPr>
            </w:pPr>
            <w:proofErr w:type="spellStart"/>
            <w:r w:rsidRPr="008E3E48">
              <w:rPr>
                <w:b/>
                <w:sz w:val="22"/>
                <w:szCs w:val="22"/>
                <w:lang w:val="en-US"/>
              </w:rPr>
              <w:t>PubHD</w:t>
            </w:r>
            <w:proofErr w:type="spellEnd"/>
            <w:r w:rsidRPr="008E3E48">
              <w:rPr>
                <w:b/>
                <w:sz w:val="22"/>
                <w:szCs w:val="22"/>
                <w:lang w:val="en-US"/>
              </w:rPr>
              <w:t>:</w:t>
            </w:r>
            <w:r w:rsidRPr="008E3E48">
              <w:rPr>
                <w:sz w:val="22"/>
                <w:szCs w:val="22"/>
                <w:lang w:val="en-US"/>
              </w:rPr>
              <w:t xml:space="preserve"> external, monthly, PGR students present their work to general public </w:t>
            </w:r>
          </w:p>
        </w:tc>
        <w:tc>
          <w:tcPr>
            <w:tcW w:w="2370" w:type="dxa"/>
          </w:tcPr>
          <w:p w14:paraId="2F351024" w14:textId="77777777" w:rsidR="00C353CD" w:rsidRPr="008E3E48" w:rsidRDefault="00C353CD" w:rsidP="00FF2B50">
            <w:pPr>
              <w:spacing w:before="120" w:line="240" w:lineRule="auto"/>
              <w:rPr>
                <w:sz w:val="22"/>
                <w:szCs w:val="22"/>
                <w:lang w:val="en-US"/>
              </w:rPr>
            </w:pPr>
            <w:r w:rsidRPr="008E3E48">
              <w:rPr>
                <w:sz w:val="22"/>
                <w:szCs w:val="22"/>
                <w:lang w:val="en-US"/>
              </w:rPr>
              <w:t>PGR stud (M/F)</w:t>
            </w:r>
          </w:p>
        </w:tc>
      </w:tr>
      <w:tr w:rsidR="00C353CD" w:rsidRPr="008E3E48" w14:paraId="23A46301" w14:textId="77777777" w:rsidTr="00FF2B50">
        <w:trPr>
          <w:gridBefore w:val="1"/>
          <w:gridAfter w:val="1"/>
          <w:wBefore w:w="10" w:type="dxa"/>
          <w:wAfter w:w="360" w:type="dxa"/>
        </w:trPr>
        <w:tc>
          <w:tcPr>
            <w:tcW w:w="7366" w:type="dxa"/>
            <w:gridSpan w:val="2"/>
          </w:tcPr>
          <w:p w14:paraId="5119DA97" w14:textId="77777777" w:rsidR="00C353CD" w:rsidRPr="008E3E48" w:rsidRDefault="00C353CD" w:rsidP="00FF2B50">
            <w:pPr>
              <w:spacing w:before="120" w:line="240" w:lineRule="auto"/>
              <w:rPr>
                <w:sz w:val="22"/>
                <w:szCs w:val="22"/>
                <w:lang w:val="en-US"/>
              </w:rPr>
            </w:pPr>
            <w:r w:rsidRPr="008E3E48">
              <w:rPr>
                <w:b/>
                <w:sz w:val="22"/>
                <w:szCs w:val="22"/>
                <w:lang w:val="en-US"/>
              </w:rPr>
              <w:t>Pint of Science:</w:t>
            </w:r>
            <w:r w:rsidRPr="008E3E48">
              <w:rPr>
                <w:sz w:val="22"/>
                <w:szCs w:val="22"/>
                <w:lang w:val="en-US"/>
              </w:rPr>
              <w:t xml:space="preserve"> external, annual science talks, general public, 18+</w:t>
            </w:r>
          </w:p>
        </w:tc>
        <w:tc>
          <w:tcPr>
            <w:tcW w:w="2370" w:type="dxa"/>
          </w:tcPr>
          <w:p w14:paraId="67E3A7AC" w14:textId="77777777" w:rsidR="00C353CD" w:rsidRPr="008E3E48" w:rsidRDefault="00C353CD" w:rsidP="00FF2B50">
            <w:pPr>
              <w:spacing w:before="120" w:line="240" w:lineRule="auto"/>
              <w:rPr>
                <w:sz w:val="22"/>
                <w:szCs w:val="22"/>
                <w:lang w:val="en-US"/>
              </w:rPr>
            </w:pPr>
            <w:r w:rsidRPr="008E3E48">
              <w:rPr>
                <w:sz w:val="22"/>
                <w:szCs w:val="22"/>
                <w:lang w:val="en-US"/>
              </w:rPr>
              <w:t>Staff Gr 7+ (M/F)</w:t>
            </w:r>
          </w:p>
        </w:tc>
      </w:tr>
      <w:tr w:rsidR="00C353CD" w:rsidRPr="008E3E48" w14:paraId="1C234349" w14:textId="77777777" w:rsidTr="00FF2B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01"/>
        </w:trPr>
        <w:tc>
          <w:tcPr>
            <w:tcW w:w="4820" w:type="dxa"/>
            <w:gridSpan w:val="2"/>
          </w:tcPr>
          <w:p w14:paraId="7476D7F4" w14:textId="77777777" w:rsidR="00C353CD" w:rsidRPr="008E3E48" w:rsidRDefault="00C353CD" w:rsidP="00FF2B50">
            <w:pPr>
              <w:pStyle w:val="BodyCopy"/>
              <w:ind w:left="964" w:right="96"/>
              <w:rPr>
                <w:bdr w:val="none" w:sz="0" w:space="0" w:color="auto" w:frame="1"/>
                <w:shd w:val="clear" w:color="auto" w:fill="F2F2F2" w:themeFill="background1" w:themeFillShade="F2"/>
              </w:rPr>
            </w:pPr>
          </w:p>
          <w:p w14:paraId="0E47AD7F" w14:textId="77777777" w:rsidR="00C353CD" w:rsidRPr="008E3E48" w:rsidRDefault="00C353CD" w:rsidP="00FF2B50">
            <w:pPr>
              <w:pStyle w:val="BodyCopy"/>
              <w:ind w:left="964" w:right="96"/>
              <w:rPr>
                <w:bdr w:val="none" w:sz="0" w:space="0" w:color="auto" w:frame="1"/>
                <w:shd w:val="clear" w:color="auto" w:fill="F2F2F2" w:themeFill="background1" w:themeFillShade="F2"/>
              </w:rPr>
            </w:pPr>
          </w:p>
          <w:p w14:paraId="6ED78C5E" w14:textId="77777777" w:rsidR="00C353CD" w:rsidRPr="008E3E48" w:rsidRDefault="00C353CD" w:rsidP="00FF2B50">
            <w:pPr>
              <w:pStyle w:val="BodyCopy"/>
              <w:ind w:left="964" w:right="96"/>
              <w:rPr>
                <w:bdr w:val="none" w:sz="0" w:space="0" w:color="auto" w:frame="1"/>
              </w:rPr>
            </w:pPr>
            <w:r w:rsidRPr="008E3E48">
              <w:rPr>
                <w:noProof/>
                <w:bdr w:val="none" w:sz="0" w:space="0" w:color="auto" w:frame="1"/>
                <w:shd w:val="clear" w:color="auto" w:fill="F2F2F2" w:themeFill="background1" w:themeFillShade="F2"/>
                <w:lang w:eastAsia="en-GB"/>
              </w:rPr>
              <w:drawing>
                <wp:anchor distT="0" distB="0" distL="114300" distR="114300" simplePos="0" relativeHeight="251813990" behindDoc="0" locked="0" layoutInCell="1" allowOverlap="1" wp14:anchorId="31AEBDF8" wp14:editId="17BA96FB">
                  <wp:simplePos x="0" y="0"/>
                  <wp:positionH relativeFrom="column">
                    <wp:posOffset>-68580</wp:posOffset>
                  </wp:positionH>
                  <wp:positionV relativeFrom="paragraph">
                    <wp:posOffset>0</wp:posOffset>
                  </wp:positionV>
                  <wp:extent cx="540000" cy="540000"/>
                  <wp:effectExtent l="0" t="0" r="0" b="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cons-progress.png"/>
                          <pic:cNvPicPr/>
                        </pic:nvPicPr>
                        <pic:blipFill>
                          <a:blip r:embed="rId1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8E3E48">
              <w:rPr>
                <w:bdr w:val="none" w:sz="0" w:space="0" w:color="auto" w:frame="1"/>
                <w:shd w:val="clear" w:color="auto" w:fill="F2F2F2" w:themeFill="background1" w:themeFillShade="F2"/>
              </w:rPr>
              <w:t>FoE</w:t>
            </w:r>
            <w:proofErr w:type="spellEnd"/>
            <w:r w:rsidRPr="008E3E48">
              <w:rPr>
                <w:bdr w:val="none" w:sz="0" w:space="0" w:color="auto" w:frame="1"/>
                <w:shd w:val="clear" w:color="auto" w:fill="F2F2F2" w:themeFill="background1" w:themeFillShade="F2"/>
              </w:rPr>
              <w:t xml:space="preserve"> outreach spans </w:t>
            </w:r>
            <w:r w:rsidRPr="008E3E48">
              <w:rPr>
                <w:b/>
                <w:bdr w:val="none" w:sz="0" w:space="0" w:color="auto" w:frame="1"/>
                <w:shd w:val="clear" w:color="auto" w:fill="F2F2F2" w:themeFill="background1" w:themeFillShade="F2"/>
              </w:rPr>
              <w:t>across the whole pipeline</w:t>
            </w:r>
            <w:r w:rsidRPr="008E3E48">
              <w:rPr>
                <w:bdr w:val="none" w:sz="0" w:space="0" w:color="auto" w:frame="1"/>
                <w:shd w:val="clear" w:color="auto" w:fill="F2F2F2" w:themeFill="background1" w:themeFillShade="F2"/>
              </w:rPr>
              <w:t xml:space="preserve"> (</w:t>
            </w:r>
            <w:r w:rsidRPr="008E3E48">
              <w:rPr>
                <w:color w:val="auto"/>
                <w:bdr w:val="none" w:sz="0" w:space="0" w:color="auto" w:frame="1"/>
                <w:shd w:val="clear" w:color="auto" w:fill="F2F2F2" w:themeFill="background1" w:themeFillShade="F2"/>
              </w:rPr>
              <w:t>Figure</w:t>
            </w:r>
            <w:r w:rsidRPr="008E3E48">
              <w:rPr>
                <w:color w:val="auto"/>
              </w:rPr>
              <w:t>#</w:t>
            </w:r>
            <w:r w:rsidRPr="008E3E48">
              <w:rPr>
                <w:color w:val="auto"/>
                <w:bdr w:val="none" w:sz="0" w:space="0" w:color="auto" w:frame="1"/>
                <w:shd w:val="clear" w:color="auto" w:fill="F2F2F2" w:themeFill="background1" w:themeFillShade="F2"/>
              </w:rPr>
              <w:t>5.16), the majority involves mixed gender (Figure</w:t>
            </w:r>
            <w:r w:rsidRPr="008E3E48">
              <w:rPr>
                <w:color w:val="auto"/>
              </w:rPr>
              <w:t>#</w:t>
            </w:r>
            <w:r w:rsidRPr="008E3E48">
              <w:rPr>
                <w:color w:val="auto"/>
                <w:bdr w:val="none" w:sz="0" w:space="0" w:color="auto" w:frame="1"/>
                <w:shd w:val="clear" w:color="auto" w:fill="F2F2F2" w:themeFill="background1" w:themeFillShade="F2"/>
              </w:rPr>
              <w:t xml:space="preserve">5.17), with </w:t>
            </w:r>
            <w:r w:rsidRPr="008E3E48">
              <w:rPr>
                <w:b/>
                <w:color w:val="auto"/>
                <w:bdr w:val="none" w:sz="0" w:space="0" w:color="auto" w:frame="1"/>
                <w:shd w:val="clear" w:color="auto" w:fill="F2F2F2" w:themeFill="background1" w:themeFillShade="F2"/>
              </w:rPr>
              <w:t>female-only events</w:t>
            </w:r>
            <w:r w:rsidRPr="008E3E48">
              <w:rPr>
                <w:color w:val="auto"/>
                <w:bdr w:val="none" w:sz="0" w:space="0" w:color="auto" w:frame="1"/>
                <w:shd w:val="clear" w:color="auto" w:fill="F2F2F2" w:themeFill="background1" w:themeFillShade="F2"/>
              </w:rPr>
              <w:t xml:space="preserve"> focused around key points influencing transitions (secondary </w:t>
            </w:r>
            <w:r w:rsidRPr="008E3E48">
              <w:rPr>
                <w:bdr w:val="none" w:sz="0" w:space="0" w:color="auto" w:frame="1"/>
                <w:shd w:val="clear" w:color="auto" w:fill="F2F2F2" w:themeFill="background1" w:themeFillShade="F2"/>
              </w:rPr>
              <w:t xml:space="preserve">school -&gt; HE; university -&gt; career). </w:t>
            </w:r>
          </w:p>
          <w:p w14:paraId="5E30EAEE" w14:textId="77777777" w:rsidR="00C353CD" w:rsidRPr="008E3E48" w:rsidRDefault="00C353CD" w:rsidP="00FF2B50">
            <w:pPr>
              <w:pStyle w:val="BodyCopy"/>
              <w:rPr>
                <w:bdr w:val="none" w:sz="0" w:space="0" w:color="auto" w:frame="1"/>
              </w:rPr>
            </w:pPr>
          </w:p>
        </w:tc>
        <w:tc>
          <w:tcPr>
            <w:tcW w:w="5286" w:type="dxa"/>
            <w:gridSpan w:val="3"/>
          </w:tcPr>
          <w:p w14:paraId="15B1A52C" w14:textId="77777777" w:rsidR="00C353CD" w:rsidRPr="008E3E48" w:rsidRDefault="00C353CD" w:rsidP="00FF2B50">
            <w:pPr>
              <w:pStyle w:val="BodyCopy"/>
              <w:spacing w:before="240"/>
              <w:ind w:right="96"/>
              <w:jc w:val="center"/>
              <w:rPr>
                <w:bdr w:val="none" w:sz="0" w:space="0" w:color="auto" w:frame="1"/>
              </w:rPr>
            </w:pPr>
            <w:r w:rsidRPr="008E3E48">
              <w:rPr>
                <w:noProof/>
                <w:bdr w:val="none" w:sz="0" w:space="0" w:color="auto" w:frame="1"/>
                <w:lang w:eastAsia="en-GB"/>
              </w:rPr>
              <w:drawing>
                <wp:inline distT="0" distB="0" distL="0" distR="0" wp14:anchorId="6C3EE463" wp14:editId="43CC9590">
                  <wp:extent cx="1531620" cy="1359759"/>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37681" cy="1365140"/>
                          </a:xfrm>
                          <a:prstGeom prst="rect">
                            <a:avLst/>
                          </a:prstGeom>
                          <a:noFill/>
                        </pic:spPr>
                      </pic:pic>
                    </a:graphicData>
                  </a:graphic>
                </wp:inline>
              </w:drawing>
            </w:r>
          </w:p>
          <w:p w14:paraId="5B1A545C" w14:textId="77777777" w:rsidR="00C353CD" w:rsidRPr="008E3E48" w:rsidRDefault="00C353CD" w:rsidP="00FF2B50">
            <w:pPr>
              <w:pStyle w:val="TableHeading"/>
              <w:keepNext w:val="0"/>
              <w:rPr>
                <w:bdr w:val="none" w:sz="0" w:space="0" w:color="auto" w:frame="1"/>
              </w:rPr>
            </w:pPr>
            <w:r w:rsidRPr="008E3E48">
              <w:rPr>
                <w:bdr w:val="none" w:sz="0" w:space="0" w:color="auto" w:frame="1"/>
              </w:rPr>
              <w:t xml:space="preserve">Figure 5.18: Audience gender for </w:t>
            </w:r>
            <w:proofErr w:type="spellStart"/>
            <w:r w:rsidRPr="008E3E48">
              <w:rPr>
                <w:bdr w:val="none" w:sz="0" w:space="0" w:color="auto" w:frame="1"/>
              </w:rPr>
              <w:t>FoE</w:t>
            </w:r>
            <w:proofErr w:type="spellEnd"/>
            <w:r w:rsidRPr="008E3E48">
              <w:rPr>
                <w:bdr w:val="none" w:sz="0" w:space="0" w:color="auto" w:frame="1"/>
              </w:rPr>
              <w:t xml:space="preserve"> outreach activities (% indicates proportion of events with the corresponding gender category)</w:t>
            </w:r>
          </w:p>
        </w:tc>
      </w:tr>
    </w:tbl>
    <w:p w14:paraId="0FD916A6" w14:textId="77777777" w:rsidR="00C353CD" w:rsidRPr="008E3E48" w:rsidRDefault="00C353CD" w:rsidP="00C353CD">
      <w:pPr>
        <w:spacing w:before="0" w:line="240" w:lineRule="auto"/>
        <w:jc w:val="center"/>
        <w:rPr>
          <w:lang w:val="en-US"/>
        </w:rPr>
      </w:pPr>
      <w:r w:rsidRPr="008E3E48">
        <w:rPr>
          <w:noProof/>
          <w:lang w:eastAsia="en-GB"/>
        </w:rPr>
        <w:lastRenderedPageBreak/>
        <w:drawing>
          <wp:inline distT="0" distB="0" distL="0" distR="0" wp14:anchorId="1A9288DC" wp14:editId="029927B5">
            <wp:extent cx="6188710" cy="3888740"/>
            <wp:effectExtent l="0" t="0" r="254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Ada-lovelace.png"/>
                    <pic:cNvPicPr/>
                  </pic:nvPicPr>
                  <pic:blipFill>
                    <a:blip r:embed="rId114">
                      <a:extLst>
                        <a:ext uri="{28A0092B-C50C-407E-A947-70E740481C1C}">
                          <a14:useLocalDpi xmlns:a14="http://schemas.microsoft.com/office/drawing/2010/main" val="0"/>
                        </a:ext>
                      </a:extLst>
                    </a:blip>
                    <a:stretch>
                      <a:fillRect/>
                    </a:stretch>
                  </pic:blipFill>
                  <pic:spPr>
                    <a:xfrm>
                      <a:off x="0" y="0"/>
                      <a:ext cx="6188710" cy="3888740"/>
                    </a:xfrm>
                    <a:prstGeom prst="rect">
                      <a:avLst/>
                    </a:prstGeom>
                  </pic:spPr>
                </pic:pic>
              </a:graphicData>
            </a:graphic>
          </wp:inline>
        </w:drawing>
      </w:r>
    </w:p>
    <w:p w14:paraId="16468A97" w14:textId="77777777" w:rsidR="00C353CD" w:rsidRPr="008E3E48" w:rsidRDefault="00C353CD" w:rsidP="00C353CD">
      <w:pPr>
        <w:pStyle w:val="TableHeading"/>
        <w:rPr>
          <w:lang w:val="en-US"/>
        </w:rPr>
      </w:pPr>
      <w:r w:rsidRPr="008E3E48">
        <w:t>Figure</w:t>
      </w:r>
      <w:r w:rsidRPr="008E3E48">
        <w:rPr>
          <w:color w:val="0A8CFF" w:themeColor="text2" w:themeTint="99"/>
        </w:rPr>
        <w:t xml:space="preserve"> </w:t>
      </w:r>
      <w:r w:rsidRPr="008E3E48">
        <w:t xml:space="preserve">5.19: </w:t>
      </w:r>
      <w:r w:rsidRPr="008E3E48">
        <w:rPr>
          <w:lang w:val="en-US"/>
        </w:rPr>
        <w:t>Ada Lovelace day outreach event 2017, on-campus – students participate in various activities a combination of light games and technical activities.</w:t>
      </w:r>
    </w:p>
    <w:p w14:paraId="2B3F83BF" w14:textId="77777777" w:rsidR="00C353CD" w:rsidRPr="008E3E48" w:rsidRDefault="00C353CD" w:rsidP="00C353CD">
      <w:pPr>
        <w:pStyle w:val="TableHeading"/>
        <w:keepNext w:val="0"/>
        <w:spacing w:before="0"/>
      </w:pPr>
    </w:p>
    <w:p w14:paraId="3EADF567" w14:textId="77777777" w:rsidR="00C353CD" w:rsidRPr="008E3E48" w:rsidRDefault="00C353CD" w:rsidP="00C353CD">
      <w:pPr>
        <w:pStyle w:val="TableHeading"/>
        <w:keepNext w:val="0"/>
        <w:spacing w:before="0"/>
        <w:rPr>
          <w:lang w:val="en-US"/>
        </w:rPr>
      </w:pPr>
      <w:r w:rsidRPr="008E3E48">
        <w:rPr>
          <w:noProof/>
          <w:lang w:eastAsia="en-GB"/>
        </w:rPr>
        <w:drawing>
          <wp:inline distT="0" distB="0" distL="0" distR="0" wp14:anchorId="4894FEAE" wp14:editId="16FB2E56">
            <wp:extent cx="5998210" cy="2552901"/>
            <wp:effectExtent l="0" t="0" r="254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e-curious.png"/>
                    <pic:cNvPicPr/>
                  </pic:nvPicPr>
                  <pic:blipFill>
                    <a:blip r:embed="rId115">
                      <a:extLst>
                        <a:ext uri="{28A0092B-C50C-407E-A947-70E740481C1C}">
                          <a14:useLocalDpi xmlns:a14="http://schemas.microsoft.com/office/drawing/2010/main" val="0"/>
                        </a:ext>
                      </a:extLst>
                    </a:blip>
                    <a:stretch>
                      <a:fillRect/>
                    </a:stretch>
                  </pic:blipFill>
                  <pic:spPr>
                    <a:xfrm>
                      <a:off x="0" y="0"/>
                      <a:ext cx="6001392" cy="2554255"/>
                    </a:xfrm>
                    <a:prstGeom prst="rect">
                      <a:avLst/>
                    </a:prstGeom>
                  </pic:spPr>
                </pic:pic>
              </a:graphicData>
            </a:graphic>
          </wp:inline>
        </w:drawing>
      </w:r>
    </w:p>
    <w:p w14:paraId="32AC410B" w14:textId="77777777" w:rsidR="00C353CD" w:rsidRPr="008E3E48" w:rsidRDefault="00C353CD" w:rsidP="00C353CD">
      <w:pPr>
        <w:pStyle w:val="TableHeading"/>
        <w:keepNext w:val="0"/>
        <w:spacing w:before="0" w:after="240"/>
        <w:rPr>
          <w:lang w:val="en-US"/>
        </w:rPr>
      </w:pPr>
      <w:r w:rsidRPr="008E3E48">
        <w:rPr>
          <w:lang w:val="en-US"/>
        </w:rPr>
        <w:t xml:space="preserve">Figure 5.20: Example ‘Be Curious’ 2019 </w:t>
      </w:r>
      <w:proofErr w:type="spellStart"/>
      <w:r w:rsidRPr="008E3E48">
        <w:rPr>
          <w:lang w:val="en-US"/>
        </w:rPr>
        <w:t>FoE</w:t>
      </w:r>
      <w:proofErr w:type="spellEnd"/>
      <w:r w:rsidRPr="008E3E48">
        <w:rPr>
          <w:lang w:val="en-US"/>
        </w:rPr>
        <w:t xml:space="preserve"> stands: inspire curiosity and interest in STEM.</w:t>
      </w:r>
    </w:p>
    <w:p w14:paraId="1548078F" w14:textId="77777777" w:rsidR="00C353CD" w:rsidRPr="008E3E48" w:rsidRDefault="00C353CD" w:rsidP="00C353CD">
      <w:pPr>
        <w:pStyle w:val="TableHeading"/>
        <w:keepNext w:val="0"/>
        <w:spacing w:before="0"/>
        <w:rPr>
          <w:lang w:eastAsia="en-GB"/>
        </w:rPr>
      </w:pPr>
    </w:p>
    <w:p w14:paraId="0756B425" w14:textId="77777777" w:rsidR="00C353CD" w:rsidRPr="008E3E48" w:rsidRDefault="00C353CD" w:rsidP="00C353CD">
      <w:pPr>
        <w:pStyle w:val="TableHeading"/>
        <w:keepNext w:val="0"/>
        <w:spacing w:before="0"/>
      </w:pPr>
      <w:r w:rsidRPr="008E3E48">
        <w:rPr>
          <w:noProof/>
          <w:lang w:eastAsia="en-GB"/>
        </w:rPr>
        <w:lastRenderedPageBreak/>
        <w:drawing>
          <wp:anchor distT="0" distB="0" distL="114300" distR="114300" simplePos="0" relativeHeight="251849830" behindDoc="1" locked="0" layoutInCell="1" allowOverlap="1" wp14:anchorId="3D2D4A8C" wp14:editId="0D91A445">
            <wp:simplePos x="0" y="0"/>
            <wp:positionH relativeFrom="margin">
              <wp:align>left</wp:align>
            </wp:positionH>
            <wp:positionV relativeFrom="paragraph">
              <wp:posOffset>164465</wp:posOffset>
            </wp:positionV>
            <wp:extent cx="5962650" cy="4345940"/>
            <wp:effectExtent l="0" t="0" r="0" b="0"/>
            <wp:wrapTight wrapText="bothSides">
              <wp:wrapPolygon edited="0">
                <wp:start x="0" y="0"/>
                <wp:lineTo x="0" y="21493"/>
                <wp:lineTo x="21531" y="21493"/>
                <wp:lineTo x="21531" y="0"/>
                <wp:lineTo x="0" y="0"/>
              </wp:wrapPolygon>
            </wp:wrapTight>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be-outreach.png"/>
                    <pic:cNvPicPr/>
                  </pic:nvPicPr>
                  <pic:blipFill>
                    <a:blip r:embed="rId116">
                      <a:extLst>
                        <a:ext uri="{28A0092B-C50C-407E-A947-70E740481C1C}">
                          <a14:useLocalDpi xmlns:a14="http://schemas.microsoft.com/office/drawing/2010/main" val="0"/>
                        </a:ext>
                      </a:extLst>
                    </a:blip>
                    <a:stretch>
                      <a:fillRect/>
                    </a:stretch>
                  </pic:blipFill>
                  <pic:spPr>
                    <a:xfrm>
                      <a:off x="0" y="0"/>
                      <a:ext cx="5962650" cy="4345940"/>
                    </a:xfrm>
                    <a:prstGeom prst="rect">
                      <a:avLst/>
                    </a:prstGeom>
                  </pic:spPr>
                </pic:pic>
              </a:graphicData>
            </a:graphic>
            <wp14:sizeRelH relativeFrom="margin">
              <wp14:pctWidth>0</wp14:pctWidth>
            </wp14:sizeRelH>
            <wp14:sizeRelV relativeFrom="margin">
              <wp14:pctHeight>0</wp14:pctHeight>
            </wp14:sizeRelV>
          </wp:anchor>
        </w:drawing>
      </w:r>
      <w:r w:rsidRPr="008E3E48">
        <w:t>Figure 5.21: Institute of Medical Engineering general public outreach: (top to right) Festival of Science; Leeds City College; Otley Science festival; Operation Ouch Half Term, Media Museum.</w:t>
      </w:r>
    </w:p>
    <w:p w14:paraId="2449B5F3" w14:textId="77777777" w:rsidR="00C353CD" w:rsidRPr="008E3E48" w:rsidRDefault="00C353CD" w:rsidP="00C353CD">
      <w:pPr>
        <w:spacing w:before="0" w:line="240" w:lineRule="auto"/>
        <w:rPr>
          <w:lang w:val="en-US"/>
        </w:rPr>
      </w:pPr>
    </w:p>
    <w:p w14:paraId="3AD60232" w14:textId="77777777" w:rsidR="00C353CD" w:rsidRPr="008E3E48" w:rsidRDefault="00C353CD" w:rsidP="00C353CD">
      <w:pPr>
        <w:pStyle w:val="TableHeading"/>
        <w:keepNext w:val="0"/>
        <w:spacing w:before="0"/>
        <w:rPr>
          <w:lang w:eastAsia="en-GB"/>
        </w:rPr>
      </w:pPr>
      <w:r w:rsidRPr="008E3E48">
        <w:rPr>
          <w:noProof/>
          <w:lang w:eastAsia="en-GB"/>
        </w:rPr>
        <w:drawing>
          <wp:inline distT="0" distB="0" distL="0" distR="0" wp14:anchorId="2757A284" wp14:editId="68026550">
            <wp:extent cx="6188710" cy="2102485"/>
            <wp:effectExtent l="0" t="0" r="254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ndustry-outreach.png"/>
                    <pic:cNvPicPr/>
                  </pic:nvPicPr>
                  <pic:blipFill>
                    <a:blip r:embed="rId117">
                      <a:extLst>
                        <a:ext uri="{28A0092B-C50C-407E-A947-70E740481C1C}">
                          <a14:useLocalDpi xmlns:a14="http://schemas.microsoft.com/office/drawing/2010/main" val="0"/>
                        </a:ext>
                      </a:extLst>
                    </a:blip>
                    <a:stretch>
                      <a:fillRect/>
                    </a:stretch>
                  </pic:blipFill>
                  <pic:spPr>
                    <a:xfrm>
                      <a:off x="0" y="0"/>
                      <a:ext cx="6188710" cy="2102485"/>
                    </a:xfrm>
                    <a:prstGeom prst="rect">
                      <a:avLst/>
                    </a:prstGeom>
                  </pic:spPr>
                </pic:pic>
              </a:graphicData>
            </a:graphic>
          </wp:inline>
        </w:drawing>
      </w:r>
    </w:p>
    <w:p w14:paraId="3F1F069D" w14:textId="77777777" w:rsidR="00C353CD" w:rsidRPr="008E3E48" w:rsidRDefault="00C353CD" w:rsidP="00C353CD">
      <w:pPr>
        <w:pStyle w:val="TableHeading"/>
        <w:keepNext w:val="0"/>
        <w:spacing w:before="0"/>
        <w:rPr>
          <w:lang w:eastAsia="en-GB"/>
        </w:rPr>
      </w:pPr>
      <w:r w:rsidRPr="008E3E48">
        <w:rPr>
          <w:lang w:eastAsia="en-GB"/>
        </w:rPr>
        <w:t>Figure 5.22: Outreach activities with industry: women in technology Leeds town meeting (left); staff and UG students present at national gaming and graphics event (right).</w:t>
      </w:r>
    </w:p>
    <w:p w14:paraId="244D95B2" w14:textId="77777777" w:rsidR="00C353CD" w:rsidRPr="008E3E48" w:rsidRDefault="00C353CD" w:rsidP="00C353CD">
      <w:pPr>
        <w:pStyle w:val="TableHeading"/>
        <w:keepNext w:val="0"/>
        <w:spacing w:before="0"/>
        <w:rPr>
          <w:sz w:val="12"/>
          <w:lang w:val="en-US"/>
        </w:rPr>
      </w:pPr>
    </w:p>
    <w:tbl>
      <w:tblPr>
        <w:tblStyle w:val="TableGrid"/>
        <w:tblW w:w="9634" w:type="dxa"/>
        <w:tblLook w:val="04A0" w:firstRow="1" w:lastRow="0" w:firstColumn="1" w:lastColumn="0" w:noHBand="0" w:noVBand="1"/>
      </w:tblPr>
      <w:tblGrid>
        <w:gridCol w:w="1555"/>
        <w:gridCol w:w="8079"/>
      </w:tblGrid>
      <w:tr w:rsidR="00C353CD" w:rsidRPr="008E3E48" w14:paraId="1210886E" w14:textId="77777777" w:rsidTr="00E709CD">
        <w:tc>
          <w:tcPr>
            <w:tcW w:w="1555" w:type="dxa"/>
            <w:shd w:val="clear" w:color="auto" w:fill="D9D9D9" w:themeFill="background1" w:themeFillShade="D9"/>
          </w:tcPr>
          <w:p w14:paraId="4F748D47" w14:textId="77777777" w:rsidR="00C353CD" w:rsidRPr="008E3E48" w:rsidRDefault="00C353CD" w:rsidP="00FF2B50">
            <w:pPr>
              <w:spacing w:before="0"/>
              <w:rPr>
                <w:sz w:val="22"/>
                <w:szCs w:val="22"/>
              </w:rPr>
            </w:pPr>
            <w:r w:rsidRPr="008E3E48">
              <w:rPr>
                <w:b/>
                <w:bCs/>
                <w:color w:val="00B0F0"/>
                <w:sz w:val="22"/>
                <w:szCs w:val="22"/>
              </w:rPr>
              <w:t>Action#3.4[C]</w:t>
            </w:r>
          </w:p>
        </w:tc>
        <w:tc>
          <w:tcPr>
            <w:tcW w:w="8079" w:type="dxa"/>
          </w:tcPr>
          <w:p w14:paraId="455CBECD" w14:textId="77777777" w:rsidR="00C353CD" w:rsidRPr="008E3E48" w:rsidRDefault="00C353CD" w:rsidP="00FF2B50">
            <w:pPr>
              <w:spacing w:before="0"/>
              <w:rPr>
                <w:sz w:val="22"/>
                <w:szCs w:val="22"/>
              </w:rPr>
            </w:pPr>
            <w:r w:rsidRPr="008E3E48">
              <w:rPr>
                <w:sz w:val="22"/>
                <w:szCs w:val="22"/>
              </w:rPr>
              <w:t>3.4[C] Engage in outreach activities which tackle societal expectations around what careers women can pursue.</w:t>
            </w:r>
          </w:p>
        </w:tc>
      </w:tr>
    </w:tbl>
    <w:p w14:paraId="1F4EA227" w14:textId="3A5E7427" w:rsidR="00C353CD" w:rsidRPr="008E3E48" w:rsidRDefault="00C353CD" w:rsidP="00C353CD">
      <w:pPr>
        <w:pStyle w:val="TableHeading"/>
        <w:keepNext w:val="0"/>
        <w:spacing w:before="240"/>
        <w:ind w:left="5760" w:firstLine="720"/>
        <w:jc w:val="left"/>
        <w:rPr>
          <w:color w:val="FF0000"/>
          <w:lang w:val="en-US"/>
        </w:rPr>
      </w:pPr>
      <w:r w:rsidRPr="008E3E48">
        <w:rPr>
          <w:color w:val="FF0000"/>
          <w:lang w:val="en-US"/>
        </w:rPr>
        <w:t>Word count:</w:t>
      </w:r>
      <w:r w:rsidRPr="008E3E48">
        <w:rPr>
          <w:color w:val="FF0000"/>
          <w:lang w:val="en-US"/>
        </w:rPr>
        <w:tab/>
        <w:t>714</w:t>
      </w:r>
      <w:r w:rsidR="003D12FC" w:rsidRPr="008E3E48">
        <w:rPr>
          <w:color w:val="FF0000"/>
          <w:lang w:val="en-US"/>
        </w:rPr>
        <w:t>0</w:t>
      </w:r>
    </w:p>
    <w:p w14:paraId="26AF82DE" w14:textId="77777777" w:rsidR="00C353CD" w:rsidRPr="008E3E48" w:rsidRDefault="00C353CD" w:rsidP="00C353CD">
      <w:pPr>
        <w:pStyle w:val="Hidden"/>
      </w:pPr>
      <w:r w:rsidRPr="008E3E48">
        <w:lastRenderedPageBreak/>
        <w:t>To insert a landscape page, please copy from the first red marker down to here and paste into the document where the landscape page is required.</w:t>
      </w:r>
      <w:bookmarkEnd w:id="29"/>
    </w:p>
    <w:p w14:paraId="53467056" w14:textId="77777777" w:rsidR="00C353CD" w:rsidRPr="008E3E48" w:rsidRDefault="00C353CD" w:rsidP="00C353CD">
      <w:pPr>
        <w:pStyle w:val="Heading2"/>
        <w:numPr>
          <w:ilvl w:val="0"/>
          <w:numId w:val="0"/>
        </w:numPr>
        <w:ind w:left="360" w:hanging="360"/>
        <w:rPr>
          <w:shd w:val="clear" w:color="auto" w:fill="FFFFFF"/>
        </w:rPr>
      </w:pPr>
      <w:r w:rsidRPr="008E3E48">
        <w:rPr>
          <w:shd w:val="clear" w:color="auto" w:fill="FFFFFF"/>
        </w:rPr>
        <w:t>6. Case Studies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5346"/>
      </w:tblGrid>
      <w:tr w:rsidR="00C353CD" w:rsidRPr="008E3E48" w14:paraId="44F746FB" w14:textId="77777777" w:rsidTr="00FF2B50">
        <w:tc>
          <w:tcPr>
            <w:tcW w:w="4390" w:type="dxa"/>
          </w:tcPr>
          <w:p w14:paraId="505085E2" w14:textId="77777777" w:rsidR="00C353CD" w:rsidRPr="008E3E48" w:rsidRDefault="00C353CD" w:rsidP="00FF2B50">
            <w:r w:rsidRPr="008E3E48">
              <w:rPr>
                <w:noProof/>
                <w:lang w:eastAsia="en-GB"/>
              </w:rPr>
              <w:drawing>
                <wp:inline distT="0" distB="0" distL="0" distR="0" wp14:anchorId="4DCD8B5A" wp14:editId="6167DAED">
                  <wp:extent cx="2498501" cy="2441297"/>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218-MARK_WEBSTER_photography.jpg"/>
                          <pic:cNvPicPr/>
                        </pic:nvPicPr>
                        <pic:blipFill rotWithShape="1">
                          <a:blip r:embed="rId118" cstate="print">
                            <a:extLst>
                              <a:ext uri="{28A0092B-C50C-407E-A947-70E740481C1C}">
                                <a14:useLocalDpi xmlns:a14="http://schemas.microsoft.com/office/drawing/2010/main" val="0"/>
                              </a:ext>
                            </a:extLst>
                          </a:blip>
                          <a:srcRect r="31775"/>
                          <a:stretch/>
                        </pic:blipFill>
                        <pic:spPr bwMode="auto">
                          <a:xfrm>
                            <a:off x="0" y="0"/>
                            <a:ext cx="2503929" cy="2446601"/>
                          </a:xfrm>
                          <a:prstGeom prst="rect">
                            <a:avLst/>
                          </a:prstGeom>
                          <a:ln>
                            <a:noFill/>
                          </a:ln>
                          <a:extLst>
                            <a:ext uri="{53640926-AAD7-44D8-BBD7-CCE9431645EC}">
                              <a14:shadowObscured xmlns:a14="http://schemas.microsoft.com/office/drawing/2010/main"/>
                            </a:ext>
                          </a:extLst>
                        </pic:spPr>
                      </pic:pic>
                    </a:graphicData>
                  </a:graphic>
                </wp:inline>
              </w:drawing>
            </w:r>
          </w:p>
        </w:tc>
        <w:tc>
          <w:tcPr>
            <w:tcW w:w="5346" w:type="dxa"/>
          </w:tcPr>
          <w:p w14:paraId="3C2D057F" w14:textId="77777777" w:rsidR="00C353CD" w:rsidRPr="008E3E48" w:rsidRDefault="00C353CD" w:rsidP="00FF2B50">
            <w:pPr>
              <w:jc w:val="center"/>
              <w:rPr>
                <w:b/>
                <w:color w:val="002060"/>
                <w:sz w:val="44"/>
              </w:rPr>
            </w:pPr>
            <w:r w:rsidRPr="008E3E48">
              <w:rPr>
                <w:b/>
                <w:color w:val="002060"/>
                <w:sz w:val="44"/>
              </w:rPr>
              <w:t>Dr. Taisir Elgorashi</w:t>
            </w:r>
          </w:p>
          <w:p w14:paraId="26389D2C" w14:textId="77777777" w:rsidR="00C353CD" w:rsidRPr="008E3E48" w:rsidRDefault="00C353CD" w:rsidP="00FF2B50">
            <w:pPr>
              <w:jc w:val="center"/>
              <w:rPr>
                <w:sz w:val="40"/>
              </w:rPr>
            </w:pPr>
            <w:r w:rsidRPr="008E3E48">
              <w:rPr>
                <w:sz w:val="40"/>
              </w:rPr>
              <w:t xml:space="preserve">SAT-member </w:t>
            </w:r>
            <w:r w:rsidRPr="008E3E48">
              <w:rPr>
                <w:sz w:val="40"/>
              </w:rPr>
              <w:br/>
              <w:t>ELEC-Champion</w:t>
            </w:r>
          </w:p>
          <w:p w14:paraId="64F27820" w14:textId="77777777" w:rsidR="00C353CD" w:rsidRPr="008E3E48" w:rsidRDefault="00C353CD" w:rsidP="00FF2B50">
            <w:pPr>
              <w:jc w:val="center"/>
            </w:pPr>
            <w:r w:rsidRPr="008E3E48">
              <w:rPr>
                <w:noProof/>
                <w:lang w:eastAsia="en-GB"/>
              </w:rPr>
              <w:drawing>
                <wp:inline distT="0" distB="0" distL="0" distR="0" wp14:anchorId="6846B121" wp14:editId="7B062291">
                  <wp:extent cx="3142445" cy="125984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44511" cy="1260668"/>
                          </a:xfrm>
                          <a:prstGeom prst="rect">
                            <a:avLst/>
                          </a:prstGeom>
                          <a:noFill/>
                        </pic:spPr>
                      </pic:pic>
                    </a:graphicData>
                  </a:graphic>
                </wp:inline>
              </w:drawing>
            </w:r>
          </w:p>
        </w:tc>
      </w:tr>
    </w:tbl>
    <w:p w14:paraId="5D6ADF7A" w14:textId="77777777" w:rsidR="00C353CD" w:rsidRPr="008E3E48" w:rsidRDefault="00C353CD" w:rsidP="00C353CD">
      <w:pPr>
        <w:jc w:val="both"/>
        <w:rPr>
          <w:color w:val="000000" w:themeColor="background2"/>
          <w:sz w:val="22"/>
          <w:shd w:val="clear" w:color="auto" w:fill="FFFFFF"/>
        </w:rPr>
      </w:pPr>
      <w:r w:rsidRPr="008E3E48">
        <w:rPr>
          <w:color w:val="000000" w:themeColor="background2"/>
          <w:sz w:val="22"/>
          <w:shd w:val="clear" w:color="auto" w:fill="FFFFFF"/>
        </w:rPr>
        <w:t xml:space="preserve">I arrived in Leeds in 2007 to pursue my PhD in optical communication networks in ELEC. After finishing my PhD, Professor Jaafar </w:t>
      </w:r>
      <w:proofErr w:type="spellStart"/>
      <w:r w:rsidRPr="008E3E48">
        <w:rPr>
          <w:color w:val="000000" w:themeColor="background2"/>
          <w:sz w:val="22"/>
          <w:shd w:val="clear" w:color="auto" w:fill="FFFFFF"/>
        </w:rPr>
        <w:t>Elmirghani</w:t>
      </w:r>
      <w:proofErr w:type="spellEnd"/>
      <w:r w:rsidRPr="008E3E48">
        <w:rPr>
          <w:color w:val="000000" w:themeColor="background2"/>
          <w:sz w:val="22"/>
          <w:shd w:val="clear" w:color="auto" w:fill="FFFFFF"/>
        </w:rPr>
        <w:t xml:space="preserve"> encouraged me to apply for a postdoctoral research fellow position in an EPSRC program grant. This gave me the opportunity to build strong links with key industrial and academic players in my research area resulting in a fellowship at British Telecom labs, collaboration with BBC, and grant proposals.</w:t>
      </w:r>
    </w:p>
    <w:p w14:paraId="680C326B" w14:textId="77777777" w:rsidR="00C353CD" w:rsidRPr="008E3E48" w:rsidRDefault="00C353CD" w:rsidP="00C353CD">
      <w:pPr>
        <w:jc w:val="both"/>
        <w:rPr>
          <w:color w:val="000000" w:themeColor="background2"/>
          <w:sz w:val="22"/>
          <w:shd w:val="clear" w:color="auto" w:fill="FFFFFF"/>
        </w:rPr>
      </w:pPr>
      <w:r w:rsidRPr="008E3E48">
        <w:rPr>
          <w:color w:val="000000" w:themeColor="background2"/>
          <w:sz w:val="22"/>
          <w:shd w:val="clear" w:color="auto" w:fill="FFFFFF"/>
        </w:rPr>
        <w:t>In 2012 I took a six-month maternity leave. During that time, I was kept informed by my line manager of the project developments and was given the opportunity to attend meetings and contribute to discussions through keeping in touch (KIT) days. This facilitated my reintegration into the project activities when I returned. My transition back to full-time work was made easier for me and my baby with the flexible hours and working from home arrangements.</w:t>
      </w:r>
    </w:p>
    <w:p w14:paraId="36F730AD" w14:textId="77777777" w:rsidR="00C353CD" w:rsidRPr="008E3E48" w:rsidRDefault="00C353CD" w:rsidP="00C353CD">
      <w:pPr>
        <w:jc w:val="both"/>
        <w:rPr>
          <w:color w:val="000000" w:themeColor="background2"/>
          <w:sz w:val="22"/>
          <w:shd w:val="clear" w:color="auto" w:fill="FFFFFF"/>
        </w:rPr>
      </w:pPr>
      <w:r w:rsidRPr="008E3E48">
        <w:rPr>
          <w:color w:val="000000" w:themeColor="background2"/>
          <w:sz w:val="22"/>
          <w:shd w:val="clear" w:color="auto" w:fill="FFFFFF"/>
        </w:rPr>
        <w:t>At the end of the fourth year of my postdoctoral position, I felt ready for the next step in my career. With the support of my line manager, I applied for a lectureship position in the School. As a new lecturer, I received close support and guidance from colleagues in my new teaching and research responsibilities. Contributing with senior colleagues to project proposals as a co-investigator prepared me for establishing my independent research leadership. My teaching duties have also evolved since I started to take on more influential roles. In 2018/19 I began leading the MSc project modules giving me membership of the School Student Education Committee and exposing me to the making of teaching strategies. My line manager and colleagues in the School and Faculty continued their support during my subsequent maternity leaves in 2015 and 2018.</w:t>
      </w:r>
    </w:p>
    <w:p w14:paraId="441335B6" w14:textId="77777777" w:rsidR="00C353CD" w:rsidRPr="008E3E48" w:rsidRDefault="00C353CD" w:rsidP="00C353CD">
      <w:pPr>
        <w:jc w:val="both"/>
        <w:rPr>
          <w:color w:val="000000" w:themeColor="background2"/>
          <w:sz w:val="22"/>
          <w:shd w:val="clear" w:color="auto" w:fill="FFFFFF"/>
        </w:rPr>
      </w:pPr>
      <w:r w:rsidRPr="008E3E48">
        <w:rPr>
          <w:color w:val="000000" w:themeColor="background2"/>
          <w:sz w:val="22"/>
          <w:shd w:val="clear" w:color="auto" w:fill="FFFFFF"/>
        </w:rPr>
        <w:t xml:space="preserve">In 2016 I was nominated by the Faculty to take part in the Aurora leadership development programme. The programme helped me realise my leadership potential and identify areas for improvement. I currently co-supervise a group of PhD students in ELEC with 40% female representation from different ethnic backgrounds. In co-supervising female PhD students, I focus on building their confidence to achieve their full potential during their PhD and future careers. Engaging with staff and students as member of the Faculty Athena SWAN SAT has given me the opportunity to extend my support to female researchers and students across the School and Faculty. By ensuring female staff presence in ELEC open &amp; UCAS days, I aim to set inspiring role models for candidate students and grow female student representation in our school. Actively participating in the highly successful “Breaking the Boundaries in STEM” events gave me the opportunity to be part of activities to inspire students and staff. In appreciation of the support I was given after my maternity leaves and drawing on my experience of having a new born while overseas and away from my extended family, I am leading the forming of a support group for PhD students with family caring responsibilities. </w:t>
      </w:r>
      <w:r w:rsidRPr="008E3E48">
        <w:rPr>
          <w:shd w:val="clear" w:color="auto" w:fill="FFFFFF"/>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2"/>
        <w:gridCol w:w="5754"/>
      </w:tblGrid>
      <w:tr w:rsidR="00C353CD" w:rsidRPr="008E3E48" w14:paraId="2DBD7029" w14:textId="77777777" w:rsidTr="00FF2B50">
        <w:tc>
          <w:tcPr>
            <w:tcW w:w="4390" w:type="dxa"/>
          </w:tcPr>
          <w:p w14:paraId="3000714B" w14:textId="77777777" w:rsidR="00C353CD" w:rsidRPr="008E3E48" w:rsidRDefault="00C353CD" w:rsidP="00FF2B50">
            <w:r w:rsidRPr="008E3E48">
              <w:rPr>
                <w:noProof/>
                <w:lang w:eastAsia="en-GB"/>
              </w:rPr>
              <w:lastRenderedPageBreak/>
              <w:drawing>
                <wp:inline distT="0" distB="0" distL="0" distR="0" wp14:anchorId="3568FDE0" wp14:editId="17E0551E">
                  <wp:extent cx="2519680" cy="2537914"/>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ophie Williams 3.jpg"/>
                          <pic:cNvPicPr/>
                        </pic:nvPicPr>
                        <pic:blipFill rotWithShape="1">
                          <a:blip r:embed="rId120" cstate="print">
                            <a:extLst>
                              <a:ext uri="{28A0092B-C50C-407E-A947-70E740481C1C}">
                                <a14:useLocalDpi xmlns:a14="http://schemas.microsoft.com/office/drawing/2010/main" val="0"/>
                              </a:ext>
                            </a:extLst>
                          </a:blip>
                          <a:srcRect l="17238" t="16656"/>
                          <a:stretch/>
                        </pic:blipFill>
                        <pic:spPr bwMode="auto">
                          <a:xfrm>
                            <a:off x="0" y="0"/>
                            <a:ext cx="2519680" cy="2537914"/>
                          </a:xfrm>
                          <a:prstGeom prst="rect">
                            <a:avLst/>
                          </a:prstGeom>
                          <a:ln>
                            <a:noFill/>
                          </a:ln>
                          <a:extLst>
                            <a:ext uri="{53640926-AAD7-44D8-BBD7-CCE9431645EC}">
                              <a14:shadowObscured xmlns:a14="http://schemas.microsoft.com/office/drawing/2010/main"/>
                            </a:ext>
                          </a:extLst>
                        </pic:spPr>
                      </pic:pic>
                    </a:graphicData>
                  </a:graphic>
                </wp:inline>
              </w:drawing>
            </w:r>
          </w:p>
        </w:tc>
        <w:tc>
          <w:tcPr>
            <w:tcW w:w="5346" w:type="dxa"/>
          </w:tcPr>
          <w:p w14:paraId="1C070C7C" w14:textId="77777777" w:rsidR="00C353CD" w:rsidRPr="008E3E48" w:rsidRDefault="00C353CD" w:rsidP="00FF2B50">
            <w:pPr>
              <w:jc w:val="center"/>
              <w:rPr>
                <w:b/>
                <w:color w:val="002060"/>
                <w:sz w:val="44"/>
              </w:rPr>
            </w:pPr>
            <w:r w:rsidRPr="008E3E48">
              <w:rPr>
                <w:b/>
                <w:color w:val="002060"/>
                <w:sz w:val="44"/>
              </w:rPr>
              <w:t>Prof. Sophie Williams</w:t>
            </w:r>
          </w:p>
          <w:p w14:paraId="5576BA67" w14:textId="77777777" w:rsidR="00C353CD" w:rsidRPr="008E3E48" w:rsidRDefault="00C353CD" w:rsidP="00FF2B50">
            <w:pPr>
              <w:spacing w:after="120"/>
              <w:jc w:val="center"/>
              <w:rPr>
                <w:sz w:val="40"/>
              </w:rPr>
            </w:pPr>
            <w:r w:rsidRPr="008E3E48">
              <w:rPr>
                <w:sz w:val="40"/>
              </w:rPr>
              <w:t>Medical Engineering</w:t>
            </w:r>
            <w:r w:rsidRPr="008E3E48">
              <w:rPr>
                <w:sz w:val="40"/>
              </w:rPr>
              <w:br/>
              <w:t>MECH</w:t>
            </w:r>
          </w:p>
          <w:p w14:paraId="46D9D497" w14:textId="77777777" w:rsidR="00C353CD" w:rsidRPr="008E3E48" w:rsidRDefault="00C353CD" w:rsidP="00FF2B50">
            <w:pPr>
              <w:jc w:val="center"/>
            </w:pPr>
            <w:r w:rsidRPr="008E3E48">
              <w:rPr>
                <w:noProof/>
                <w:lang w:eastAsia="en-GB"/>
              </w:rPr>
              <w:drawing>
                <wp:inline distT="0" distB="0" distL="0" distR="0" wp14:anchorId="142E121A" wp14:editId="46793DBF">
                  <wp:extent cx="3696237" cy="1439545"/>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phie_p1B.pdf"/>
                          <pic:cNvPicPr/>
                        </pic:nvPicPr>
                        <pic:blipFill rotWithShape="1">
                          <a:blip r:embed="rId121">
                            <a:extLst>
                              <a:ext uri="{28A0092B-C50C-407E-A947-70E740481C1C}">
                                <a14:useLocalDpi xmlns:a14="http://schemas.microsoft.com/office/drawing/2010/main" val="0"/>
                              </a:ext>
                            </a:extLst>
                          </a:blip>
                          <a:srcRect t="74428"/>
                          <a:stretch/>
                        </pic:blipFill>
                        <pic:spPr bwMode="auto">
                          <a:xfrm>
                            <a:off x="0" y="0"/>
                            <a:ext cx="3699595" cy="1440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7849D6D" w14:textId="77777777" w:rsidR="00C353CD" w:rsidRPr="008E3E48" w:rsidRDefault="00C353CD" w:rsidP="00C353CD">
      <w:pPr>
        <w:pStyle w:val="BodyCopy"/>
        <w:spacing w:after="100" w:line="240" w:lineRule="auto"/>
        <w:ind w:right="0"/>
        <w:rPr>
          <w:shd w:val="clear" w:color="auto" w:fill="FFFFFF"/>
        </w:rPr>
      </w:pPr>
      <w:r w:rsidRPr="008E3E48">
        <w:rPr>
          <w:shd w:val="clear" w:color="auto" w:fill="FFFFFF"/>
        </w:rPr>
        <w:t>I arrived in Leeds in 1999 to purse my PhD in Medical Engineering (MECH), after which I held a postdoctoral position in the school. My PhD supervisor and postdoctoral line manager, Professor John Fisher, supported my career development by involving me in research with industry and giving me opportunities to represent him at international events. In 2006 I was awarded my first fellowship from the Royal Academy of Engineering. From 2009 my role had increasing aspects involving student education, including leadership of modules with design and delivery of all aspects of teaching.  I led taught student Medical Engineering programmes (BEng/MEng from 2007, MSc from 2012).</w:t>
      </w:r>
    </w:p>
    <w:p w14:paraId="159831D9" w14:textId="77777777" w:rsidR="00C353CD" w:rsidRPr="008E3E48" w:rsidRDefault="00C353CD" w:rsidP="00C353CD">
      <w:pPr>
        <w:pStyle w:val="BodyCopy"/>
        <w:spacing w:after="100" w:line="240" w:lineRule="auto"/>
        <w:ind w:right="0"/>
        <w:rPr>
          <w:color w:val="212121"/>
          <w:shd w:val="clear" w:color="auto" w:fill="FFFFFF"/>
        </w:rPr>
      </w:pPr>
      <w:r w:rsidRPr="008E3E48">
        <w:rPr>
          <w:shd w:val="clear" w:color="auto" w:fill="FFFFFF"/>
        </w:rPr>
        <w:t xml:space="preserve">The Aurora leadership development programme I attended in 2015 exposed me to different perspectives of the obstacles hindering women’s career advancement in higher education.  In association with the Aurora programme, the formal mentoring I received from Professor Peter Jimack helped me to realise gaps in my career development. He strongly encouraged me to apply for a </w:t>
      </w:r>
      <w:r w:rsidRPr="008E3E48">
        <w:rPr>
          <w:lang w:val="en"/>
        </w:rPr>
        <w:t xml:space="preserve">Royal Academy of Engineering </w:t>
      </w:r>
      <w:proofErr w:type="spellStart"/>
      <w:r w:rsidRPr="008E3E48">
        <w:rPr>
          <w:lang w:val="en"/>
        </w:rPr>
        <w:t>DePuy</w:t>
      </w:r>
      <w:proofErr w:type="spellEnd"/>
      <w:r w:rsidRPr="008E3E48">
        <w:rPr>
          <w:lang w:val="en"/>
        </w:rPr>
        <w:t xml:space="preserve"> Synthes Senior Research Fellowship</w:t>
      </w:r>
      <w:r w:rsidRPr="008E3E48">
        <w:rPr>
          <w:shd w:val="clear" w:color="auto" w:fill="FFFFFF"/>
        </w:rPr>
        <w:t xml:space="preserve"> supporting me through the application writing and interview process. My application </w:t>
      </w:r>
      <w:r w:rsidRPr="008E3E48">
        <w:rPr>
          <w:color w:val="212121"/>
          <w:shd w:val="clear" w:color="auto" w:fill="FFFFFF"/>
        </w:rPr>
        <w:t xml:space="preserve">was successful and enabled me to demonstrate my independent leadership of hip replacement research at the University. </w:t>
      </w:r>
    </w:p>
    <w:p w14:paraId="0ABCFDBE" w14:textId="77777777" w:rsidR="00C353CD" w:rsidRPr="008E3E48" w:rsidRDefault="00C353CD" w:rsidP="00C353CD">
      <w:pPr>
        <w:pStyle w:val="BodyCopy"/>
        <w:spacing w:after="100" w:line="240" w:lineRule="auto"/>
        <w:ind w:right="0"/>
        <w:rPr>
          <w:shd w:val="clear" w:color="auto" w:fill="FFFFFF"/>
        </w:rPr>
      </w:pPr>
      <w:r w:rsidRPr="008E3E48">
        <w:rPr>
          <w:shd w:val="clear" w:color="auto" w:fill="FFFFFF"/>
        </w:rPr>
        <w:t xml:space="preserve">Throughout my career I have invested in building strong industrial links supported by my international exposure. This aided my career progression through consultancy with medical organisations, regular invitations to surgical conferences and collaborations on research grant proposals. In 2017 my application to the EPSRC </w:t>
      </w:r>
      <w:r w:rsidRPr="008E3E48">
        <w:rPr>
          <w:lang w:val="en"/>
        </w:rPr>
        <w:t xml:space="preserve">Healthcare Technologies Challenge Awards call </w:t>
      </w:r>
      <w:r w:rsidRPr="008E3E48">
        <w:rPr>
          <w:shd w:val="clear" w:color="auto" w:fill="FFFFFF"/>
        </w:rPr>
        <w:t xml:space="preserve">was successful in securing £1M enabling me to further build my research group developing methods to assess surgical interventions in the hip joint. I successfully applied to promotion to full professorship in 2018.  </w:t>
      </w:r>
    </w:p>
    <w:p w14:paraId="0F5F2670" w14:textId="77777777" w:rsidR="00C353CD" w:rsidRPr="008E3E48" w:rsidRDefault="00C353CD" w:rsidP="00C353CD">
      <w:pPr>
        <w:pStyle w:val="BodyCopy"/>
        <w:spacing w:after="100" w:line="240" w:lineRule="auto"/>
        <w:ind w:right="0"/>
      </w:pPr>
      <w:r w:rsidRPr="008E3E48">
        <w:rPr>
          <w:shd w:val="clear" w:color="auto" w:fill="FFFFFF"/>
        </w:rPr>
        <w:t xml:space="preserve">I took maternity leave in 2012 and 2018, each for around six months. My return to work full-time from both periods of leave was supported by the School through reduced teaching workload and flexible use of annual leave. Additionally, my husband took extended shared parental leave. I was able to resume my travel-based research activities (including organising and chairing an international symposium) while still nursing through the Faculty’s </w:t>
      </w:r>
      <w:r w:rsidRPr="008E3E48">
        <w:t>conference and training course attendance support scheme, which funded the travel and accommodation expenses of my baby and husband.</w:t>
      </w:r>
    </w:p>
    <w:p w14:paraId="505243F2" w14:textId="77777777" w:rsidR="00C353CD" w:rsidRDefault="00C353CD" w:rsidP="00C353CD">
      <w:pPr>
        <w:pStyle w:val="BodyCopy"/>
        <w:spacing w:after="100" w:line="240" w:lineRule="auto"/>
        <w:ind w:right="0"/>
        <w:rPr>
          <w:rFonts w:cs="Calibri"/>
          <w:color w:val="212121"/>
          <w:szCs w:val="22"/>
          <w:shd w:val="clear" w:color="auto" w:fill="FFFFFF"/>
        </w:rPr>
      </w:pPr>
      <w:r w:rsidRPr="008E3E48">
        <w:rPr>
          <w:rFonts w:cs="Calibri"/>
          <w:color w:val="212121"/>
          <w:szCs w:val="22"/>
          <w:shd w:val="clear" w:color="auto" w:fill="FFFFFF"/>
        </w:rPr>
        <w:t>My leading role in the Institute of Medical and Biological Engineering, with a high female representation of students and researchers, puts me in an excellent position to inspire, influence, and mentor females at different stages of their career. In striving to achieve a good work-life balance I hope to be a role model for both men and women and also to challenge existing attitudes so that parents feel confident in sharing caring responsibilities as suits their family, rather than conforming to historical expectations of woman predominantly fulfilling this role.</w:t>
      </w:r>
    </w:p>
    <w:p w14:paraId="7F0569A9" w14:textId="77777777" w:rsidR="00C353CD" w:rsidRPr="007C1EDE" w:rsidRDefault="00C353CD" w:rsidP="00C353CD">
      <w:pPr>
        <w:spacing w:before="0" w:line="240" w:lineRule="auto"/>
        <w:ind w:left="7200" w:firstLine="720"/>
        <w:rPr>
          <w:b/>
          <w:color w:val="FF0000"/>
          <w:sz w:val="22"/>
        </w:rPr>
      </w:pPr>
      <w:r w:rsidRPr="007C1EDE">
        <w:rPr>
          <w:b/>
          <w:color w:val="FF0000"/>
          <w:sz w:val="22"/>
        </w:rPr>
        <w:t xml:space="preserve">Word count: </w:t>
      </w:r>
      <w:r>
        <w:rPr>
          <w:b/>
          <w:color w:val="FF0000"/>
          <w:sz w:val="22"/>
        </w:rPr>
        <w:t>954</w:t>
      </w:r>
    </w:p>
    <w:p w14:paraId="0DB374EE" w14:textId="77777777" w:rsidR="00C353CD" w:rsidRDefault="00C353CD" w:rsidP="00C353CD">
      <w:pPr>
        <w:pStyle w:val="Heading2"/>
        <w:numPr>
          <w:ilvl w:val="0"/>
          <w:numId w:val="0"/>
        </w:numPr>
        <w:ind w:left="360" w:hanging="360"/>
        <w:rPr>
          <w:shd w:val="clear" w:color="auto" w:fill="FFFFFF"/>
        </w:rPr>
      </w:pPr>
      <w:r>
        <w:rPr>
          <w:shd w:val="clear" w:color="auto" w:fill="FFFFFF"/>
        </w:rPr>
        <w:lastRenderedPageBreak/>
        <w:t>7.  Further information</w:t>
      </w:r>
    </w:p>
    <w:p w14:paraId="38997DBE" w14:textId="77777777" w:rsidR="00C353CD" w:rsidRPr="00D65E9B" w:rsidRDefault="00C353CD" w:rsidP="00C353CD">
      <w:pPr>
        <w:pStyle w:val="BodyCopy"/>
        <w:rPr>
          <w:i/>
          <w:color w:val="31ADB7" w:themeColor="accent3"/>
        </w:rPr>
      </w:pPr>
      <w:r w:rsidRPr="00D65E9B">
        <w:rPr>
          <w:i/>
          <w:color w:val="31ADB7" w:themeColor="accent3"/>
        </w:rPr>
        <w:t>Please comment here on any other elements that are relevant to the application.</w:t>
      </w:r>
    </w:p>
    <w:p w14:paraId="0D5221F1" w14:textId="77777777" w:rsidR="001C7090" w:rsidRDefault="001C7090" w:rsidP="00C353CD">
      <w:pPr>
        <w:pStyle w:val="BodyCopy"/>
      </w:pPr>
    </w:p>
    <w:p w14:paraId="7379AD19" w14:textId="3327D82C" w:rsidR="00C353CD" w:rsidRDefault="00C353CD" w:rsidP="00C353CD">
      <w:pPr>
        <w:pStyle w:val="BodyCopy"/>
      </w:pPr>
      <w:r>
        <w:t xml:space="preserve">Moving forward, we will strengthen our </w:t>
      </w:r>
      <w:r w:rsidRPr="007F5DC1">
        <w:rPr>
          <w:b/>
        </w:rPr>
        <w:t>integrated ASEI approach</w:t>
      </w:r>
      <w:r>
        <w:t xml:space="preserve">, using gender as a catalyst to better understand and support underrepresented groups (bringing more emphasis on intersectionality). The next round of our </w:t>
      </w:r>
      <w:r w:rsidRPr="007F5DC1">
        <w:rPr>
          <w:b/>
        </w:rPr>
        <w:t>annual student culture survey</w:t>
      </w:r>
      <w:r>
        <w:t xml:space="preserve"> (including gender, ethnicity, sexual orientation) will run May-June-2019. In addition to exploring the challenges faced by these groups, we will monitor the effect of our Mutual Respect campaign, with intention to extend University-wide</w:t>
      </w:r>
      <w:r w:rsidR="00B64309">
        <w:t xml:space="preserve"> (</w:t>
      </w:r>
      <w:r w:rsidR="00B64309" w:rsidRPr="00B64309">
        <w:rPr>
          <w:b/>
          <w:color w:val="0A8CFF" w:themeColor="text2" w:themeTint="99"/>
        </w:rPr>
        <w:t>Action#4.3[C]</w:t>
      </w:r>
      <w:r w:rsidR="00B64309">
        <w:t>)</w:t>
      </w:r>
      <w:r>
        <w:t xml:space="preserve">. </w:t>
      </w:r>
    </w:p>
    <w:p w14:paraId="1DF29870" w14:textId="77777777" w:rsidR="00C353CD" w:rsidRDefault="00C353CD" w:rsidP="00C353CD">
      <w:pPr>
        <w:pStyle w:val="BodyCopy"/>
      </w:pPr>
    </w:p>
    <w:p w14:paraId="7ECEBA01" w14:textId="77777777" w:rsidR="00C353CD" w:rsidRDefault="00C353CD" w:rsidP="00C353CD">
      <w:pPr>
        <w:pStyle w:val="BodyCopy"/>
      </w:pPr>
      <w:r>
        <w:t xml:space="preserve">Our </w:t>
      </w:r>
      <w:r w:rsidRPr="00DA40EE">
        <w:rPr>
          <w:b/>
        </w:rPr>
        <w:t>action plan</w:t>
      </w:r>
      <w:r>
        <w:rPr>
          <w:b/>
        </w:rPr>
        <w:t>,</w:t>
      </w:r>
      <w:r>
        <w:t xml:space="preserve"> based on</w:t>
      </w:r>
      <w:r w:rsidRPr="00AF5209">
        <w:rPr>
          <w:b/>
        </w:rPr>
        <w:t xml:space="preserve"> </w:t>
      </w:r>
      <w:r w:rsidRPr="00AF5209">
        <w:rPr>
          <w:u w:val="single"/>
        </w:rPr>
        <w:t>Silver-2016-Action-Plan</w:t>
      </w:r>
      <w:r>
        <w:t xml:space="preserve">, was reviewed and </w:t>
      </w:r>
      <w:r w:rsidRPr="00DF2723">
        <w:rPr>
          <w:b/>
        </w:rPr>
        <w:t xml:space="preserve">accepted by the Faculty Executive </w:t>
      </w:r>
      <w:r>
        <w:rPr>
          <w:b/>
        </w:rPr>
        <w:t>Committee</w:t>
      </w:r>
      <w:r>
        <w:t xml:space="preserve">, indicating the </w:t>
      </w:r>
      <w:r w:rsidRPr="00DF2723">
        <w:rPr>
          <w:b/>
        </w:rPr>
        <w:t>strong management support and commitment</w:t>
      </w:r>
      <w:r>
        <w:rPr>
          <w:b/>
        </w:rPr>
        <w:t>.</w:t>
      </w:r>
      <w:r>
        <w:t xml:space="preserve"> Key priorities include:</w:t>
      </w:r>
    </w:p>
    <w:p w14:paraId="5BC2B6D7" w14:textId="77777777" w:rsidR="00C353CD"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E13CC9">
        <w:rPr>
          <w:i/>
        </w:rPr>
        <w:t>Recruitment:</w:t>
      </w:r>
      <w:r>
        <w:t xml:space="preserve"> </w:t>
      </w:r>
      <w:r w:rsidRPr="00E13CC9">
        <w:t xml:space="preserve">increase </w:t>
      </w:r>
      <w:proofErr w:type="spellStart"/>
      <w:r>
        <w:t>FoE</w:t>
      </w:r>
      <w:proofErr w:type="spellEnd"/>
      <w:r w:rsidRPr="00E13CC9">
        <w:t xml:space="preserve"> staff </w:t>
      </w:r>
      <w:r>
        <w:t>diversity in all categories (with</w:t>
      </w:r>
      <w:r w:rsidRPr="00E13CC9">
        <w:t xml:space="preserve"> </w:t>
      </w:r>
      <w:r>
        <w:t xml:space="preserve">specific </w:t>
      </w:r>
      <w:r w:rsidRPr="00E13CC9">
        <w:t>focus on gender imbalances</w:t>
      </w:r>
      <w:r>
        <w:t>);</w:t>
      </w:r>
    </w:p>
    <w:p w14:paraId="57ED4752" w14:textId="77777777" w:rsidR="00C353CD"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E13CC9">
        <w:rPr>
          <w:i/>
        </w:rPr>
        <w:t>Career Development:</w:t>
      </w:r>
      <w:r>
        <w:t xml:space="preserve"> provide</w:t>
      </w:r>
      <w:r w:rsidRPr="00E13CC9">
        <w:t xml:space="preserve"> equitable career support, development and progression </w:t>
      </w:r>
      <w:r>
        <w:t>empowering all;</w:t>
      </w:r>
    </w:p>
    <w:p w14:paraId="44D6003C" w14:textId="77777777" w:rsidR="00C353CD"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1625FF">
        <w:rPr>
          <w:i/>
        </w:rPr>
        <w:t>Student Diversity</w:t>
      </w:r>
      <w:r>
        <w:t xml:space="preserve">: </w:t>
      </w:r>
      <w:r w:rsidRPr="001625FF">
        <w:t>attract, retain and develop diverse student cohorts in all Schools and across all levels</w:t>
      </w:r>
      <w:r>
        <w:t>;</w:t>
      </w:r>
    </w:p>
    <w:p w14:paraId="60D3E9C4" w14:textId="77777777" w:rsidR="00C353CD"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110FDD">
        <w:rPr>
          <w:i/>
        </w:rPr>
        <w:t>Culture</w:t>
      </w:r>
      <w:r>
        <w:t>:</w:t>
      </w:r>
      <w:r w:rsidRPr="00110FDD">
        <w:t xml:space="preserve"> inclusive, supportive and balanced culture in all Schools</w:t>
      </w:r>
      <w:r>
        <w:t>;</w:t>
      </w:r>
    </w:p>
    <w:p w14:paraId="3CBBFA97" w14:textId="77777777" w:rsidR="00C353CD" w:rsidRDefault="00C353CD" w:rsidP="00ED7481">
      <w:pPr>
        <w:pStyle w:val="Bullet"/>
        <w:numPr>
          <w:ilvl w:val="0"/>
          <w:numId w:val="22"/>
        </w:numPr>
        <w:tabs>
          <w:tab w:val="left" w:pos="567"/>
        </w:tabs>
        <w:spacing w:before="0" w:after="120" w:line="300" w:lineRule="atLeast"/>
        <w:ind w:left="714" w:right="96" w:hanging="357"/>
        <w:contextualSpacing w:val="0"/>
        <w:jc w:val="both"/>
      </w:pPr>
      <w:r w:rsidRPr="00110FDD">
        <w:rPr>
          <w:i/>
        </w:rPr>
        <w:t>Engagement and Support</w:t>
      </w:r>
      <w:r>
        <w:t>:</w:t>
      </w:r>
      <w:r w:rsidRPr="00110FDD">
        <w:t xml:space="preserve"> ensure wider engagement </w:t>
      </w:r>
      <w:r>
        <w:t xml:space="preserve">(towards beacons) </w:t>
      </w:r>
      <w:r w:rsidRPr="00110FDD">
        <w:t xml:space="preserve">and support for </w:t>
      </w:r>
      <w:r>
        <w:t>all actions.</w:t>
      </w:r>
    </w:p>
    <w:p w14:paraId="7F3F7A87" w14:textId="77777777" w:rsidR="00201886" w:rsidRDefault="00201886" w:rsidP="00C353CD">
      <w:pPr>
        <w:pStyle w:val="BodyCopy"/>
      </w:pPr>
    </w:p>
    <w:p w14:paraId="12894C66" w14:textId="7CB678A6" w:rsidR="00C353CD" w:rsidRDefault="00C353CD" w:rsidP="00C353CD">
      <w:pPr>
        <w:pStyle w:val="BodyCopy"/>
      </w:pPr>
      <w:r>
        <w:t>There are:</w:t>
      </w:r>
    </w:p>
    <w:p w14:paraId="1C777195" w14:textId="77777777" w:rsidR="00B412AD" w:rsidRDefault="00B412AD" w:rsidP="00ED7481">
      <w:pPr>
        <w:pStyle w:val="Bullet"/>
        <w:numPr>
          <w:ilvl w:val="0"/>
          <w:numId w:val="22"/>
        </w:numPr>
        <w:tabs>
          <w:tab w:val="left" w:pos="567"/>
        </w:tabs>
        <w:spacing w:before="0" w:after="120" w:line="300" w:lineRule="atLeast"/>
        <w:ind w:left="714" w:right="96" w:hanging="357"/>
        <w:contextualSpacing w:val="0"/>
        <w:jc w:val="both"/>
      </w:pPr>
      <w:r>
        <w:rPr>
          <w:b/>
          <w:color w:val="0A8CFF" w:themeColor="text2" w:themeTint="99"/>
        </w:rPr>
        <w:t>C</w:t>
      </w:r>
      <w:r w:rsidRPr="00DF2723">
        <w:rPr>
          <w:b/>
          <w:color w:val="0A8CFF" w:themeColor="text2" w:themeTint="99"/>
        </w:rPr>
        <w:t>ontinuous-actions</w:t>
      </w:r>
      <w:r w:rsidRPr="00DF2723">
        <w:rPr>
          <w:color w:val="0A8CFF" w:themeColor="text2" w:themeTint="99"/>
        </w:rPr>
        <w:t xml:space="preserve"> </w:t>
      </w:r>
      <w:r>
        <w:t>that brought positive effect in the census period. Some of these actions are now ‘</w:t>
      </w:r>
      <w:r w:rsidRPr="00F01F51">
        <w:rPr>
          <w:i/>
        </w:rPr>
        <w:t>business as usual</w:t>
      </w:r>
      <w:r>
        <w:t xml:space="preserve">’ in </w:t>
      </w:r>
      <w:proofErr w:type="spellStart"/>
      <w:r>
        <w:t>FoE</w:t>
      </w:r>
      <w:proofErr w:type="spellEnd"/>
      <w:r>
        <w:t xml:space="preserve"> (e.g. inclusive marketing, visibility of role models, diversity of recruitment panels, inclusive HR policies, regular data gathering and analysis). Others are </w:t>
      </w:r>
      <w:r w:rsidRPr="004B7613">
        <w:rPr>
          <w:i/>
        </w:rPr>
        <w:t>revised implementation</w:t>
      </w:r>
      <w:r>
        <w:t xml:space="preserve"> to improve effectiveness and better address challenges faced in the current period (e.g. promotion, student support, training, external committees), or to ensure priority is given to specific Schools where challenges remain.</w:t>
      </w:r>
    </w:p>
    <w:p w14:paraId="2D4D2F81" w14:textId="77777777" w:rsidR="00B412AD" w:rsidRPr="00381B29" w:rsidRDefault="00B412AD" w:rsidP="00ED7481">
      <w:pPr>
        <w:pStyle w:val="Bullet"/>
        <w:numPr>
          <w:ilvl w:val="0"/>
          <w:numId w:val="22"/>
        </w:numPr>
        <w:tabs>
          <w:tab w:val="left" w:pos="567"/>
        </w:tabs>
        <w:spacing w:before="0" w:after="120" w:line="300" w:lineRule="atLeast"/>
        <w:ind w:left="714" w:right="96" w:hanging="357"/>
        <w:contextualSpacing w:val="0"/>
        <w:jc w:val="both"/>
      </w:pPr>
      <w:r>
        <w:rPr>
          <w:b/>
          <w:color w:val="00B050"/>
        </w:rPr>
        <w:t>N</w:t>
      </w:r>
      <w:r w:rsidRPr="00381B29">
        <w:rPr>
          <w:b/>
          <w:color w:val="00B050"/>
        </w:rPr>
        <w:t>ew-actions</w:t>
      </w:r>
      <w:r w:rsidRPr="00381B29">
        <w:rPr>
          <w:color w:val="00B050"/>
        </w:rPr>
        <w:t xml:space="preserve"> </w:t>
      </w:r>
      <w:r>
        <w:t>devised in response to: (</w:t>
      </w:r>
      <w:proofErr w:type="spellStart"/>
      <w:r>
        <w:t>i</w:t>
      </w:r>
      <w:proofErr w:type="spellEnd"/>
      <w:r>
        <w:t xml:space="preserve">) </w:t>
      </w:r>
      <w:r w:rsidRPr="00381B29">
        <w:rPr>
          <w:i/>
        </w:rPr>
        <w:t>recent challenges</w:t>
      </w:r>
      <w:r>
        <w:t xml:space="preserve">, e.g. female widening participation students, gender balance in PGT students, staff recruitment, staff career development and promotion, internal/external committee representation; (ii) </w:t>
      </w:r>
      <w:r w:rsidRPr="00381B29">
        <w:rPr>
          <w:i/>
        </w:rPr>
        <w:t>review of current practice</w:t>
      </w:r>
      <w:r>
        <w:t xml:space="preserve"> to better shape interventions, e.g. recruitment approaches, flexible working experience, comparison with competitors, PGR support, visibility of EDI during application-acceptance; (iii) </w:t>
      </w:r>
      <w:r>
        <w:rPr>
          <w:i/>
        </w:rPr>
        <w:t>t</w:t>
      </w:r>
      <w:r w:rsidRPr="00381B29">
        <w:rPr>
          <w:i/>
        </w:rPr>
        <w:t>owards beacon</w:t>
      </w:r>
      <w:r w:rsidRPr="00381B29">
        <w:rPr>
          <w:color w:val="00B050"/>
        </w:rPr>
        <w:t xml:space="preserve"> </w:t>
      </w:r>
      <w:r>
        <w:t>to</w:t>
      </w:r>
      <w:r w:rsidRPr="00381B29">
        <w:t xml:space="preserve"> ensure </w:t>
      </w:r>
      <w:proofErr w:type="spellStart"/>
      <w:r>
        <w:t>FoE</w:t>
      </w:r>
      <w:proofErr w:type="spellEnd"/>
      <w:r w:rsidRPr="00381B29">
        <w:t xml:space="preserve"> act</w:t>
      </w:r>
      <w:r>
        <w:t>s</w:t>
      </w:r>
      <w:r w:rsidRPr="00381B29">
        <w:t xml:space="preserve"> as a beacon for gender diversity in engineering </w:t>
      </w:r>
      <w:r>
        <w:t xml:space="preserve">and STEM by </w:t>
      </w:r>
      <w:r w:rsidRPr="00381B29">
        <w:t xml:space="preserve">influencing the </w:t>
      </w:r>
      <w:r>
        <w:t>U</w:t>
      </w:r>
      <w:r w:rsidRPr="00381B29">
        <w:t xml:space="preserve">niversity, academia, and industry. </w:t>
      </w:r>
    </w:p>
    <w:p w14:paraId="784B8A43" w14:textId="4F522B2F" w:rsidR="00C353CD" w:rsidRDefault="00C353CD" w:rsidP="00C353CD">
      <w:pPr>
        <w:pStyle w:val="Bullet"/>
        <w:numPr>
          <w:ilvl w:val="0"/>
          <w:numId w:val="0"/>
        </w:numPr>
        <w:ind w:left="714"/>
      </w:pPr>
    </w:p>
    <w:p w14:paraId="1E4F942D" w14:textId="77777777" w:rsidR="00FF2B50" w:rsidRDefault="00FF2B50" w:rsidP="00C353CD">
      <w:pPr>
        <w:pStyle w:val="Bullet"/>
        <w:numPr>
          <w:ilvl w:val="0"/>
          <w:numId w:val="0"/>
        </w:numPr>
        <w:ind w:left="714"/>
      </w:pPr>
    </w:p>
    <w:p w14:paraId="05042C8C" w14:textId="3C280BB6" w:rsidR="00C353CD" w:rsidRDefault="00C353CD" w:rsidP="00C353CD">
      <w:pPr>
        <w:pStyle w:val="BodyCopy"/>
        <w:ind w:left="1021" w:right="96"/>
        <w:rPr>
          <w:lang w:val="en-US"/>
        </w:rPr>
      </w:pPr>
      <w:r>
        <w:rPr>
          <w:noProof/>
          <w:lang w:eastAsia="en-GB"/>
        </w:rPr>
        <w:drawing>
          <wp:anchor distT="0" distB="0" distL="114300" distR="114300" simplePos="0" relativeHeight="251852902" behindDoc="0" locked="0" layoutInCell="1" allowOverlap="1" wp14:anchorId="34429B1C" wp14:editId="7A454906">
            <wp:simplePos x="0" y="0"/>
            <wp:positionH relativeFrom="margin">
              <wp:align>left</wp:align>
            </wp:positionH>
            <wp:positionV relativeFrom="paragraph">
              <wp:posOffset>29845</wp:posOffset>
            </wp:positionV>
            <wp:extent cx="539750" cy="539750"/>
            <wp:effectExtent l="0" t="0" r="0" b="0"/>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V relativeFrom="margin">
              <wp14:pctHeight>0</wp14:pctHeight>
            </wp14:sizeRelV>
          </wp:anchor>
        </w:drawing>
      </w:r>
      <w:r>
        <w:rPr>
          <w:lang w:val="en-US"/>
        </w:rPr>
        <w:t xml:space="preserve">We will continue to be an </w:t>
      </w:r>
      <w:r w:rsidRPr="00C95A97">
        <w:rPr>
          <w:b/>
          <w:lang w:val="en-US"/>
        </w:rPr>
        <w:t xml:space="preserve">active driver for ASEI at </w:t>
      </w:r>
      <w:proofErr w:type="spellStart"/>
      <w:r w:rsidRPr="00C95A97">
        <w:rPr>
          <w:b/>
          <w:lang w:val="en-US"/>
        </w:rPr>
        <w:t>UoL</w:t>
      </w:r>
      <w:proofErr w:type="spellEnd"/>
      <w:r>
        <w:rPr>
          <w:lang w:val="en-US"/>
        </w:rPr>
        <w:t xml:space="preserve"> (</w:t>
      </w:r>
      <w:r w:rsidRPr="003B2A33">
        <w:rPr>
          <w:b/>
          <w:color w:val="0A8CFF" w:themeColor="text2" w:themeTint="99"/>
          <w:lang w:val="en-US"/>
        </w:rPr>
        <w:t>Action#5.1[C]</w:t>
      </w:r>
      <w:r>
        <w:rPr>
          <w:lang w:val="en-US"/>
        </w:rPr>
        <w:t xml:space="preserve">). We have already influenced interventions rolled out at </w:t>
      </w:r>
      <w:proofErr w:type="spellStart"/>
      <w:r>
        <w:rPr>
          <w:lang w:val="en-US"/>
        </w:rPr>
        <w:t>UoL</w:t>
      </w:r>
      <w:proofErr w:type="spellEnd"/>
      <w:r>
        <w:rPr>
          <w:lang w:val="en-US"/>
        </w:rPr>
        <w:t xml:space="preserve"> (e.g. wellbeing, return from career break guidance), and pilot new </w:t>
      </w:r>
      <w:r w:rsidR="00B97C9E">
        <w:rPr>
          <w:lang w:val="en-US"/>
        </w:rPr>
        <w:t>tools</w:t>
      </w:r>
      <w:r>
        <w:rPr>
          <w:lang w:val="en-US"/>
        </w:rPr>
        <w:t xml:space="preserve"> (e.g. Mutual Respect, Breaking Boundaries in STEM). Our </w:t>
      </w:r>
      <w:r w:rsidRPr="00C95A97">
        <w:rPr>
          <w:b/>
          <w:lang w:val="en-US"/>
        </w:rPr>
        <w:t>diversity leadership forum</w:t>
      </w:r>
      <w:r>
        <w:rPr>
          <w:lang w:val="en-US"/>
        </w:rPr>
        <w:t xml:space="preserve">, inspired by </w:t>
      </w:r>
      <w:proofErr w:type="spellStart"/>
      <w:r>
        <w:rPr>
          <w:lang w:val="en-US"/>
        </w:rPr>
        <w:t>FoE</w:t>
      </w:r>
      <w:proofErr w:type="spellEnd"/>
      <w:r>
        <w:rPr>
          <w:lang w:val="en-US"/>
        </w:rPr>
        <w:t xml:space="preserve"> female leadership but including gender and other under-represented groups, will aim at engaging a broad audience at </w:t>
      </w:r>
      <w:proofErr w:type="spellStart"/>
      <w:r>
        <w:rPr>
          <w:lang w:val="en-US"/>
        </w:rPr>
        <w:t>UoL</w:t>
      </w:r>
      <w:proofErr w:type="spellEnd"/>
      <w:r>
        <w:rPr>
          <w:lang w:val="en-US"/>
        </w:rPr>
        <w:t xml:space="preserve"> and beyond (</w:t>
      </w:r>
      <w:r w:rsidRPr="00C95A97">
        <w:rPr>
          <w:b/>
          <w:color w:val="00B050"/>
          <w:lang w:val="en-US"/>
        </w:rPr>
        <w:t>Action#2</w:t>
      </w:r>
      <w:r>
        <w:rPr>
          <w:b/>
          <w:color w:val="00B050"/>
          <w:lang w:val="en-US"/>
        </w:rPr>
        <w:t>.</w:t>
      </w:r>
      <w:r w:rsidRPr="00C95A97">
        <w:rPr>
          <w:b/>
          <w:color w:val="00B050"/>
          <w:lang w:val="en-US"/>
        </w:rPr>
        <w:t>15[N]</w:t>
      </w:r>
      <w:r>
        <w:rPr>
          <w:lang w:val="en-US"/>
        </w:rPr>
        <w:t>).</w:t>
      </w:r>
    </w:p>
    <w:p w14:paraId="0C2DA23F" w14:textId="6DF43D9D" w:rsidR="00C353CD" w:rsidRDefault="00C353CD" w:rsidP="00C353CD">
      <w:pPr>
        <w:pStyle w:val="BodyCopy"/>
      </w:pPr>
    </w:p>
    <w:p w14:paraId="4DECA3E0" w14:textId="77777777" w:rsidR="00FF2B50" w:rsidRDefault="00FF2B50" w:rsidP="00C353CD">
      <w:pPr>
        <w:pStyle w:val="BodyCopy"/>
      </w:pPr>
    </w:p>
    <w:p w14:paraId="4DB604E1" w14:textId="3728ED83" w:rsidR="00C353CD" w:rsidRDefault="00C353CD" w:rsidP="00C353CD">
      <w:pPr>
        <w:pStyle w:val="BodyCopy"/>
        <w:ind w:left="1021" w:right="96"/>
        <w:rPr>
          <w:lang w:val="en-US"/>
        </w:rPr>
      </w:pPr>
      <w:r>
        <w:rPr>
          <w:noProof/>
          <w:lang w:eastAsia="en-GB"/>
        </w:rPr>
        <w:lastRenderedPageBreak/>
        <w:drawing>
          <wp:anchor distT="0" distB="0" distL="114300" distR="114300" simplePos="0" relativeHeight="251851878" behindDoc="0" locked="0" layoutInCell="1" allowOverlap="1" wp14:anchorId="4F0F72CD" wp14:editId="1EB3F39F">
            <wp:simplePos x="0" y="0"/>
            <wp:positionH relativeFrom="margin">
              <wp:align>left</wp:align>
            </wp:positionH>
            <wp:positionV relativeFrom="paragraph">
              <wp:posOffset>29845</wp:posOffset>
            </wp:positionV>
            <wp:extent cx="539750" cy="539750"/>
            <wp:effectExtent l="0" t="0" r="0"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V relativeFrom="margin">
              <wp14:pctHeight>0</wp14:pctHeight>
            </wp14:sizeRelV>
          </wp:anchor>
        </w:drawing>
      </w:r>
      <w:r>
        <w:rPr>
          <w:lang w:val="en-US"/>
        </w:rPr>
        <w:t xml:space="preserve">We will channel and consolidate our </w:t>
      </w:r>
      <w:r w:rsidRPr="00C122EF">
        <w:rPr>
          <w:b/>
          <w:lang w:val="en-US"/>
        </w:rPr>
        <w:t>partnerships with industry</w:t>
      </w:r>
      <w:r>
        <w:rPr>
          <w:lang w:val="en-US"/>
        </w:rPr>
        <w:t xml:space="preserve"> addressing the leaking pipeline of women in engineering and challenging societal </w:t>
      </w:r>
      <w:r w:rsidR="00D46D2B">
        <w:rPr>
          <w:lang w:val="en-US"/>
        </w:rPr>
        <w:t xml:space="preserve">perceptions of </w:t>
      </w:r>
      <w:r>
        <w:rPr>
          <w:lang w:val="en-US"/>
        </w:rPr>
        <w:t>female engineers (</w:t>
      </w:r>
      <w:r w:rsidRPr="0040339D">
        <w:rPr>
          <w:b/>
          <w:color w:val="00B050"/>
          <w:lang w:val="en-US"/>
        </w:rPr>
        <w:t>Action#5.2</w:t>
      </w:r>
      <w:r>
        <w:rPr>
          <w:b/>
          <w:color w:val="00B050"/>
          <w:lang w:val="en-US"/>
        </w:rPr>
        <w:t>[N]</w:t>
      </w:r>
      <w:r>
        <w:rPr>
          <w:lang w:val="en-US"/>
        </w:rPr>
        <w:t xml:space="preserve">). Our joint-outreach activities enable broader audience-reach to inspire females. We will extend further through our established industrial collaborations and the </w:t>
      </w:r>
      <w:proofErr w:type="spellStart"/>
      <w:r>
        <w:rPr>
          <w:lang w:val="en-US"/>
        </w:rPr>
        <w:t>UoL</w:t>
      </w:r>
      <w:proofErr w:type="spellEnd"/>
      <w:r>
        <w:rPr>
          <w:lang w:val="en-US"/>
        </w:rPr>
        <w:t xml:space="preserve"> innovation</w:t>
      </w:r>
      <w:r w:rsidR="00164F5A">
        <w:rPr>
          <w:lang w:val="en-US"/>
        </w:rPr>
        <w:t xml:space="preserve"> </w:t>
      </w:r>
      <w:r>
        <w:rPr>
          <w:lang w:val="en-US"/>
        </w:rPr>
        <w:t>hub Nexus</w:t>
      </w:r>
      <w:r w:rsidR="00234F4C">
        <w:rPr>
          <w:lang w:val="en-US"/>
        </w:rPr>
        <w:t xml:space="preserve"> (e.g. Women in Leeds Digital)</w:t>
      </w:r>
      <w:r>
        <w:rPr>
          <w:lang w:val="en-US"/>
        </w:rPr>
        <w:t>.</w:t>
      </w:r>
    </w:p>
    <w:p w14:paraId="5AE61C34" w14:textId="77777777" w:rsidR="00C353CD" w:rsidRPr="00F71C7C" w:rsidRDefault="00C353CD" w:rsidP="00C353CD">
      <w:pPr>
        <w:pStyle w:val="BodyCopy"/>
      </w:pPr>
    </w:p>
    <w:p w14:paraId="48D4E961" w14:textId="553986CA" w:rsidR="00C353CD" w:rsidRPr="00245925" w:rsidRDefault="00C353CD" w:rsidP="00C353CD">
      <w:pPr>
        <w:pStyle w:val="BodyCopy"/>
        <w:ind w:left="1021" w:right="96"/>
      </w:pPr>
      <w:r>
        <w:rPr>
          <w:noProof/>
          <w:lang w:eastAsia="en-GB"/>
        </w:rPr>
        <w:drawing>
          <wp:anchor distT="0" distB="0" distL="114300" distR="114300" simplePos="0" relativeHeight="251853926" behindDoc="0" locked="0" layoutInCell="1" allowOverlap="1" wp14:anchorId="7895E9BC" wp14:editId="2A34BC5F">
            <wp:simplePos x="0" y="0"/>
            <wp:positionH relativeFrom="margin">
              <wp:align>left</wp:align>
            </wp:positionH>
            <wp:positionV relativeFrom="paragraph">
              <wp:posOffset>136525</wp:posOffset>
            </wp:positionV>
            <wp:extent cx="539750" cy="539750"/>
            <wp:effectExtent l="0" t="0" r="0"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cons-beacon.png"/>
                    <pic:cNvPicPr/>
                  </pic:nvPicPr>
                  <pic:blipFill>
                    <a:blip r:embed="rId18">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roofErr w:type="spellStart"/>
      <w:r>
        <w:t>FoE</w:t>
      </w:r>
      <w:proofErr w:type="spellEnd"/>
      <w:r>
        <w:t xml:space="preserve"> is an active partner in the </w:t>
      </w:r>
      <w:r w:rsidRPr="001F1416">
        <w:rPr>
          <w:b/>
        </w:rPr>
        <w:t>EPSRC inclusion project Northern</w:t>
      </w:r>
      <w:r w:rsidR="005D24B5">
        <w:rPr>
          <w:b/>
        </w:rPr>
        <w:t xml:space="preserve"> </w:t>
      </w:r>
      <w:r w:rsidRPr="001F1416">
        <w:rPr>
          <w:b/>
        </w:rPr>
        <w:t>Power</w:t>
      </w:r>
      <w:r>
        <w:t xml:space="preserve"> to pilot and evaluate new </w:t>
      </w:r>
      <w:r w:rsidR="00B97C9E">
        <w:t>mechanisms</w:t>
      </w:r>
      <w:r w:rsidRPr="001F1416">
        <w:rPr>
          <w:b/>
        </w:rPr>
        <w:t xml:space="preserve"> for developing and retaining a diverse research workforce </w:t>
      </w:r>
      <w:r w:rsidRPr="001F1416">
        <w:t>(</w:t>
      </w:r>
      <w:r w:rsidRPr="001F1416">
        <w:rPr>
          <w:b/>
          <w:color w:val="00B050"/>
        </w:rPr>
        <w:t>Action#5.</w:t>
      </w:r>
      <w:r>
        <w:rPr>
          <w:b/>
          <w:color w:val="00B050"/>
        </w:rPr>
        <w:t>10</w:t>
      </w:r>
      <w:r w:rsidRPr="001F1416">
        <w:rPr>
          <w:b/>
          <w:color w:val="00B050"/>
        </w:rPr>
        <w:t>[N]</w:t>
      </w:r>
      <w:r w:rsidRPr="001F1416">
        <w:t>)</w:t>
      </w:r>
      <w:r>
        <w:t xml:space="preserve">. </w:t>
      </w:r>
      <w:r w:rsidRPr="00245925">
        <w:t>We lead the</w:t>
      </w:r>
      <w:r>
        <w:t xml:space="preserve"> </w:t>
      </w:r>
      <w:r w:rsidRPr="00245925">
        <w:t>creati</w:t>
      </w:r>
      <w:r>
        <w:t>on of</w:t>
      </w:r>
      <w:r w:rsidRPr="00245925">
        <w:t xml:space="preserve"> an online space to support researchers from underrepresented groups</w:t>
      </w:r>
      <w:r>
        <w:t>, and</w:t>
      </w:r>
      <w:r w:rsidRPr="00245925">
        <w:t xml:space="preserve"> contribute to same characteristics mentoring, reverse mentoring and leadership development.</w:t>
      </w:r>
    </w:p>
    <w:p w14:paraId="2B0A1D0F" w14:textId="77777777" w:rsidR="00C353CD" w:rsidRDefault="00C353CD" w:rsidP="00C353CD">
      <w:pPr>
        <w:pStyle w:val="BodyCopy"/>
        <w:spacing w:line="240" w:lineRule="auto"/>
        <w:ind w:right="0"/>
        <w:rPr>
          <w:rFonts w:cs="Calibri"/>
          <w:color w:val="212121"/>
          <w:szCs w:val="22"/>
          <w:shd w:val="clear" w:color="auto" w:fill="FFFFFF"/>
        </w:rPr>
      </w:pPr>
    </w:p>
    <w:p w14:paraId="3E0994BA" w14:textId="77777777" w:rsidR="00C353CD" w:rsidRDefault="00C353CD" w:rsidP="00C353CD">
      <w:pPr>
        <w:pStyle w:val="BodyCopy"/>
        <w:spacing w:line="240" w:lineRule="auto"/>
        <w:ind w:right="0"/>
        <w:rPr>
          <w:rFonts w:cs="Calibri"/>
          <w:color w:val="212121"/>
          <w:szCs w:val="22"/>
          <w:shd w:val="clear" w:color="auto" w:fill="FFFFFF"/>
        </w:rPr>
      </w:pPr>
    </w:p>
    <w:p w14:paraId="109B79F7" w14:textId="3BAB7E4E" w:rsidR="00C353CD" w:rsidRDefault="00C353CD" w:rsidP="00C353CD">
      <w:pPr>
        <w:pStyle w:val="BodyCopy"/>
        <w:spacing w:line="240" w:lineRule="auto"/>
        <w:ind w:right="0"/>
        <w:jc w:val="left"/>
        <w:rPr>
          <w:rFonts w:cs="Calibri"/>
          <w:b/>
          <w:color w:val="FF0000"/>
          <w:szCs w:val="22"/>
          <w:shd w:val="clear" w:color="auto" w:fill="FFFFFF"/>
        </w:rPr>
      </w:pPr>
      <w:r>
        <w:rPr>
          <w:rFonts w:cs="Calibri"/>
          <w:b/>
          <w:color w:val="FF0000"/>
          <w:szCs w:val="22"/>
          <w:shd w:val="clear" w:color="auto" w:fill="FFFFFF"/>
        </w:rPr>
        <w:tab/>
      </w:r>
      <w:r>
        <w:rPr>
          <w:rFonts w:cs="Calibri"/>
          <w:b/>
          <w:color w:val="FF0000"/>
          <w:szCs w:val="22"/>
          <w:shd w:val="clear" w:color="auto" w:fill="FFFFFF"/>
        </w:rPr>
        <w:tab/>
      </w:r>
      <w:r>
        <w:rPr>
          <w:rFonts w:cs="Calibri"/>
          <w:b/>
          <w:color w:val="FF0000"/>
          <w:szCs w:val="22"/>
          <w:shd w:val="clear" w:color="auto" w:fill="FFFFFF"/>
        </w:rPr>
        <w:tab/>
      </w:r>
      <w:r>
        <w:rPr>
          <w:rFonts w:cs="Calibri"/>
          <w:b/>
          <w:color w:val="FF0000"/>
          <w:szCs w:val="22"/>
          <w:shd w:val="clear" w:color="auto" w:fill="FFFFFF"/>
        </w:rPr>
        <w:tab/>
      </w:r>
      <w:r>
        <w:rPr>
          <w:rFonts w:cs="Calibri"/>
          <w:b/>
          <w:color w:val="FF0000"/>
          <w:szCs w:val="22"/>
          <w:shd w:val="clear" w:color="auto" w:fill="FFFFFF"/>
        </w:rPr>
        <w:tab/>
      </w:r>
      <w:r>
        <w:rPr>
          <w:rFonts w:cs="Calibri"/>
          <w:b/>
          <w:color w:val="FF0000"/>
          <w:szCs w:val="22"/>
          <w:shd w:val="clear" w:color="auto" w:fill="FFFFFF"/>
        </w:rPr>
        <w:tab/>
      </w:r>
      <w:r>
        <w:rPr>
          <w:rFonts w:cs="Calibri"/>
          <w:b/>
          <w:color w:val="FF0000"/>
          <w:szCs w:val="22"/>
          <w:shd w:val="clear" w:color="auto" w:fill="FFFFFF"/>
        </w:rPr>
        <w:tab/>
      </w:r>
      <w:r>
        <w:rPr>
          <w:rFonts w:cs="Calibri"/>
          <w:b/>
          <w:color w:val="FF0000"/>
          <w:szCs w:val="22"/>
          <w:shd w:val="clear" w:color="auto" w:fill="FFFFFF"/>
        </w:rPr>
        <w:tab/>
      </w:r>
      <w:r>
        <w:rPr>
          <w:rFonts w:cs="Calibri"/>
          <w:b/>
          <w:color w:val="FF0000"/>
          <w:szCs w:val="22"/>
          <w:shd w:val="clear" w:color="auto" w:fill="FFFFFF"/>
        </w:rPr>
        <w:tab/>
      </w:r>
      <w:r>
        <w:rPr>
          <w:rFonts w:cs="Calibri"/>
          <w:b/>
          <w:color w:val="FF0000"/>
          <w:szCs w:val="22"/>
          <w:shd w:val="clear" w:color="auto" w:fill="FFFFFF"/>
        </w:rPr>
        <w:tab/>
      </w:r>
      <w:r>
        <w:rPr>
          <w:rFonts w:cs="Calibri"/>
          <w:b/>
          <w:color w:val="FF0000"/>
          <w:szCs w:val="22"/>
          <w:shd w:val="clear" w:color="auto" w:fill="FFFFFF"/>
        </w:rPr>
        <w:tab/>
      </w:r>
      <w:r w:rsidRPr="00782D7C">
        <w:rPr>
          <w:rFonts w:cs="Calibri"/>
          <w:b/>
          <w:color w:val="FF0000"/>
          <w:szCs w:val="22"/>
          <w:shd w:val="clear" w:color="auto" w:fill="FFFFFF"/>
        </w:rPr>
        <w:t>Word count: 48</w:t>
      </w:r>
      <w:r w:rsidR="005D24B5">
        <w:rPr>
          <w:rFonts w:cs="Calibri"/>
          <w:b/>
          <w:color w:val="FF0000"/>
          <w:szCs w:val="22"/>
          <w:shd w:val="clear" w:color="auto" w:fill="FFFFFF"/>
        </w:rPr>
        <w:t>4</w:t>
      </w:r>
    </w:p>
    <w:p w14:paraId="37A2BCC4" w14:textId="77777777" w:rsidR="00C353CD" w:rsidRDefault="00C353CD" w:rsidP="00C353CD">
      <w:pPr>
        <w:pStyle w:val="BodyCopy"/>
        <w:spacing w:line="240" w:lineRule="auto"/>
        <w:ind w:right="0"/>
        <w:jc w:val="left"/>
        <w:rPr>
          <w:rFonts w:cs="Calibri"/>
          <w:b/>
          <w:color w:val="FF0000"/>
          <w:szCs w:val="22"/>
          <w:shd w:val="clear" w:color="auto" w:fill="FFFFFF"/>
        </w:rPr>
      </w:pPr>
    </w:p>
    <w:p w14:paraId="79308257" w14:textId="77777777" w:rsidR="00C353CD" w:rsidRDefault="00C353CD" w:rsidP="00C353CD">
      <w:pPr>
        <w:pStyle w:val="BodyCopy"/>
        <w:spacing w:line="240" w:lineRule="auto"/>
        <w:ind w:right="0"/>
        <w:jc w:val="left"/>
        <w:rPr>
          <w:rFonts w:cs="Calibri"/>
          <w:b/>
          <w:color w:val="FF0000"/>
          <w:szCs w:val="22"/>
          <w:shd w:val="clear" w:color="auto" w:fill="FFFFFF"/>
        </w:rPr>
      </w:pPr>
    </w:p>
    <w:tbl>
      <w:tblPr>
        <w:tblStyle w:val="TableGrid"/>
        <w:tblW w:w="9209" w:type="dxa"/>
        <w:tblInd w:w="454" w:type="dxa"/>
        <w:tblLook w:val="04A0" w:firstRow="1" w:lastRow="0" w:firstColumn="1" w:lastColumn="0" w:noHBand="0" w:noVBand="1"/>
      </w:tblPr>
      <w:tblGrid>
        <w:gridCol w:w="1694"/>
        <w:gridCol w:w="7515"/>
      </w:tblGrid>
      <w:tr w:rsidR="00C353CD" w14:paraId="516BE542" w14:textId="77777777" w:rsidTr="00E709CD">
        <w:tc>
          <w:tcPr>
            <w:tcW w:w="1694" w:type="dxa"/>
            <w:shd w:val="clear" w:color="auto" w:fill="D9D9D9" w:themeFill="background1" w:themeFillShade="D9"/>
          </w:tcPr>
          <w:p w14:paraId="55054D53" w14:textId="77777777" w:rsidR="00C353CD" w:rsidRPr="008472DC" w:rsidRDefault="00C353CD" w:rsidP="00FF2B50">
            <w:pPr>
              <w:pStyle w:val="BodyCopy"/>
              <w:rPr>
                <w:b/>
                <w:color w:val="0A8CFF" w:themeColor="text2" w:themeTint="99"/>
              </w:rPr>
            </w:pPr>
            <w:r>
              <w:rPr>
                <w:rFonts w:cs="Calibri"/>
                <w:b/>
                <w:color w:val="FF0000"/>
                <w:szCs w:val="22"/>
                <w:shd w:val="clear" w:color="auto" w:fill="FFFFFF"/>
              </w:rPr>
              <w:br w:type="page"/>
            </w:r>
            <w:r w:rsidRPr="00676F5F">
              <w:rPr>
                <w:b/>
                <w:color w:val="00B050"/>
              </w:rPr>
              <w:t>Action#</w:t>
            </w:r>
            <w:r>
              <w:rPr>
                <w:b/>
                <w:color w:val="00B050"/>
              </w:rPr>
              <w:t>2</w:t>
            </w:r>
            <w:r w:rsidRPr="00676F5F">
              <w:rPr>
                <w:b/>
                <w:color w:val="00B050"/>
              </w:rPr>
              <w:t>.1</w:t>
            </w:r>
            <w:r>
              <w:rPr>
                <w:b/>
                <w:color w:val="00B050"/>
              </w:rPr>
              <w:t>5</w:t>
            </w:r>
            <w:r w:rsidRPr="00676F5F">
              <w:rPr>
                <w:b/>
                <w:color w:val="00B050"/>
              </w:rPr>
              <w:t>[N]</w:t>
            </w:r>
          </w:p>
        </w:tc>
        <w:tc>
          <w:tcPr>
            <w:tcW w:w="7515" w:type="dxa"/>
          </w:tcPr>
          <w:p w14:paraId="47743D99" w14:textId="77777777" w:rsidR="00C353CD" w:rsidRPr="00A377F3" w:rsidRDefault="00C353CD" w:rsidP="00FF2B50">
            <w:pPr>
              <w:pStyle w:val="BodyCopy"/>
              <w:ind w:right="34"/>
              <w:rPr>
                <w:color w:val="auto"/>
              </w:rPr>
            </w:pPr>
            <w:r w:rsidRPr="009620E2">
              <w:rPr>
                <w:color w:val="auto"/>
              </w:rPr>
              <w:t xml:space="preserve">Form a Faculty of Engineering Diversity Leadership Forum to understand experiences of people from under-represented groups in leadership positions and develop diverse leadership across the </w:t>
            </w:r>
            <w:proofErr w:type="spellStart"/>
            <w:r w:rsidRPr="009620E2">
              <w:rPr>
                <w:color w:val="auto"/>
              </w:rPr>
              <w:t>FoE</w:t>
            </w:r>
            <w:proofErr w:type="spellEnd"/>
            <w:r>
              <w:rPr>
                <w:color w:val="auto"/>
              </w:rPr>
              <w:t>.</w:t>
            </w:r>
          </w:p>
        </w:tc>
      </w:tr>
      <w:tr w:rsidR="00B64309" w14:paraId="7ECC8B4C" w14:textId="77777777" w:rsidTr="00F6210F">
        <w:tc>
          <w:tcPr>
            <w:tcW w:w="1694" w:type="dxa"/>
            <w:shd w:val="clear" w:color="auto" w:fill="D9D9D9" w:themeFill="background1" w:themeFillShade="D9"/>
          </w:tcPr>
          <w:p w14:paraId="1C9BE216" w14:textId="3182901E" w:rsidR="00B64309" w:rsidRPr="008472DC" w:rsidRDefault="00B64309" w:rsidP="00F6210F">
            <w:pPr>
              <w:pStyle w:val="BodyCopy"/>
              <w:rPr>
                <w:b/>
                <w:color w:val="0A8CFF" w:themeColor="text2" w:themeTint="99"/>
              </w:rPr>
            </w:pPr>
            <w:r>
              <w:rPr>
                <w:b/>
                <w:color w:val="0A8CFF" w:themeColor="text2" w:themeTint="99"/>
              </w:rPr>
              <w:t>Action#4.3[C]</w:t>
            </w:r>
          </w:p>
        </w:tc>
        <w:tc>
          <w:tcPr>
            <w:tcW w:w="7515" w:type="dxa"/>
            <w:shd w:val="clear" w:color="auto" w:fill="FFFFFF" w:themeFill="background1"/>
          </w:tcPr>
          <w:p w14:paraId="233D3951" w14:textId="5FB053A0" w:rsidR="00B64309" w:rsidRPr="00A377F3" w:rsidRDefault="00B64309" w:rsidP="00F6210F">
            <w:pPr>
              <w:pStyle w:val="BodyCopy"/>
              <w:ind w:right="34"/>
              <w:rPr>
                <w:color w:val="auto"/>
              </w:rPr>
            </w:pPr>
            <w:r>
              <w:rPr>
                <w:color w:val="auto"/>
              </w:rPr>
              <w:t xml:space="preserve">Extend the </w:t>
            </w:r>
            <w:proofErr w:type="spellStart"/>
            <w:r>
              <w:rPr>
                <w:color w:val="auto"/>
              </w:rPr>
              <w:t>FoE</w:t>
            </w:r>
            <w:proofErr w:type="spellEnd"/>
            <w:r>
              <w:rPr>
                <w:color w:val="auto"/>
              </w:rPr>
              <w:t xml:space="preserve"> Mutual respect campaign (includes </w:t>
            </w:r>
            <w:r>
              <w:rPr>
                <w:szCs w:val="22"/>
              </w:rPr>
              <w:t>extending visibility of Faculty</w:t>
            </w:r>
            <w:r w:rsidRPr="00AD594C">
              <w:rPr>
                <w:szCs w:val="22"/>
              </w:rPr>
              <w:t xml:space="preserve"> </w:t>
            </w:r>
            <w:r>
              <w:rPr>
                <w:szCs w:val="22"/>
              </w:rPr>
              <w:t>m</w:t>
            </w:r>
            <w:r w:rsidRPr="00AD594C">
              <w:rPr>
                <w:szCs w:val="22"/>
              </w:rPr>
              <w:t xml:space="preserve">utual </w:t>
            </w:r>
            <w:r>
              <w:rPr>
                <w:szCs w:val="22"/>
              </w:rPr>
              <w:t>r</w:t>
            </w:r>
            <w:r w:rsidRPr="00AD594C">
              <w:rPr>
                <w:szCs w:val="22"/>
              </w:rPr>
              <w:t xml:space="preserve">espect </w:t>
            </w:r>
            <w:r>
              <w:rPr>
                <w:szCs w:val="22"/>
              </w:rPr>
              <w:t>values</w:t>
            </w:r>
            <w:r>
              <w:rPr>
                <w:color w:val="auto"/>
              </w:rPr>
              <w:t xml:space="preserve"> and annual student culture survey to monitor impact</w:t>
            </w:r>
            <w:r>
              <w:rPr>
                <w:szCs w:val="22"/>
              </w:rPr>
              <w:t>).</w:t>
            </w:r>
          </w:p>
        </w:tc>
      </w:tr>
      <w:tr w:rsidR="00C353CD" w14:paraId="0EB69F80" w14:textId="77777777" w:rsidTr="00E709CD">
        <w:tc>
          <w:tcPr>
            <w:tcW w:w="1694" w:type="dxa"/>
            <w:shd w:val="clear" w:color="auto" w:fill="D9D9D9" w:themeFill="background1" w:themeFillShade="D9"/>
          </w:tcPr>
          <w:p w14:paraId="3346E42D" w14:textId="77777777" w:rsidR="00C353CD" w:rsidRPr="008472DC" w:rsidRDefault="00C353CD" w:rsidP="00FF2B50">
            <w:pPr>
              <w:pStyle w:val="BodyCopy"/>
              <w:rPr>
                <w:b/>
                <w:color w:val="0A8CFF" w:themeColor="text2" w:themeTint="99"/>
              </w:rPr>
            </w:pPr>
            <w:r>
              <w:rPr>
                <w:b/>
                <w:color w:val="0A8CFF" w:themeColor="text2" w:themeTint="99"/>
              </w:rPr>
              <w:t>Action#5.1[C]</w:t>
            </w:r>
          </w:p>
        </w:tc>
        <w:tc>
          <w:tcPr>
            <w:tcW w:w="7515" w:type="dxa"/>
            <w:shd w:val="clear" w:color="auto" w:fill="FFFFFF" w:themeFill="background1"/>
          </w:tcPr>
          <w:p w14:paraId="41AC6BF6" w14:textId="497E8FD9" w:rsidR="00C353CD" w:rsidRPr="00A377F3" w:rsidRDefault="00C353CD" w:rsidP="00FF2B50">
            <w:pPr>
              <w:pStyle w:val="BodyCopy"/>
              <w:ind w:right="34"/>
              <w:rPr>
                <w:color w:val="auto"/>
              </w:rPr>
            </w:pPr>
            <w:r w:rsidRPr="009620E2">
              <w:rPr>
                <w:color w:val="auto"/>
              </w:rPr>
              <w:t xml:space="preserve">Actively engage with the </w:t>
            </w:r>
            <w:r w:rsidR="006A59EB">
              <w:rPr>
                <w:color w:val="auto"/>
              </w:rPr>
              <w:t>U</w:t>
            </w:r>
            <w:r w:rsidRPr="009620E2">
              <w:rPr>
                <w:color w:val="auto"/>
              </w:rPr>
              <w:t>niversity equality and inclusion structures to shape and pioneer new interventions to address key diversity and inclusion issues, focusing on under-represented groups</w:t>
            </w:r>
            <w:r>
              <w:rPr>
                <w:color w:val="auto"/>
              </w:rPr>
              <w:t>.</w:t>
            </w:r>
          </w:p>
        </w:tc>
      </w:tr>
      <w:tr w:rsidR="00C353CD" w14:paraId="27BD6BC8" w14:textId="77777777" w:rsidTr="00E709CD">
        <w:tc>
          <w:tcPr>
            <w:tcW w:w="1694" w:type="dxa"/>
            <w:shd w:val="clear" w:color="auto" w:fill="D9D9D9" w:themeFill="background1" w:themeFillShade="D9"/>
          </w:tcPr>
          <w:p w14:paraId="0F11B0E5" w14:textId="77777777" w:rsidR="00C353CD" w:rsidRPr="008472DC" w:rsidRDefault="00C353CD" w:rsidP="00FF2B50">
            <w:pPr>
              <w:pStyle w:val="BodyCopy"/>
              <w:rPr>
                <w:b/>
                <w:color w:val="0A8CFF" w:themeColor="text2" w:themeTint="99"/>
              </w:rPr>
            </w:pPr>
            <w:r w:rsidRPr="00D52688">
              <w:rPr>
                <w:b/>
                <w:color w:val="00B050"/>
              </w:rPr>
              <w:t>Action#5.</w:t>
            </w:r>
            <w:r>
              <w:rPr>
                <w:b/>
                <w:color w:val="00B050"/>
              </w:rPr>
              <w:t>2</w:t>
            </w:r>
            <w:r w:rsidRPr="00D52688">
              <w:rPr>
                <w:b/>
                <w:color w:val="00B050"/>
              </w:rPr>
              <w:t>[N]</w:t>
            </w:r>
          </w:p>
        </w:tc>
        <w:tc>
          <w:tcPr>
            <w:tcW w:w="7515" w:type="dxa"/>
            <w:shd w:val="clear" w:color="auto" w:fill="FFFFFF" w:themeFill="background1"/>
          </w:tcPr>
          <w:p w14:paraId="34BBE7EE" w14:textId="77777777" w:rsidR="00C353CD" w:rsidRPr="00A377F3" w:rsidRDefault="00C353CD" w:rsidP="00FF2B50">
            <w:pPr>
              <w:pStyle w:val="BodyCopy"/>
              <w:ind w:right="34"/>
              <w:rPr>
                <w:color w:val="auto"/>
              </w:rPr>
            </w:pPr>
            <w:r w:rsidRPr="009620E2">
              <w:rPr>
                <w:color w:val="auto"/>
              </w:rPr>
              <w:t>Unify with industry to optimise effort and maximise the impact of our EDI activities on the society and engineering sector</w:t>
            </w:r>
            <w:r>
              <w:rPr>
                <w:color w:val="auto"/>
              </w:rPr>
              <w:t>.</w:t>
            </w:r>
          </w:p>
        </w:tc>
      </w:tr>
      <w:tr w:rsidR="00C353CD" w14:paraId="5948D693" w14:textId="77777777" w:rsidTr="00E709CD">
        <w:tc>
          <w:tcPr>
            <w:tcW w:w="1694" w:type="dxa"/>
            <w:shd w:val="clear" w:color="auto" w:fill="D9D9D9" w:themeFill="background1" w:themeFillShade="D9"/>
          </w:tcPr>
          <w:p w14:paraId="28DC94B9" w14:textId="77777777" w:rsidR="00C353CD" w:rsidRPr="008472DC" w:rsidRDefault="00C353CD" w:rsidP="00FF2B50">
            <w:pPr>
              <w:pStyle w:val="BodyCopy"/>
              <w:rPr>
                <w:b/>
                <w:color w:val="0A8CFF" w:themeColor="text2" w:themeTint="99"/>
              </w:rPr>
            </w:pPr>
            <w:r w:rsidRPr="00676F5F">
              <w:rPr>
                <w:b/>
                <w:color w:val="00B050"/>
              </w:rPr>
              <w:t>Action#5.10[N]</w:t>
            </w:r>
          </w:p>
        </w:tc>
        <w:tc>
          <w:tcPr>
            <w:tcW w:w="7515" w:type="dxa"/>
            <w:shd w:val="clear" w:color="auto" w:fill="FFFFFF" w:themeFill="background1"/>
          </w:tcPr>
          <w:p w14:paraId="31425879" w14:textId="3D19392C" w:rsidR="00C353CD" w:rsidRPr="00A377F3" w:rsidRDefault="00C353CD" w:rsidP="00FF2B50">
            <w:pPr>
              <w:pStyle w:val="BodyCopy"/>
              <w:ind w:right="34"/>
              <w:rPr>
                <w:color w:val="auto"/>
              </w:rPr>
            </w:pPr>
            <w:r w:rsidRPr="009620E2">
              <w:rPr>
                <w:color w:val="auto"/>
              </w:rPr>
              <w:t>Actively engage in the EPSRC Inclusion project Northern</w:t>
            </w:r>
            <w:r w:rsidR="005D24B5">
              <w:rPr>
                <w:color w:val="auto"/>
              </w:rPr>
              <w:t xml:space="preserve"> </w:t>
            </w:r>
            <w:r w:rsidRPr="009620E2">
              <w:rPr>
                <w:color w:val="auto"/>
              </w:rPr>
              <w:t>Power</w:t>
            </w:r>
            <w:r>
              <w:rPr>
                <w:color w:val="auto"/>
              </w:rPr>
              <w:t xml:space="preserve"> (Dec-2018-Nov-2020); 7 universities and several industrial partners; led by the University of Durham; University of Leeds leads two work-packages – online platform (</w:t>
            </w:r>
            <w:r w:rsidR="001B2BE8">
              <w:rPr>
                <w:color w:val="auto"/>
              </w:rPr>
              <w:t xml:space="preserve">led by </w:t>
            </w:r>
            <w:proofErr w:type="spellStart"/>
            <w:r>
              <w:rPr>
                <w:color w:val="auto"/>
              </w:rPr>
              <w:t>FoE</w:t>
            </w:r>
            <w:proofErr w:type="spellEnd"/>
            <w:r>
              <w:rPr>
                <w:color w:val="auto"/>
              </w:rPr>
              <w:t>) and same characteristics mentoring (</w:t>
            </w:r>
            <w:r w:rsidR="001B2BE8">
              <w:rPr>
                <w:color w:val="auto"/>
              </w:rPr>
              <w:t xml:space="preserve">led by </w:t>
            </w:r>
            <w:r>
              <w:rPr>
                <w:color w:val="auto"/>
              </w:rPr>
              <w:t>MAPS).</w:t>
            </w:r>
          </w:p>
        </w:tc>
      </w:tr>
    </w:tbl>
    <w:p w14:paraId="5A5C9D38" w14:textId="77777777" w:rsidR="00C353CD" w:rsidRDefault="00C353CD" w:rsidP="00C353CD">
      <w:pPr>
        <w:spacing w:before="0" w:line="240" w:lineRule="auto"/>
        <w:rPr>
          <w:rFonts w:cs="Calibri"/>
          <w:b/>
          <w:color w:val="FF0000"/>
          <w:sz w:val="22"/>
          <w:szCs w:val="22"/>
          <w:shd w:val="clear" w:color="auto" w:fill="FFFFFF"/>
        </w:rPr>
      </w:pPr>
    </w:p>
    <w:p w14:paraId="2E0842B0" w14:textId="11556BC0" w:rsidR="006D7DF9" w:rsidRDefault="006D7DF9">
      <w:pPr>
        <w:spacing w:before="0" w:line="240" w:lineRule="auto"/>
        <w:rPr>
          <w:rFonts w:cs="Calibri"/>
          <w:b/>
          <w:color w:val="FF0000"/>
          <w:sz w:val="22"/>
          <w:szCs w:val="22"/>
          <w:shd w:val="clear" w:color="auto" w:fill="FFFFFF"/>
        </w:rPr>
      </w:pPr>
      <w:r>
        <w:rPr>
          <w:rFonts w:cs="Calibri"/>
          <w:b/>
          <w:color w:val="FF0000"/>
          <w:szCs w:val="22"/>
          <w:shd w:val="clear" w:color="auto" w:fill="FFFFFF"/>
        </w:rPr>
        <w:br w:type="page"/>
      </w:r>
    </w:p>
    <w:p w14:paraId="22EFF1F3" w14:textId="77777777" w:rsidR="006D7DF9" w:rsidRDefault="006D7DF9" w:rsidP="006D7DF9">
      <w:pPr>
        <w:pStyle w:val="Heading2"/>
      </w:pPr>
      <w:r>
        <w:lastRenderedPageBreak/>
        <w:t>Action plan</w:t>
      </w:r>
    </w:p>
    <w:p w14:paraId="6A21C4FA" w14:textId="77777777" w:rsidR="006D7DF9" w:rsidRDefault="006D7DF9" w:rsidP="006D7DF9">
      <w:pPr>
        <w:pStyle w:val="BodyCopy"/>
        <w:keepNext/>
      </w:pPr>
      <w:r>
        <w:t>The action plan should present prioritised actions to address the issues identified in this application.</w:t>
      </w:r>
    </w:p>
    <w:p w14:paraId="2C8E9286" w14:textId="77777777" w:rsidR="006D7DF9" w:rsidRDefault="006D7DF9" w:rsidP="006D7DF9">
      <w:pPr>
        <w:pStyle w:val="BodyCopy"/>
        <w:keepNext/>
      </w:pPr>
      <w:r>
        <w:t xml:space="preserve">Please present the action plan in the form of a table. For each action define an appropriate success/outcome measure, identify the person/position(s) responsible for the action, and timescales for completion. </w:t>
      </w:r>
    </w:p>
    <w:p w14:paraId="7497E123" w14:textId="77777777" w:rsidR="006D7DF9" w:rsidRDefault="006D7DF9" w:rsidP="006D7DF9">
      <w:pPr>
        <w:pStyle w:val="BodyCopy"/>
      </w:pPr>
      <w:r>
        <w:t>The plan should cover current initiatives and your aspirations for the next four years. Actions, and their measures of success, should be Specific, Measurable, Achievable, Relevant and Time-bound (SMART).</w:t>
      </w:r>
    </w:p>
    <w:p w14:paraId="01A50058" w14:textId="77777777" w:rsidR="006D7DF9" w:rsidRDefault="006D7DF9" w:rsidP="006D7DF9">
      <w:pPr>
        <w:pStyle w:val="BodyCopy"/>
      </w:pPr>
      <w:r>
        <w:t xml:space="preserve">See the awards handbook for an example template for an action plan.  </w:t>
      </w:r>
    </w:p>
    <w:p w14:paraId="320AD090" w14:textId="77777777" w:rsidR="006D7DF9" w:rsidRDefault="006D7DF9" w:rsidP="006D7DF9">
      <w:pPr>
        <w:pStyle w:val="BodyCopy"/>
      </w:pPr>
    </w:p>
    <w:p w14:paraId="63EFFEAD" w14:textId="77777777" w:rsidR="006D7DF9" w:rsidRDefault="006D7DF9" w:rsidP="006D7DF9">
      <w:pPr>
        <w:pStyle w:val="BodyCopy"/>
      </w:pPr>
    </w:p>
    <w:p w14:paraId="090A1A71" w14:textId="77777777" w:rsidR="006D7DF9" w:rsidRDefault="006D7DF9" w:rsidP="006D7DF9">
      <w:pPr>
        <w:pStyle w:val="BodyCopy"/>
      </w:pPr>
    </w:p>
    <w:p w14:paraId="63A505EA" w14:textId="77777777" w:rsidR="006D7DF9" w:rsidRDefault="006D7DF9" w:rsidP="006D7DF9">
      <w:pPr>
        <w:pStyle w:val="BodyCopy"/>
      </w:pPr>
    </w:p>
    <w:tbl>
      <w:tblPr>
        <w:tblStyle w:val="TableGrid"/>
        <w:tblpPr w:leftFromText="181" w:rightFromText="181" w:vertAnchor="text" w:tblpY="1"/>
        <w:tblOverlap w:val="never"/>
        <w:tblW w:w="98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694"/>
        <w:gridCol w:w="8164"/>
      </w:tblGrid>
      <w:tr w:rsidR="006D7DF9" w:rsidRPr="001F4932" w14:paraId="6D20233A" w14:textId="77777777" w:rsidTr="00570D16">
        <w:tc>
          <w:tcPr>
            <w:tcW w:w="1694" w:type="dxa"/>
            <w:shd w:val="clear" w:color="auto" w:fill="auto"/>
            <w:tcMar>
              <w:top w:w="85" w:type="dxa"/>
              <w:left w:w="0" w:type="dxa"/>
              <w:bottom w:w="0" w:type="dxa"/>
              <w:right w:w="0" w:type="dxa"/>
            </w:tcMar>
          </w:tcPr>
          <w:p w14:paraId="4CE0C9EF" w14:textId="77777777" w:rsidR="006D7DF9" w:rsidRPr="001F4932" w:rsidRDefault="006D7DF9" w:rsidP="00570D16">
            <w:pPr>
              <w:pStyle w:val="TableText"/>
              <w:spacing w:before="0" w:after="0" w:line="260" w:lineRule="atLeast"/>
              <w:ind w:left="0"/>
              <w:rPr>
                <w:sz w:val="19"/>
                <w:szCs w:val="19"/>
              </w:rPr>
            </w:pPr>
            <w:r>
              <w:rPr>
                <w:noProof/>
                <w:sz w:val="19"/>
                <w:szCs w:val="19"/>
                <w:lang w:eastAsia="en-GB"/>
              </w:rPr>
              <w:drawing>
                <wp:inline distT="0" distB="0" distL="0" distR="0" wp14:anchorId="4F604A7E" wp14:editId="3C1695AC">
                  <wp:extent cx="932611" cy="908229"/>
                  <wp:effectExtent l="19050" t="0" r="839" b="0"/>
                  <wp:docPr id="4096" name="Picture 7" descr="Disclaimer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laimer_Logo.png"/>
                          <pic:cNvPicPr/>
                        </pic:nvPicPr>
                        <pic:blipFill>
                          <a:blip r:embed="rId122" cstate="print"/>
                          <a:stretch>
                            <a:fillRect/>
                          </a:stretch>
                        </pic:blipFill>
                        <pic:spPr>
                          <a:xfrm>
                            <a:off x="0" y="0"/>
                            <a:ext cx="932611" cy="908229"/>
                          </a:xfrm>
                          <a:prstGeom prst="rect">
                            <a:avLst/>
                          </a:prstGeom>
                        </pic:spPr>
                      </pic:pic>
                    </a:graphicData>
                  </a:graphic>
                </wp:inline>
              </w:drawing>
            </w:r>
          </w:p>
        </w:tc>
        <w:tc>
          <w:tcPr>
            <w:tcW w:w="8164" w:type="dxa"/>
            <w:shd w:val="clear" w:color="auto" w:fill="FFFFFF" w:themeFill="background1"/>
          </w:tcPr>
          <w:p w14:paraId="66AFAD30" w14:textId="77777777" w:rsidR="006D7DF9" w:rsidRPr="001F4932" w:rsidRDefault="006D7DF9" w:rsidP="00570D16">
            <w:pPr>
              <w:pStyle w:val="DisclaimerText"/>
              <w:framePr w:hSpace="0" w:wrap="auto" w:vAnchor="margin" w:hAnchor="text" w:xAlign="left" w:yAlign="inline"/>
              <w:spacing w:line="204" w:lineRule="auto"/>
              <w:suppressOverlap w:val="0"/>
            </w:pPr>
            <w:r w:rsidRPr="001F4932">
              <w:t xml:space="preserve">This guide was published in May 2015. ©Equality Challenge Unit May 2015. </w:t>
            </w:r>
          </w:p>
          <w:p w14:paraId="7C9402B2" w14:textId="77777777" w:rsidR="006D7DF9" w:rsidRPr="001F4932" w:rsidRDefault="006D7DF9" w:rsidP="00570D16">
            <w:pPr>
              <w:pStyle w:val="DisclaimerText"/>
              <w:framePr w:hSpace="0" w:wrap="auto" w:vAnchor="margin" w:hAnchor="text" w:xAlign="left" w:yAlign="inline"/>
              <w:suppressOverlap w:val="0"/>
            </w:pPr>
            <w:r w:rsidRPr="001F4932">
              <w:t>Athena SWAN is a community trademark registered to Equality Challenge Unit: 011132057.</w:t>
            </w:r>
          </w:p>
          <w:p w14:paraId="553854F5" w14:textId="77777777" w:rsidR="006D7DF9" w:rsidRPr="001F4932" w:rsidRDefault="006D7DF9" w:rsidP="00570D16">
            <w:pPr>
              <w:pStyle w:val="DisclaimerText"/>
              <w:framePr w:hSpace="0" w:wrap="auto" w:vAnchor="margin" w:hAnchor="text" w:xAlign="left" w:yAlign="inline"/>
              <w:spacing w:before="120"/>
              <w:suppressOverlap w:val="0"/>
            </w:pPr>
            <w:r w:rsidRPr="001F4932">
              <w:t>Information contained in this publication is for the use of Athena SWAN Charter member institutions</w:t>
            </w:r>
            <w:r>
              <w:t> </w:t>
            </w:r>
            <w:r w:rsidRPr="001F4932">
              <w:t>only.</w:t>
            </w:r>
            <w:r>
              <w:t> </w:t>
            </w:r>
            <w:r w:rsidRPr="001F4932">
              <w:t>Use of this publication and its contents for any other purpose, including copying information</w:t>
            </w:r>
            <w:r>
              <w:t> </w:t>
            </w:r>
            <w:r w:rsidRPr="001F4932">
              <w:t>in whole or in part, is prohibited. Alternative formats are available: pubs@ecu.ac.uk</w:t>
            </w:r>
          </w:p>
        </w:tc>
      </w:tr>
    </w:tbl>
    <w:p w14:paraId="04F45B50" w14:textId="77777777" w:rsidR="006D7DF9" w:rsidRPr="00F60165" w:rsidRDefault="006D7DF9" w:rsidP="006D7DF9">
      <w:pPr>
        <w:pStyle w:val="Hidden"/>
      </w:pPr>
      <w:r w:rsidRPr="00E25050">
        <w:t>To insert a landscape page, please copy from here down to the next red marker and paste into the document where the landscape page is required.</w:t>
      </w:r>
    </w:p>
    <w:p w14:paraId="2D5FCDA0" w14:textId="77777777" w:rsidR="006D7DF9" w:rsidRPr="00D37669" w:rsidRDefault="006D7DF9" w:rsidP="006D7DF9"/>
    <w:p w14:paraId="15135D53" w14:textId="77777777" w:rsidR="00C353CD" w:rsidRDefault="00C353CD" w:rsidP="00C353CD">
      <w:pPr>
        <w:pStyle w:val="BodyCopy"/>
        <w:spacing w:line="240" w:lineRule="auto"/>
        <w:ind w:right="0"/>
        <w:jc w:val="left"/>
        <w:rPr>
          <w:rFonts w:cs="Calibri"/>
          <w:b/>
          <w:color w:val="FF0000"/>
          <w:szCs w:val="22"/>
          <w:shd w:val="clear" w:color="auto" w:fill="FFFFFF"/>
        </w:rPr>
      </w:pPr>
    </w:p>
    <w:p w14:paraId="0DF32F82" w14:textId="77777777" w:rsidR="00C353CD" w:rsidRPr="00782D7C" w:rsidRDefault="00C353CD" w:rsidP="00C353CD">
      <w:pPr>
        <w:pStyle w:val="BodyCopy"/>
        <w:spacing w:line="240" w:lineRule="auto"/>
        <w:ind w:right="0"/>
        <w:jc w:val="left"/>
        <w:rPr>
          <w:rFonts w:cs="Calibri"/>
          <w:b/>
          <w:color w:val="FF0000"/>
          <w:szCs w:val="22"/>
          <w:shd w:val="clear" w:color="auto" w:fill="FFFFFF"/>
        </w:rPr>
      </w:pPr>
    </w:p>
    <w:p w14:paraId="45725256" w14:textId="77777777" w:rsidR="00C353CD" w:rsidRPr="00A776F5" w:rsidRDefault="00C353CD" w:rsidP="00C353CD">
      <w:pPr>
        <w:pStyle w:val="Hidden"/>
      </w:pPr>
      <w:r w:rsidRPr="00E25050">
        <w:t>To insert a landscape page, please copy from the first red marker down to here and paste into the document where the landscape page is required.</w:t>
      </w:r>
    </w:p>
    <w:p w14:paraId="35558D87" w14:textId="77777777" w:rsidR="00C353CD" w:rsidRPr="007C1EDE" w:rsidRDefault="00C353CD" w:rsidP="00C353CD">
      <w:pPr>
        <w:pStyle w:val="BodyCopy"/>
      </w:pPr>
    </w:p>
    <w:p w14:paraId="3681E2CC" w14:textId="27BD2566" w:rsidR="006D7DF9" w:rsidRDefault="006D7DF9" w:rsidP="004D5AB0">
      <w:pPr>
        <w:spacing w:before="0" w:line="240" w:lineRule="auto"/>
      </w:pPr>
      <w:r>
        <w:tab/>
      </w:r>
    </w:p>
    <w:p w14:paraId="1E508044" w14:textId="77777777" w:rsidR="006D7DF9" w:rsidRDefault="006D7DF9">
      <w:pPr>
        <w:spacing w:before="0" w:line="240" w:lineRule="auto"/>
      </w:pPr>
      <w:r>
        <w:br w:type="page"/>
      </w:r>
    </w:p>
    <w:p w14:paraId="1790C408" w14:textId="77777777" w:rsidR="00AD594C" w:rsidRDefault="00AD594C" w:rsidP="004D5AB0">
      <w:pPr>
        <w:spacing w:before="0" w:line="240" w:lineRule="auto"/>
        <w:sectPr w:rsidR="00AD594C" w:rsidSect="00244861">
          <w:headerReference w:type="default" r:id="rId123"/>
          <w:pgSz w:w="11906" w:h="16838" w:code="9"/>
          <w:pgMar w:top="1440" w:right="1080" w:bottom="1440" w:left="1080" w:header="607" w:footer="1179" w:gutter="0"/>
          <w:cols w:space="720"/>
          <w:docGrid w:linePitch="360"/>
        </w:sectPr>
      </w:pPr>
    </w:p>
    <w:tbl>
      <w:tblPr>
        <w:tblStyle w:val="TableGrid"/>
        <w:tblW w:w="15276" w:type="dxa"/>
        <w:tblLayout w:type="fixed"/>
        <w:tblLook w:val="04A0" w:firstRow="1" w:lastRow="0" w:firstColumn="1" w:lastColumn="0" w:noHBand="0" w:noVBand="1"/>
      </w:tblPr>
      <w:tblGrid>
        <w:gridCol w:w="15276"/>
      </w:tblGrid>
      <w:tr w:rsidR="00AD594C" w14:paraId="75D14AE8" w14:textId="77777777" w:rsidTr="00570D16">
        <w:tc>
          <w:tcPr>
            <w:tcW w:w="15276" w:type="dxa"/>
            <w:shd w:val="clear" w:color="auto" w:fill="003767" w:themeFill="text2"/>
          </w:tcPr>
          <w:p w14:paraId="65F93273" w14:textId="77777777" w:rsidR="00AD594C" w:rsidRDefault="00AD594C" w:rsidP="00570D16">
            <w:r w:rsidRPr="00F17998">
              <w:rPr>
                <w:noProof/>
                <w:lang w:eastAsia="en-GB"/>
              </w:rPr>
              <w:lastRenderedPageBreak/>
              <w:drawing>
                <wp:anchor distT="0" distB="0" distL="114300" distR="114300" simplePos="0" relativeHeight="251855974" behindDoc="0" locked="0" layoutInCell="1" allowOverlap="1" wp14:anchorId="5DB0F104" wp14:editId="681B0DDA">
                  <wp:simplePos x="0" y="0"/>
                  <wp:positionH relativeFrom="column">
                    <wp:posOffset>7318375</wp:posOffset>
                  </wp:positionH>
                  <wp:positionV relativeFrom="paragraph">
                    <wp:posOffset>146685</wp:posOffset>
                  </wp:positionV>
                  <wp:extent cx="2274570" cy="647700"/>
                  <wp:effectExtent l="0" t="0" r="0" b="0"/>
                  <wp:wrapNone/>
                  <wp:docPr id="4099" name="Picture 3" descr="LeedsUni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LeedsUniWhit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74570"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4114251" w14:textId="77777777" w:rsidR="00AD594C" w:rsidRDefault="00AD594C" w:rsidP="00570D16"/>
          <w:p w14:paraId="4529DD6A" w14:textId="77777777" w:rsidR="00AD594C" w:rsidRDefault="00AD594C" w:rsidP="00570D16"/>
          <w:p w14:paraId="722009FD" w14:textId="77777777" w:rsidR="00AD594C" w:rsidRDefault="00AD594C" w:rsidP="00570D16"/>
          <w:p w14:paraId="522C30FC" w14:textId="77777777" w:rsidR="00AD594C" w:rsidRDefault="00AD594C" w:rsidP="00570D16"/>
          <w:p w14:paraId="046019FA" w14:textId="77777777" w:rsidR="00AD594C" w:rsidRPr="00F17998" w:rsidRDefault="00AD594C" w:rsidP="00570D16"/>
        </w:tc>
      </w:tr>
      <w:tr w:rsidR="00AD594C" w14:paraId="45E43753" w14:textId="77777777" w:rsidTr="00570D16">
        <w:trPr>
          <w:trHeight w:val="2253"/>
        </w:trPr>
        <w:tc>
          <w:tcPr>
            <w:tcW w:w="15276" w:type="dxa"/>
          </w:tcPr>
          <w:p w14:paraId="7933A43C" w14:textId="77777777" w:rsidR="00AD594C" w:rsidRPr="00F17998" w:rsidRDefault="00AD594C" w:rsidP="00570D16">
            <w:pPr>
              <w:jc w:val="center"/>
              <w:rPr>
                <w:b/>
                <w:sz w:val="56"/>
              </w:rPr>
            </w:pPr>
            <w:r w:rsidRPr="00F17998">
              <w:rPr>
                <w:b/>
                <w:sz w:val="36"/>
              </w:rPr>
              <w:t>Faculty of Engineering</w:t>
            </w:r>
          </w:p>
          <w:p w14:paraId="4D3078AC" w14:textId="77777777" w:rsidR="00AD594C" w:rsidRDefault="00AD594C" w:rsidP="00570D16">
            <w:pPr>
              <w:jc w:val="center"/>
              <w:rPr>
                <w:b/>
                <w:sz w:val="40"/>
              </w:rPr>
            </w:pPr>
            <w:r w:rsidRPr="003D4CAC">
              <w:rPr>
                <w:b/>
                <w:sz w:val="40"/>
              </w:rPr>
              <w:t xml:space="preserve">ATHENA SWAN </w:t>
            </w:r>
            <w:r>
              <w:rPr>
                <w:b/>
                <w:sz w:val="40"/>
              </w:rPr>
              <w:t xml:space="preserve">SILVER </w:t>
            </w:r>
            <w:r w:rsidRPr="003D4CAC">
              <w:rPr>
                <w:b/>
                <w:sz w:val="40"/>
              </w:rPr>
              <w:t>ACTION PLAN</w:t>
            </w:r>
          </w:p>
          <w:p w14:paraId="57924775" w14:textId="77777777" w:rsidR="00AD594C" w:rsidRDefault="00AD594C" w:rsidP="00570D16">
            <w:pPr>
              <w:jc w:val="center"/>
              <w:rPr>
                <w:b/>
                <w:sz w:val="40"/>
              </w:rPr>
            </w:pPr>
            <w:r w:rsidRPr="003D4CAC">
              <w:rPr>
                <w:b/>
                <w:sz w:val="40"/>
              </w:rPr>
              <w:t>20</w:t>
            </w:r>
            <w:r>
              <w:rPr>
                <w:b/>
                <w:sz w:val="40"/>
              </w:rPr>
              <w:t>19-2022</w:t>
            </w:r>
          </w:p>
          <w:p w14:paraId="33B49AF5" w14:textId="77777777" w:rsidR="00AD594C" w:rsidRPr="00611F46" w:rsidRDefault="00AD594C" w:rsidP="00570D16">
            <w:pPr>
              <w:jc w:val="center"/>
              <w:rPr>
                <w:b/>
              </w:rPr>
            </w:pPr>
            <w:r w:rsidRPr="00611F46">
              <w:rPr>
                <w:b/>
              </w:rPr>
              <w:t xml:space="preserve">The Action plan </w:t>
            </w:r>
            <w:r>
              <w:rPr>
                <w:b/>
              </w:rPr>
              <w:t>was</w:t>
            </w:r>
            <w:r w:rsidRPr="00611F46">
              <w:rPr>
                <w:b/>
              </w:rPr>
              <w:t xml:space="preserve"> approved by the </w:t>
            </w:r>
            <w:r>
              <w:rPr>
                <w:b/>
              </w:rPr>
              <w:t xml:space="preserve">Engineering </w:t>
            </w:r>
            <w:r w:rsidRPr="00611F46">
              <w:rPr>
                <w:b/>
              </w:rPr>
              <w:t xml:space="preserve">Faculty </w:t>
            </w:r>
            <w:r>
              <w:rPr>
                <w:b/>
              </w:rPr>
              <w:t>E</w:t>
            </w:r>
            <w:r w:rsidRPr="00611F46">
              <w:rPr>
                <w:b/>
              </w:rPr>
              <w:t xml:space="preserve">xecutive </w:t>
            </w:r>
            <w:r>
              <w:rPr>
                <w:b/>
              </w:rPr>
              <w:t>C</w:t>
            </w:r>
            <w:r w:rsidRPr="00611F46">
              <w:rPr>
                <w:b/>
              </w:rPr>
              <w:t>ommittee</w:t>
            </w:r>
            <w:r>
              <w:rPr>
                <w:b/>
              </w:rPr>
              <w:t xml:space="preserve"> on 16 April 2019</w:t>
            </w:r>
            <w:r>
              <w:rPr>
                <w:b/>
              </w:rPr>
              <w:br/>
              <w:t xml:space="preserve">and was </w:t>
            </w:r>
            <w:r w:rsidRPr="00611F46">
              <w:rPr>
                <w:b/>
              </w:rPr>
              <w:t xml:space="preserve">confirmed with the University group of senior HR </w:t>
            </w:r>
            <w:r>
              <w:rPr>
                <w:b/>
              </w:rPr>
              <w:t>managers</w:t>
            </w:r>
            <w:r w:rsidRPr="00611F46">
              <w:rPr>
                <w:b/>
              </w:rPr>
              <w:t xml:space="preserve"> </w:t>
            </w:r>
            <w:r>
              <w:rPr>
                <w:b/>
              </w:rPr>
              <w:br/>
            </w:r>
            <w:r w:rsidRPr="00611F46">
              <w:rPr>
                <w:b/>
              </w:rPr>
              <w:t xml:space="preserve">. </w:t>
            </w:r>
          </w:p>
          <w:p w14:paraId="572EDBAE" w14:textId="733B1904" w:rsidR="00AD594C" w:rsidRDefault="00AD594C" w:rsidP="00570D16">
            <w:pPr>
              <w:jc w:val="center"/>
            </w:pPr>
            <w:r>
              <w:t xml:space="preserve">The progress with the action plan will be closely monitored by the </w:t>
            </w:r>
            <w:r w:rsidRPr="008C2149">
              <w:rPr>
                <w:b/>
              </w:rPr>
              <w:t>ASEI Project Management Group (PMG)</w:t>
            </w:r>
            <w:r>
              <w:t xml:space="preserve">, reporting to the </w:t>
            </w:r>
            <w:r w:rsidRPr="008C2149">
              <w:rPr>
                <w:b/>
              </w:rPr>
              <w:t>ASEI committee</w:t>
            </w:r>
            <w:r>
              <w:t xml:space="preserve">. The PMG will review progress of actions, assess achievement of targets, and consider any additional support. </w:t>
            </w:r>
          </w:p>
          <w:p w14:paraId="3BAE8BC9" w14:textId="77777777" w:rsidR="00AD594C" w:rsidRDefault="00AD594C" w:rsidP="00570D16">
            <w:pPr>
              <w:jc w:val="center"/>
            </w:pPr>
          </w:p>
          <w:p w14:paraId="3235753D" w14:textId="77777777" w:rsidR="00AD594C" w:rsidRDefault="00AD594C" w:rsidP="00570D16">
            <w:pPr>
              <w:jc w:val="center"/>
            </w:pPr>
            <w:r>
              <w:t xml:space="preserve">The PMG will consult the corresponding </w:t>
            </w:r>
            <w:r w:rsidRPr="008C2149">
              <w:rPr>
                <w:b/>
              </w:rPr>
              <w:t>working groups</w:t>
            </w:r>
            <w:r>
              <w:t xml:space="preserve"> (academic &amp; research staff; professional and support staff; students) which will undertake in-depth review of progress with actions and ensure the needs of all categories of staff and students are taken into account.  </w:t>
            </w:r>
          </w:p>
          <w:p w14:paraId="42B73B64" w14:textId="77777777" w:rsidR="00AD594C" w:rsidRDefault="00AD594C" w:rsidP="00570D16">
            <w:pPr>
              <w:jc w:val="center"/>
              <w:rPr>
                <w:b/>
                <w:sz w:val="40"/>
              </w:rPr>
            </w:pPr>
            <w:r>
              <w:rPr>
                <w:rFonts w:cs="Calibri"/>
                <w:color w:val="000000"/>
              </w:rPr>
              <w:t xml:space="preserve">This is </w:t>
            </w:r>
            <w:r w:rsidRPr="000833D0">
              <w:rPr>
                <w:rFonts w:cs="Calibri"/>
                <w:b/>
                <w:color w:val="000000"/>
              </w:rPr>
              <w:t>a working document</w:t>
            </w:r>
            <w:r>
              <w:rPr>
                <w:rFonts w:cs="Calibri"/>
                <w:color w:val="000000"/>
              </w:rPr>
              <w:t xml:space="preserve"> which continues from our Silver-2016-Action-Plan. </w:t>
            </w:r>
            <w:r>
              <w:rPr>
                <w:rFonts w:cs="Calibri"/>
                <w:color w:val="000000"/>
              </w:rPr>
              <w:br/>
              <w:t xml:space="preserve">Hence, we have listed several </w:t>
            </w:r>
            <w:r>
              <w:rPr>
                <w:rFonts w:cs="Calibri"/>
                <w:b/>
                <w:color w:val="000000"/>
              </w:rPr>
              <w:t>continuing</w:t>
            </w:r>
            <w:r w:rsidRPr="000833D0">
              <w:rPr>
                <w:rFonts w:cs="Calibri"/>
                <w:b/>
                <w:color w:val="000000"/>
              </w:rPr>
              <w:t xml:space="preserve"> actions</w:t>
            </w:r>
            <w:r>
              <w:rPr>
                <w:rFonts w:cs="Calibri"/>
                <w:color w:val="000000"/>
              </w:rPr>
              <w:t xml:space="preserve"> (indicated with </w:t>
            </w:r>
            <w:r w:rsidRPr="000833D0">
              <w:rPr>
                <w:rFonts w:cs="Calibri"/>
                <w:b/>
                <w:color w:val="000000"/>
              </w:rPr>
              <w:t>[C]</w:t>
            </w:r>
            <w:r>
              <w:rPr>
                <w:rFonts w:cs="Calibri"/>
                <w:color w:val="000000"/>
              </w:rPr>
              <w:t xml:space="preserve">) as well as </w:t>
            </w:r>
            <w:r w:rsidRPr="000833D0">
              <w:rPr>
                <w:rFonts w:cs="Calibri"/>
                <w:b/>
                <w:color w:val="000000"/>
              </w:rPr>
              <w:t>new actions</w:t>
            </w:r>
            <w:r>
              <w:rPr>
                <w:rFonts w:cs="Calibri"/>
                <w:color w:val="000000"/>
              </w:rPr>
              <w:t xml:space="preserve"> (indicated with </w:t>
            </w:r>
            <w:r w:rsidRPr="000833D0">
              <w:rPr>
                <w:rFonts w:cs="Calibri"/>
                <w:b/>
                <w:color w:val="000000"/>
              </w:rPr>
              <w:t>[N]</w:t>
            </w:r>
            <w:r>
              <w:rPr>
                <w:rFonts w:cs="Calibri"/>
                <w:color w:val="000000"/>
              </w:rPr>
              <w:t>) planned for the next 3 years.</w:t>
            </w:r>
          </w:p>
          <w:p w14:paraId="0A6E55F4" w14:textId="77777777" w:rsidR="00AD594C" w:rsidRPr="00453F2A" w:rsidRDefault="00AD594C" w:rsidP="00570D16">
            <w:pPr>
              <w:rPr>
                <w:b/>
              </w:rPr>
            </w:pPr>
          </w:p>
        </w:tc>
      </w:tr>
    </w:tbl>
    <w:p w14:paraId="5F2B4224" w14:textId="77777777" w:rsidR="00AD594C" w:rsidRDefault="00AD594C" w:rsidP="00AD594C">
      <w:r>
        <w:br w:type="page"/>
      </w:r>
    </w:p>
    <w:tbl>
      <w:tblPr>
        <w:tblStyle w:val="TableGrid"/>
        <w:tblW w:w="15701" w:type="dxa"/>
        <w:tblLayout w:type="fixed"/>
        <w:tblLook w:val="04A0" w:firstRow="1" w:lastRow="0" w:firstColumn="1" w:lastColumn="0" w:noHBand="0" w:noVBand="1"/>
      </w:tblPr>
      <w:tblGrid>
        <w:gridCol w:w="1555"/>
        <w:gridCol w:w="6378"/>
        <w:gridCol w:w="539"/>
        <w:gridCol w:w="1588"/>
        <w:gridCol w:w="1701"/>
        <w:gridCol w:w="1701"/>
        <w:gridCol w:w="1814"/>
        <w:gridCol w:w="425"/>
      </w:tblGrid>
      <w:tr w:rsidR="00AD594C" w14:paraId="11CB8676" w14:textId="77777777" w:rsidTr="00AD594C">
        <w:trPr>
          <w:gridAfter w:val="1"/>
          <w:wAfter w:w="425" w:type="dxa"/>
        </w:trPr>
        <w:tc>
          <w:tcPr>
            <w:tcW w:w="15276" w:type="dxa"/>
            <w:gridSpan w:val="7"/>
          </w:tcPr>
          <w:p w14:paraId="19955ADD" w14:textId="77777777" w:rsidR="00AD594C" w:rsidRPr="00F17998" w:rsidRDefault="00AD594C" w:rsidP="00570D16">
            <w:pPr>
              <w:jc w:val="center"/>
              <w:rPr>
                <w:b/>
                <w:sz w:val="32"/>
              </w:rPr>
            </w:pPr>
            <w:r w:rsidRPr="00F17998">
              <w:rPr>
                <w:b/>
                <w:sz w:val="24"/>
              </w:rPr>
              <w:lastRenderedPageBreak/>
              <w:t>Glossary of Acronyms used within the action plan</w:t>
            </w:r>
          </w:p>
        </w:tc>
      </w:tr>
      <w:tr w:rsidR="00AD594C" w14:paraId="5E4F802B" w14:textId="77777777" w:rsidTr="00AD594C">
        <w:trPr>
          <w:gridAfter w:val="1"/>
          <w:wAfter w:w="425" w:type="dxa"/>
        </w:trPr>
        <w:tc>
          <w:tcPr>
            <w:tcW w:w="7933" w:type="dxa"/>
            <w:gridSpan w:val="2"/>
            <w:tcBorders>
              <w:bottom w:val="single" w:sz="4" w:space="0" w:color="auto"/>
            </w:tcBorders>
            <w:shd w:val="clear" w:color="auto" w:fill="auto"/>
          </w:tcPr>
          <w:p w14:paraId="47F21CDB" w14:textId="77777777" w:rsidR="00AD594C" w:rsidRDefault="00AD594C" w:rsidP="00AD594C">
            <w:pPr>
              <w:widowControl w:val="0"/>
              <w:autoSpaceDE w:val="0"/>
              <w:autoSpaceDN w:val="0"/>
              <w:adjustRightInd w:val="0"/>
              <w:spacing w:before="0" w:line="240" w:lineRule="auto"/>
              <w:ind w:left="113" w:right="-20"/>
              <w:rPr>
                <w:rFonts w:cs="Arial"/>
                <w:color w:val="000000"/>
                <w:spacing w:val="-1"/>
                <w:sz w:val="24"/>
              </w:rPr>
            </w:pPr>
          </w:p>
          <w:p w14:paraId="2F86A152" w14:textId="77777777" w:rsidR="003136B5" w:rsidRDefault="003136B5" w:rsidP="00AD594C">
            <w:pPr>
              <w:widowControl w:val="0"/>
              <w:autoSpaceDE w:val="0"/>
              <w:autoSpaceDN w:val="0"/>
              <w:adjustRightInd w:val="0"/>
              <w:spacing w:before="0" w:line="240" w:lineRule="auto"/>
              <w:ind w:left="113" w:right="-20"/>
              <w:rPr>
                <w:rFonts w:cs="Arial"/>
                <w:color w:val="000000"/>
                <w:spacing w:val="-1"/>
                <w:sz w:val="24"/>
              </w:rPr>
            </w:pPr>
            <w:r>
              <w:rPr>
                <w:rFonts w:cs="Arial"/>
                <w:b/>
                <w:color w:val="000000"/>
                <w:spacing w:val="-1"/>
                <w:sz w:val="24"/>
              </w:rPr>
              <w:t xml:space="preserve">AAM </w:t>
            </w:r>
            <w:r>
              <w:rPr>
                <w:rFonts w:cs="Arial"/>
                <w:color w:val="000000"/>
                <w:spacing w:val="-1"/>
                <w:sz w:val="24"/>
              </w:rPr>
              <w:t xml:space="preserve">= Annual Academic Meeting </w:t>
            </w:r>
          </w:p>
          <w:p w14:paraId="2E49DC0B" w14:textId="5E7E54C3" w:rsidR="00AD594C" w:rsidRDefault="00AD594C" w:rsidP="00AD594C">
            <w:pPr>
              <w:widowControl w:val="0"/>
              <w:autoSpaceDE w:val="0"/>
              <w:autoSpaceDN w:val="0"/>
              <w:adjustRightInd w:val="0"/>
              <w:spacing w:before="0" w:line="240" w:lineRule="auto"/>
              <w:ind w:left="113" w:right="-20"/>
              <w:rPr>
                <w:rFonts w:cs="Arial"/>
                <w:color w:val="000000"/>
                <w:spacing w:val="-1"/>
                <w:sz w:val="24"/>
              </w:rPr>
            </w:pPr>
            <w:r w:rsidRPr="004447A8">
              <w:rPr>
                <w:rFonts w:cs="Arial"/>
                <w:b/>
                <w:color w:val="000000"/>
                <w:spacing w:val="-1"/>
                <w:sz w:val="24"/>
              </w:rPr>
              <w:t>ASEI</w:t>
            </w:r>
            <w:r>
              <w:rPr>
                <w:rFonts w:cs="Arial"/>
                <w:color w:val="000000"/>
                <w:spacing w:val="-1"/>
                <w:sz w:val="24"/>
              </w:rPr>
              <w:t xml:space="preserve"> = Athena SWAN, Equality and Inclusion </w:t>
            </w:r>
          </w:p>
          <w:p w14:paraId="628B6DB5" w14:textId="3D3B9A93" w:rsidR="00AD594C" w:rsidRDefault="00AD594C" w:rsidP="00AD594C">
            <w:pPr>
              <w:widowControl w:val="0"/>
              <w:autoSpaceDE w:val="0"/>
              <w:autoSpaceDN w:val="0"/>
              <w:adjustRightInd w:val="0"/>
              <w:spacing w:before="0" w:line="240" w:lineRule="auto"/>
              <w:ind w:left="113" w:right="-20"/>
              <w:rPr>
                <w:rFonts w:cs="Arial"/>
                <w:color w:val="000000"/>
                <w:spacing w:val="-1"/>
                <w:sz w:val="24"/>
              </w:rPr>
            </w:pPr>
            <w:r w:rsidRPr="004447A8">
              <w:rPr>
                <w:rFonts w:cs="Arial"/>
                <w:b/>
                <w:color w:val="000000"/>
                <w:spacing w:val="-1"/>
                <w:sz w:val="24"/>
              </w:rPr>
              <w:t>AS-chair</w:t>
            </w:r>
            <w:r>
              <w:rPr>
                <w:rFonts w:cs="Arial"/>
                <w:color w:val="000000"/>
                <w:spacing w:val="-1"/>
                <w:sz w:val="24"/>
              </w:rPr>
              <w:t xml:space="preserve"> = Athena SWAN chair, co-chair of ASEI committee (Faculty-based)</w:t>
            </w:r>
          </w:p>
          <w:p w14:paraId="19FC9F2F" w14:textId="77777777" w:rsidR="00AD594C" w:rsidRDefault="00AD594C" w:rsidP="00AD594C">
            <w:pPr>
              <w:widowControl w:val="0"/>
              <w:autoSpaceDE w:val="0"/>
              <w:autoSpaceDN w:val="0"/>
              <w:adjustRightInd w:val="0"/>
              <w:spacing w:before="0" w:line="240" w:lineRule="auto"/>
              <w:ind w:left="113" w:right="-20"/>
              <w:rPr>
                <w:rFonts w:cs="Arial"/>
                <w:color w:val="000000"/>
                <w:spacing w:val="-1"/>
                <w:sz w:val="24"/>
              </w:rPr>
            </w:pPr>
            <w:r w:rsidRPr="004447A8">
              <w:rPr>
                <w:rFonts w:cs="Arial"/>
                <w:b/>
                <w:color w:val="000000"/>
                <w:spacing w:val="-1"/>
                <w:sz w:val="24"/>
              </w:rPr>
              <w:t>ARWG</w:t>
            </w:r>
            <w:r>
              <w:rPr>
                <w:rFonts w:cs="Arial"/>
                <w:color w:val="000000"/>
                <w:spacing w:val="-1"/>
                <w:sz w:val="24"/>
              </w:rPr>
              <w:t xml:space="preserve"> = Academic and Research Staff Working Group (part of SAT)</w:t>
            </w:r>
          </w:p>
          <w:p w14:paraId="0B738D2B" w14:textId="77777777" w:rsidR="00AD594C" w:rsidRDefault="00AD594C" w:rsidP="00AD594C">
            <w:pPr>
              <w:widowControl w:val="0"/>
              <w:autoSpaceDE w:val="0"/>
              <w:autoSpaceDN w:val="0"/>
              <w:adjustRightInd w:val="0"/>
              <w:spacing w:before="0" w:line="240" w:lineRule="auto"/>
              <w:ind w:left="113" w:right="-20"/>
              <w:rPr>
                <w:rFonts w:cs="Arial"/>
                <w:color w:val="000000"/>
                <w:spacing w:val="-1"/>
                <w:sz w:val="24"/>
              </w:rPr>
            </w:pPr>
            <w:r w:rsidRPr="004447A8">
              <w:rPr>
                <w:rFonts w:cs="Arial"/>
                <w:b/>
                <w:color w:val="000000"/>
                <w:spacing w:val="-1"/>
                <w:sz w:val="24"/>
              </w:rPr>
              <w:t>C</w:t>
            </w:r>
            <w:r w:rsidRPr="004447A8">
              <w:rPr>
                <w:rFonts w:cs="Arial"/>
                <w:b/>
                <w:color w:val="000000"/>
                <w:sz w:val="24"/>
              </w:rPr>
              <w:t>APE</w:t>
            </w:r>
            <w:r w:rsidRPr="00B41C5A">
              <w:rPr>
                <w:rFonts w:cs="Arial"/>
                <w:color w:val="000000"/>
                <w:spacing w:val="-1"/>
                <w:sz w:val="24"/>
              </w:rPr>
              <w:t xml:space="preserve"> </w:t>
            </w:r>
            <w:r w:rsidRPr="00B41C5A">
              <w:rPr>
                <w:rFonts w:cs="Arial"/>
                <w:color w:val="000000"/>
                <w:sz w:val="24"/>
              </w:rPr>
              <w:t>=</w:t>
            </w:r>
            <w:r w:rsidRPr="00B41C5A">
              <w:rPr>
                <w:rFonts w:cs="Arial"/>
                <w:color w:val="000000"/>
                <w:spacing w:val="-1"/>
                <w:sz w:val="24"/>
              </w:rPr>
              <w:t xml:space="preserve"> </w:t>
            </w:r>
            <w:r>
              <w:rPr>
                <w:rFonts w:cs="Arial"/>
                <w:color w:val="000000"/>
                <w:spacing w:val="-1"/>
                <w:sz w:val="24"/>
              </w:rPr>
              <w:t>School of Chemical Engineering</w:t>
            </w:r>
          </w:p>
          <w:p w14:paraId="6AFB5BD9"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CDT</w:t>
            </w:r>
            <w:r>
              <w:rPr>
                <w:rFonts w:cs="Arial"/>
                <w:color w:val="000000"/>
                <w:sz w:val="24"/>
              </w:rPr>
              <w:t xml:space="preserve"> = Centre for Doctoral Training</w:t>
            </w:r>
          </w:p>
          <w:p w14:paraId="47FF7AA2" w14:textId="77777777" w:rsidR="00AD594C" w:rsidRDefault="00AD594C" w:rsidP="00AD594C">
            <w:pPr>
              <w:widowControl w:val="0"/>
              <w:autoSpaceDE w:val="0"/>
              <w:autoSpaceDN w:val="0"/>
              <w:adjustRightInd w:val="0"/>
              <w:spacing w:before="0" w:line="240" w:lineRule="auto"/>
              <w:ind w:left="113" w:right="-20"/>
              <w:rPr>
                <w:rFonts w:cs="Arial"/>
                <w:color w:val="000000"/>
                <w:spacing w:val="-1"/>
                <w:sz w:val="24"/>
              </w:rPr>
            </w:pPr>
            <w:r w:rsidRPr="004447A8">
              <w:rPr>
                <w:rFonts w:cs="Arial"/>
                <w:b/>
                <w:color w:val="000000"/>
                <w:spacing w:val="-1"/>
                <w:sz w:val="24"/>
              </w:rPr>
              <w:t>CIVE</w:t>
            </w:r>
            <w:r>
              <w:rPr>
                <w:rFonts w:cs="Arial"/>
                <w:color w:val="000000"/>
                <w:spacing w:val="-1"/>
                <w:sz w:val="24"/>
              </w:rPr>
              <w:t xml:space="preserve"> = School of Civil Engineering</w:t>
            </w:r>
          </w:p>
          <w:p w14:paraId="2F107AC9" w14:textId="77777777" w:rsidR="00AD594C" w:rsidRPr="00B41C5A"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pacing w:val="-1"/>
                <w:sz w:val="24"/>
              </w:rPr>
              <w:t>COMP</w:t>
            </w:r>
            <w:r>
              <w:rPr>
                <w:rFonts w:cs="Arial"/>
                <w:color w:val="000000"/>
                <w:spacing w:val="-1"/>
                <w:sz w:val="24"/>
              </w:rPr>
              <w:t xml:space="preserve"> = School of Computing</w:t>
            </w:r>
          </w:p>
          <w:p w14:paraId="26433402" w14:textId="77777777" w:rsidR="00AD594C" w:rsidRPr="00B41C5A" w:rsidRDefault="00AD594C" w:rsidP="00AD594C">
            <w:pPr>
              <w:widowControl w:val="0"/>
              <w:autoSpaceDE w:val="0"/>
              <w:autoSpaceDN w:val="0"/>
              <w:adjustRightInd w:val="0"/>
              <w:spacing w:before="0" w:line="240" w:lineRule="auto"/>
              <w:ind w:left="113" w:right="-20"/>
              <w:rPr>
                <w:rFonts w:cs="Arial"/>
                <w:color w:val="000000"/>
                <w:sz w:val="24"/>
              </w:rPr>
            </w:pPr>
            <w:proofErr w:type="spellStart"/>
            <w:r w:rsidRPr="004447A8">
              <w:rPr>
                <w:rFonts w:cs="Arial"/>
                <w:b/>
                <w:color w:val="000000"/>
                <w:spacing w:val="-1"/>
                <w:sz w:val="24"/>
              </w:rPr>
              <w:t>D</w:t>
            </w:r>
            <w:r w:rsidRPr="004447A8">
              <w:rPr>
                <w:rFonts w:cs="Arial"/>
                <w:b/>
                <w:color w:val="000000"/>
                <w:sz w:val="24"/>
              </w:rPr>
              <w:t>oRI</w:t>
            </w:r>
            <w:proofErr w:type="spellEnd"/>
            <w:r w:rsidRPr="00B41C5A">
              <w:rPr>
                <w:rFonts w:cs="Arial"/>
                <w:color w:val="000000"/>
                <w:spacing w:val="67"/>
                <w:sz w:val="24"/>
              </w:rPr>
              <w:t xml:space="preserve"> </w:t>
            </w:r>
            <w:r w:rsidRPr="00B41C5A">
              <w:rPr>
                <w:rFonts w:cs="Arial"/>
                <w:color w:val="000000"/>
                <w:sz w:val="24"/>
              </w:rPr>
              <w:t>=</w:t>
            </w:r>
            <w:r w:rsidRPr="00B41C5A">
              <w:rPr>
                <w:rFonts w:cs="Arial"/>
                <w:color w:val="000000"/>
                <w:spacing w:val="-1"/>
                <w:sz w:val="24"/>
              </w:rPr>
              <w:t xml:space="preserve"> D</w:t>
            </w:r>
            <w:r w:rsidRPr="00B41C5A">
              <w:rPr>
                <w:rFonts w:cs="Arial"/>
                <w:color w:val="000000"/>
                <w:sz w:val="24"/>
              </w:rPr>
              <w:t>i</w:t>
            </w:r>
            <w:r w:rsidRPr="00B41C5A">
              <w:rPr>
                <w:rFonts w:cs="Arial"/>
                <w:color w:val="000000"/>
                <w:spacing w:val="-1"/>
                <w:sz w:val="24"/>
              </w:rPr>
              <w:t>r</w:t>
            </w:r>
            <w:r w:rsidRPr="00B41C5A">
              <w:rPr>
                <w:rFonts w:cs="Arial"/>
                <w:color w:val="000000"/>
                <w:sz w:val="24"/>
              </w:rPr>
              <w:t>ector</w:t>
            </w:r>
            <w:r w:rsidRPr="00B41C5A">
              <w:rPr>
                <w:rFonts w:cs="Arial"/>
                <w:color w:val="000000"/>
                <w:spacing w:val="-1"/>
                <w:sz w:val="24"/>
              </w:rPr>
              <w:t xml:space="preserve"> </w:t>
            </w:r>
            <w:r w:rsidRPr="00B41C5A">
              <w:rPr>
                <w:rFonts w:cs="Arial"/>
                <w:color w:val="000000"/>
                <w:spacing w:val="-2"/>
                <w:sz w:val="24"/>
              </w:rPr>
              <w:t>o</w:t>
            </w:r>
            <w:r w:rsidRPr="00B41C5A">
              <w:rPr>
                <w:rFonts w:cs="Arial"/>
                <w:color w:val="000000"/>
                <w:sz w:val="24"/>
              </w:rPr>
              <w:t>f</w:t>
            </w:r>
            <w:r w:rsidRPr="00B41C5A">
              <w:rPr>
                <w:rFonts w:cs="Arial"/>
                <w:color w:val="000000"/>
                <w:spacing w:val="3"/>
                <w:sz w:val="24"/>
              </w:rPr>
              <w:t xml:space="preserve"> </w:t>
            </w:r>
            <w:r w:rsidRPr="00B41C5A">
              <w:rPr>
                <w:rFonts w:cs="Arial"/>
                <w:color w:val="000000"/>
                <w:spacing w:val="-1"/>
                <w:sz w:val="24"/>
              </w:rPr>
              <w:t>R</w:t>
            </w:r>
            <w:r w:rsidRPr="00B41C5A">
              <w:rPr>
                <w:rFonts w:cs="Arial"/>
                <w:color w:val="000000"/>
                <w:sz w:val="24"/>
              </w:rPr>
              <w:t>e</w:t>
            </w:r>
            <w:r w:rsidRPr="00B41C5A">
              <w:rPr>
                <w:rFonts w:cs="Arial"/>
                <w:color w:val="000000"/>
                <w:spacing w:val="-3"/>
                <w:sz w:val="24"/>
              </w:rPr>
              <w:t>s</w:t>
            </w:r>
            <w:r w:rsidRPr="00B41C5A">
              <w:rPr>
                <w:rFonts w:cs="Arial"/>
                <w:color w:val="000000"/>
                <w:sz w:val="24"/>
              </w:rPr>
              <w:t>ea</w:t>
            </w:r>
            <w:r w:rsidRPr="00B41C5A">
              <w:rPr>
                <w:rFonts w:cs="Arial"/>
                <w:color w:val="000000"/>
                <w:spacing w:val="-1"/>
                <w:sz w:val="24"/>
              </w:rPr>
              <w:t>r</w:t>
            </w:r>
            <w:r w:rsidRPr="00B41C5A">
              <w:rPr>
                <w:rFonts w:cs="Arial"/>
                <w:color w:val="000000"/>
                <w:sz w:val="24"/>
              </w:rPr>
              <w:t xml:space="preserve">ch </w:t>
            </w:r>
            <w:r>
              <w:rPr>
                <w:rFonts w:cs="Arial"/>
                <w:color w:val="000000"/>
                <w:sz w:val="24"/>
              </w:rPr>
              <w:t xml:space="preserve">and Innovation </w:t>
            </w:r>
            <w:r w:rsidRPr="00B41C5A">
              <w:rPr>
                <w:rFonts w:cs="Arial"/>
                <w:color w:val="000000"/>
                <w:spacing w:val="-1"/>
                <w:sz w:val="24"/>
              </w:rPr>
              <w:t>(</w:t>
            </w:r>
            <w:r>
              <w:rPr>
                <w:rFonts w:cs="Arial"/>
                <w:color w:val="000000"/>
                <w:sz w:val="24"/>
              </w:rPr>
              <w:t>School</w:t>
            </w:r>
            <w:r w:rsidRPr="00B41C5A">
              <w:rPr>
                <w:rFonts w:cs="Arial"/>
                <w:color w:val="000000"/>
                <w:spacing w:val="-1"/>
                <w:sz w:val="24"/>
              </w:rPr>
              <w:t>-</w:t>
            </w:r>
            <w:r w:rsidRPr="00B41C5A">
              <w:rPr>
                <w:rFonts w:cs="Arial"/>
                <w:color w:val="000000"/>
                <w:sz w:val="24"/>
              </w:rPr>
              <w:t>ba</w:t>
            </w:r>
            <w:r w:rsidRPr="00B41C5A">
              <w:rPr>
                <w:rFonts w:cs="Arial"/>
                <w:color w:val="000000"/>
                <w:spacing w:val="-3"/>
                <w:sz w:val="24"/>
              </w:rPr>
              <w:t>s</w:t>
            </w:r>
            <w:r w:rsidRPr="00B41C5A">
              <w:rPr>
                <w:rFonts w:cs="Arial"/>
                <w:color w:val="000000"/>
                <w:sz w:val="24"/>
              </w:rPr>
              <w:t>ed)</w:t>
            </w:r>
          </w:p>
          <w:p w14:paraId="7B2EF309" w14:textId="77777777" w:rsidR="00AD594C" w:rsidRDefault="00AD594C" w:rsidP="00AD594C">
            <w:pPr>
              <w:widowControl w:val="0"/>
              <w:autoSpaceDE w:val="0"/>
              <w:autoSpaceDN w:val="0"/>
              <w:adjustRightInd w:val="0"/>
              <w:spacing w:before="0" w:line="240" w:lineRule="auto"/>
              <w:ind w:left="113" w:right="335"/>
              <w:rPr>
                <w:rFonts w:cs="Arial"/>
                <w:color w:val="000000"/>
                <w:sz w:val="24"/>
              </w:rPr>
            </w:pPr>
            <w:proofErr w:type="spellStart"/>
            <w:r w:rsidRPr="004447A8">
              <w:rPr>
                <w:rFonts w:cs="Arial"/>
                <w:b/>
                <w:color w:val="000000"/>
                <w:spacing w:val="-1"/>
                <w:sz w:val="24"/>
              </w:rPr>
              <w:t>Do</w:t>
            </w:r>
            <w:r w:rsidRPr="004447A8">
              <w:rPr>
                <w:rFonts w:cs="Arial"/>
                <w:b/>
                <w:color w:val="000000"/>
                <w:sz w:val="24"/>
              </w:rPr>
              <w:t>SE</w:t>
            </w:r>
            <w:proofErr w:type="spellEnd"/>
            <w:r w:rsidRPr="00B41C5A">
              <w:rPr>
                <w:rFonts w:cs="Arial"/>
                <w:color w:val="000000"/>
                <w:spacing w:val="1"/>
                <w:sz w:val="24"/>
              </w:rPr>
              <w:t xml:space="preserve"> </w:t>
            </w:r>
            <w:r w:rsidRPr="00B41C5A">
              <w:rPr>
                <w:rFonts w:cs="Arial"/>
                <w:color w:val="000000"/>
                <w:sz w:val="24"/>
              </w:rPr>
              <w:t>=</w:t>
            </w:r>
            <w:r w:rsidRPr="00B41C5A">
              <w:rPr>
                <w:rFonts w:cs="Arial"/>
                <w:color w:val="000000"/>
                <w:spacing w:val="-1"/>
                <w:sz w:val="24"/>
              </w:rPr>
              <w:t xml:space="preserve"> D</w:t>
            </w:r>
            <w:r w:rsidRPr="00B41C5A">
              <w:rPr>
                <w:rFonts w:cs="Arial"/>
                <w:color w:val="000000"/>
                <w:sz w:val="24"/>
              </w:rPr>
              <w:t>i</w:t>
            </w:r>
            <w:r w:rsidRPr="00B41C5A">
              <w:rPr>
                <w:rFonts w:cs="Arial"/>
                <w:color w:val="000000"/>
                <w:spacing w:val="-1"/>
                <w:sz w:val="24"/>
              </w:rPr>
              <w:t>r</w:t>
            </w:r>
            <w:r w:rsidRPr="00B41C5A">
              <w:rPr>
                <w:rFonts w:cs="Arial"/>
                <w:color w:val="000000"/>
                <w:sz w:val="24"/>
              </w:rPr>
              <w:t>ector</w:t>
            </w:r>
            <w:r w:rsidRPr="00B41C5A">
              <w:rPr>
                <w:rFonts w:cs="Arial"/>
                <w:color w:val="000000"/>
                <w:spacing w:val="-3"/>
                <w:sz w:val="24"/>
              </w:rPr>
              <w:t xml:space="preserve"> </w:t>
            </w:r>
            <w:r w:rsidRPr="00B41C5A">
              <w:rPr>
                <w:rFonts w:cs="Arial"/>
                <w:color w:val="000000"/>
                <w:spacing w:val="-2"/>
                <w:sz w:val="24"/>
              </w:rPr>
              <w:t>o</w:t>
            </w:r>
            <w:r w:rsidRPr="00B41C5A">
              <w:rPr>
                <w:rFonts w:cs="Arial"/>
                <w:color w:val="000000"/>
                <w:sz w:val="24"/>
              </w:rPr>
              <w:t>f</w:t>
            </w:r>
            <w:r w:rsidRPr="00B41C5A">
              <w:rPr>
                <w:rFonts w:cs="Arial"/>
                <w:color w:val="000000"/>
                <w:spacing w:val="3"/>
                <w:sz w:val="24"/>
              </w:rPr>
              <w:t xml:space="preserve"> </w:t>
            </w:r>
            <w:r w:rsidRPr="00B41C5A">
              <w:rPr>
                <w:rFonts w:cs="Arial"/>
                <w:color w:val="000000"/>
                <w:sz w:val="24"/>
              </w:rPr>
              <w:t>S</w:t>
            </w:r>
            <w:r w:rsidRPr="00B41C5A">
              <w:rPr>
                <w:rFonts w:cs="Arial"/>
                <w:color w:val="000000"/>
                <w:spacing w:val="-2"/>
                <w:sz w:val="24"/>
              </w:rPr>
              <w:t>t</w:t>
            </w:r>
            <w:r w:rsidRPr="00B41C5A">
              <w:rPr>
                <w:rFonts w:cs="Arial"/>
                <w:color w:val="000000"/>
                <w:sz w:val="24"/>
              </w:rPr>
              <w:t>ud</w:t>
            </w:r>
            <w:r w:rsidRPr="00B41C5A">
              <w:rPr>
                <w:rFonts w:cs="Arial"/>
                <w:color w:val="000000"/>
                <w:spacing w:val="-2"/>
                <w:sz w:val="24"/>
              </w:rPr>
              <w:t>e</w:t>
            </w:r>
            <w:r w:rsidRPr="00B41C5A">
              <w:rPr>
                <w:rFonts w:cs="Arial"/>
                <w:color w:val="000000"/>
                <w:sz w:val="24"/>
              </w:rPr>
              <w:t xml:space="preserve">nt </w:t>
            </w:r>
            <w:r w:rsidRPr="00B41C5A">
              <w:rPr>
                <w:rFonts w:cs="Arial"/>
                <w:color w:val="000000"/>
                <w:spacing w:val="-2"/>
                <w:sz w:val="24"/>
              </w:rPr>
              <w:t>E</w:t>
            </w:r>
            <w:r w:rsidRPr="00B41C5A">
              <w:rPr>
                <w:rFonts w:cs="Arial"/>
                <w:color w:val="000000"/>
                <w:sz w:val="24"/>
              </w:rPr>
              <w:t>duc</w:t>
            </w:r>
            <w:r w:rsidRPr="00B41C5A">
              <w:rPr>
                <w:rFonts w:cs="Arial"/>
                <w:color w:val="000000"/>
                <w:spacing w:val="-2"/>
                <w:sz w:val="24"/>
              </w:rPr>
              <w:t>a</w:t>
            </w:r>
            <w:r w:rsidRPr="00B41C5A">
              <w:rPr>
                <w:rFonts w:cs="Arial"/>
                <w:color w:val="000000"/>
                <w:sz w:val="24"/>
              </w:rPr>
              <w:t>tion</w:t>
            </w:r>
            <w:r w:rsidRPr="00B41C5A">
              <w:rPr>
                <w:rFonts w:cs="Arial"/>
                <w:color w:val="000000"/>
                <w:spacing w:val="1"/>
                <w:sz w:val="24"/>
              </w:rPr>
              <w:t xml:space="preserve"> </w:t>
            </w:r>
            <w:r w:rsidRPr="00B41C5A">
              <w:rPr>
                <w:rFonts w:cs="Arial"/>
                <w:color w:val="000000"/>
                <w:spacing w:val="-1"/>
                <w:sz w:val="24"/>
              </w:rPr>
              <w:t>(</w:t>
            </w:r>
            <w:r>
              <w:rPr>
                <w:rFonts w:cs="Arial"/>
                <w:color w:val="000000"/>
                <w:sz w:val="24"/>
              </w:rPr>
              <w:t>School</w:t>
            </w:r>
            <w:r w:rsidRPr="00B41C5A">
              <w:rPr>
                <w:rFonts w:cs="Arial"/>
                <w:color w:val="000000"/>
                <w:spacing w:val="-1"/>
                <w:sz w:val="24"/>
              </w:rPr>
              <w:t>-</w:t>
            </w:r>
            <w:r w:rsidRPr="00B41C5A">
              <w:rPr>
                <w:rFonts w:cs="Arial"/>
                <w:color w:val="000000"/>
                <w:sz w:val="24"/>
              </w:rPr>
              <w:t>base</w:t>
            </w:r>
            <w:r w:rsidRPr="00B41C5A">
              <w:rPr>
                <w:rFonts w:cs="Arial"/>
                <w:color w:val="000000"/>
                <w:spacing w:val="1"/>
                <w:sz w:val="24"/>
              </w:rPr>
              <w:t>d</w:t>
            </w:r>
            <w:r w:rsidRPr="00B41C5A">
              <w:rPr>
                <w:rFonts w:cs="Arial"/>
                <w:color w:val="000000"/>
                <w:sz w:val="24"/>
              </w:rPr>
              <w:t xml:space="preserve">) </w:t>
            </w:r>
          </w:p>
          <w:p w14:paraId="532E96F5" w14:textId="77777777" w:rsidR="00AD594C" w:rsidRDefault="00AD594C" w:rsidP="00AD594C">
            <w:pPr>
              <w:widowControl w:val="0"/>
              <w:autoSpaceDE w:val="0"/>
              <w:autoSpaceDN w:val="0"/>
              <w:adjustRightInd w:val="0"/>
              <w:spacing w:before="0" w:line="240" w:lineRule="auto"/>
              <w:ind w:left="113" w:right="335"/>
              <w:rPr>
                <w:rFonts w:cs="Arial"/>
                <w:color w:val="000000"/>
                <w:sz w:val="24"/>
              </w:rPr>
            </w:pPr>
            <w:r w:rsidRPr="004447A8">
              <w:rPr>
                <w:rFonts w:cs="Arial"/>
                <w:b/>
                <w:color w:val="000000"/>
                <w:sz w:val="24"/>
              </w:rPr>
              <w:t>ELEC</w:t>
            </w:r>
            <w:r>
              <w:rPr>
                <w:rFonts w:cs="Arial"/>
                <w:color w:val="000000"/>
                <w:sz w:val="24"/>
              </w:rPr>
              <w:t xml:space="preserve"> = School of Electrical and Electronic Engineering</w:t>
            </w:r>
          </w:p>
          <w:p w14:paraId="3D62040E" w14:textId="77777777" w:rsidR="00AD594C" w:rsidRDefault="00AD594C" w:rsidP="00AD594C">
            <w:pPr>
              <w:widowControl w:val="0"/>
              <w:autoSpaceDE w:val="0"/>
              <w:autoSpaceDN w:val="0"/>
              <w:adjustRightInd w:val="0"/>
              <w:spacing w:before="0" w:line="240" w:lineRule="auto"/>
              <w:ind w:left="113" w:right="335"/>
              <w:rPr>
                <w:rFonts w:cs="Arial"/>
                <w:color w:val="000000"/>
                <w:sz w:val="24"/>
              </w:rPr>
            </w:pPr>
            <w:r w:rsidRPr="004447A8">
              <w:rPr>
                <w:rFonts w:cs="Arial"/>
                <w:b/>
                <w:color w:val="000000"/>
                <w:sz w:val="24"/>
              </w:rPr>
              <w:t>EDI</w:t>
            </w:r>
            <w:r>
              <w:rPr>
                <w:rFonts w:cs="Arial"/>
                <w:color w:val="000000"/>
                <w:sz w:val="24"/>
              </w:rPr>
              <w:t xml:space="preserve"> = Equality, Diversity and Inclusion</w:t>
            </w:r>
          </w:p>
          <w:p w14:paraId="744258C3" w14:textId="77777777" w:rsidR="00AD594C" w:rsidRPr="00043CC5" w:rsidRDefault="00AD594C" w:rsidP="00AD594C">
            <w:pPr>
              <w:widowControl w:val="0"/>
              <w:autoSpaceDE w:val="0"/>
              <w:autoSpaceDN w:val="0"/>
              <w:adjustRightInd w:val="0"/>
              <w:spacing w:before="0" w:line="240" w:lineRule="auto"/>
              <w:ind w:left="113" w:right="335"/>
              <w:rPr>
                <w:rFonts w:cs="Arial"/>
                <w:color w:val="000000"/>
                <w:sz w:val="24"/>
              </w:rPr>
            </w:pPr>
            <w:r>
              <w:rPr>
                <w:rFonts w:cs="Arial"/>
                <w:b/>
                <w:color w:val="000000"/>
                <w:sz w:val="24"/>
              </w:rPr>
              <w:t xml:space="preserve">EDI-officer </w:t>
            </w:r>
            <w:r>
              <w:rPr>
                <w:rFonts w:cs="Arial"/>
                <w:color w:val="000000"/>
                <w:sz w:val="24"/>
              </w:rPr>
              <w:t>= Equality, Diversity and Inclusion officer (Faculty-based)</w:t>
            </w:r>
          </w:p>
          <w:p w14:paraId="30541C37" w14:textId="77777777" w:rsidR="00AD594C" w:rsidRDefault="00AD594C" w:rsidP="00AD594C">
            <w:pPr>
              <w:widowControl w:val="0"/>
              <w:autoSpaceDE w:val="0"/>
              <w:autoSpaceDN w:val="0"/>
              <w:adjustRightInd w:val="0"/>
              <w:spacing w:before="0" w:line="240" w:lineRule="auto"/>
              <w:ind w:left="113" w:right="335"/>
              <w:rPr>
                <w:rFonts w:cs="Arial"/>
                <w:color w:val="000000"/>
                <w:spacing w:val="-1"/>
                <w:sz w:val="24"/>
              </w:rPr>
            </w:pPr>
            <w:r w:rsidRPr="004447A8">
              <w:rPr>
                <w:rFonts w:cs="Arial"/>
                <w:b/>
                <w:color w:val="000000"/>
                <w:sz w:val="24"/>
              </w:rPr>
              <w:t>EI-coordinator</w:t>
            </w:r>
            <w:r w:rsidRPr="00B41C5A">
              <w:rPr>
                <w:rFonts w:cs="Arial"/>
                <w:color w:val="000000"/>
                <w:spacing w:val="67"/>
                <w:sz w:val="24"/>
              </w:rPr>
              <w:t xml:space="preserve"> </w:t>
            </w:r>
            <w:r w:rsidRPr="00B41C5A">
              <w:rPr>
                <w:rFonts w:cs="Arial"/>
                <w:color w:val="000000"/>
                <w:sz w:val="24"/>
              </w:rPr>
              <w:t>=</w:t>
            </w:r>
            <w:r w:rsidRPr="00B41C5A">
              <w:rPr>
                <w:rFonts w:cs="Arial"/>
                <w:color w:val="000000"/>
                <w:spacing w:val="-1"/>
                <w:sz w:val="24"/>
              </w:rPr>
              <w:t xml:space="preserve"> </w:t>
            </w:r>
            <w:r w:rsidRPr="00B41C5A">
              <w:rPr>
                <w:rFonts w:cs="Arial"/>
                <w:color w:val="000000"/>
                <w:sz w:val="24"/>
              </w:rPr>
              <w:t>E</w:t>
            </w:r>
            <w:r w:rsidRPr="00B41C5A">
              <w:rPr>
                <w:rFonts w:cs="Arial"/>
                <w:color w:val="000000"/>
                <w:spacing w:val="-2"/>
                <w:sz w:val="24"/>
              </w:rPr>
              <w:t>q</w:t>
            </w:r>
            <w:r w:rsidRPr="00B41C5A">
              <w:rPr>
                <w:rFonts w:cs="Arial"/>
                <w:color w:val="000000"/>
                <w:sz w:val="24"/>
              </w:rPr>
              <w:t>uality</w:t>
            </w:r>
            <w:r w:rsidRPr="00B41C5A">
              <w:rPr>
                <w:rFonts w:cs="Arial"/>
                <w:color w:val="000000"/>
                <w:spacing w:val="-2"/>
                <w:sz w:val="24"/>
              </w:rPr>
              <w:t xml:space="preserve"> </w:t>
            </w:r>
            <w:r w:rsidRPr="00B41C5A">
              <w:rPr>
                <w:rFonts w:cs="Arial"/>
                <w:color w:val="000000"/>
                <w:sz w:val="24"/>
              </w:rPr>
              <w:t>and</w:t>
            </w:r>
            <w:r w:rsidRPr="00B41C5A">
              <w:rPr>
                <w:rFonts w:cs="Arial"/>
                <w:color w:val="000000"/>
                <w:spacing w:val="1"/>
                <w:sz w:val="24"/>
              </w:rPr>
              <w:t xml:space="preserve"> </w:t>
            </w:r>
            <w:r>
              <w:rPr>
                <w:rFonts w:cs="Arial"/>
                <w:color w:val="000000"/>
                <w:spacing w:val="-1"/>
                <w:sz w:val="24"/>
              </w:rPr>
              <w:t>Inclusion coordinator (Faculty-based)</w:t>
            </w:r>
          </w:p>
          <w:p w14:paraId="25CB28B3" w14:textId="77777777" w:rsidR="00AD594C" w:rsidRPr="00ED02A4" w:rsidRDefault="00AD594C" w:rsidP="00AD594C">
            <w:pPr>
              <w:widowControl w:val="0"/>
              <w:autoSpaceDE w:val="0"/>
              <w:autoSpaceDN w:val="0"/>
              <w:adjustRightInd w:val="0"/>
              <w:spacing w:before="0" w:line="240" w:lineRule="auto"/>
              <w:ind w:left="113" w:right="335"/>
              <w:rPr>
                <w:rFonts w:cs="Arial"/>
                <w:color w:val="000000"/>
                <w:sz w:val="24"/>
              </w:rPr>
            </w:pPr>
            <w:r>
              <w:rPr>
                <w:rFonts w:cs="Arial"/>
                <w:b/>
                <w:color w:val="000000"/>
                <w:sz w:val="24"/>
              </w:rPr>
              <w:t xml:space="preserve">EPU </w:t>
            </w:r>
            <w:r>
              <w:rPr>
                <w:rFonts w:cs="Arial"/>
                <w:color w:val="000000"/>
                <w:sz w:val="24"/>
              </w:rPr>
              <w:t>= Equality Policy Unit (University-based)</w:t>
            </w:r>
          </w:p>
          <w:p w14:paraId="7DE50FC6"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pacing w:val="-1"/>
                <w:sz w:val="24"/>
              </w:rPr>
              <w:t>F</w:t>
            </w:r>
            <w:r w:rsidRPr="004447A8">
              <w:rPr>
                <w:rFonts w:cs="Arial"/>
                <w:b/>
                <w:color w:val="000000"/>
                <w:sz w:val="24"/>
              </w:rPr>
              <w:t>EC</w:t>
            </w:r>
            <w:r w:rsidRPr="00B41C5A">
              <w:rPr>
                <w:rFonts w:cs="Arial"/>
                <w:color w:val="000000"/>
                <w:sz w:val="24"/>
              </w:rPr>
              <w:t xml:space="preserve"> =</w:t>
            </w:r>
            <w:r w:rsidRPr="00B41C5A">
              <w:rPr>
                <w:rFonts w:cs="Arial"/>
                <w:color w:val="000000"/>
                <w:spacing w:val="-1"/>
                <w:sz w:val="24"/>
              </w:rPr>
              <w:t xml:space="preserve"> F</w:t>
            </w:r>
            <w:r w:rsidRPr="00B41C5A">
              <w:rPr>
                <w:rFonts w:cs="Arial"/>
                <w:color w:val="000000"/>
                <w:sz w:val="24"/>
              </w:rPr>
              <w:t>aculty</w:t>
            </w:r>
            <w:r w:rsidRPr="00B41C5A">
              <w:rPr>
                <w:rFonts w:cs="Arial"/>
                <w:color w:val="000000"/>
                <w:spacing w:val="-2"/>
                <w:sz w:val="24"/>
              </w:rPr>
              <w:t xml:space="preserve"> </w:t>
            </w:r>
            <w:r w:rsidRPr="00B41C5A">
              <w:rPr>
                <w:rFonts w:cs="Arial"/>
                <w:color w:val="000000"/>
                <w:sz w:val="24"/>
              </w:rPr>
              <w:t>E</w:t>
            </w:r>
            <w:r w:rsidRPr="00B41C5A">
              <w:rPr>
                <w:rFonts w:cs="Arial"/>
                <w:color w:val="000000"/>
                <w:spacing w:val="-2"/>
                <w:sz w:val="24"/>
              </w:rPr>
              <w:t>x</w:t>
            </w:r>
            <w:r w:rsidRPr="00B41C5A">
              <w:rPr>
                <w:rFonts w:cs="Arial"/>
                <w:color w:val="000000"/>
                <w:sz w:val="24"/>
              </w:rPr>
              <w:t>ecuti</w:t>
            </w:r>
            <w:r w:rsidRPr="00B41C5A">
              <w:rPr>
                <w:rFonts w:cs="Arial"/>
                <w:color w:val="000000"/>
                <w:spacing w:val="-3"/>
                <w:sz w:val="24"/>
              </w:rPr>
              <w:t>v</w:t>
            </w:r>
            <w:r w:rsidRPr="00B41C5A">
              <w:rPr>
                <w:rFonts w:cs="Arial"/>
                <w:color w:val="000000"/>
                <w:sz w:val="24"/>
              </w:rPr>
              <w:t>e</w:t>
            </w:r>
            <w:r w:rsidRPr="00B41C5A">
              <w:rPr>
                <w:rFonts w:cs="Arial"/>
                <w:color w:val="000000"/>
                <w:spacing w:val="1"/>
                <w:sz w:val="24"/>
              </w:rPr>
              <w:t xml:space="preserve"> </w:t>
            </w:r>
            <w:r w:rsidRPr="00B41C5A">
              <w:rPr>
                <w:rFonts w:cs="Arial"/>
                <w:color w:val="000000"/>
                <w:spacing w:val="-1"/>
                <w:sz w:val="24"/>
              </w:rPr>
              <w:t>C</w:t>
            </w:r>
            <w:r w:rsidRPr="00B41C5A">
              <w:rPr>
                <w:rFonts w:cs="Arial"/>
                <w:color w:val="000000"/>
                <w:sz w:val="24"/>
              </w:rPr>
              <w:t>o</w:t>
            </w:r>
            <w:r w:rsidRPr="00B41C5A">
              <w:rPr>
                <w:rFonts w:cs="Arial"/>
                <w:color w:val="000000"/>
                <w:spacing w:val="1"/>
                <w:sz w:val="24"/>
              </w:rPr>
              <w:t>mm</w:t>
            </w:r>
            <w:r w:rsidRPr="00B41C5A">
              <w:rPr>
                <w:rFonts w:cs="Arial"/>
                <w:color w:val="000000"/>
                <w:sz w:val="24"/>
              </w:rPr>
              <w:t>it</w:t>
            </w:r>
            <w:r w:rsidRPr="00B41C5A">
              <w:rPr>
                <w:rFonts w:cs="Arial"/>
                <w:color w:val="000000"/>
                <w:spacing w:val="-2"/>
                <w:sz w:val="24"/>
              </w:rPr>
              <w:t>t</w:t>
            </w:r>
            <w:r w:rsidRPr="00B41C5A">
              <w:rPr>
                <w:rFonts w:cs="Arial"/>
                <w:color w:val="000000"/>
                <w:sz w:val="24"/>
              </w:rPr>
              <w:t>ee</w:t>
            </w:r>
          </w:p>
          <w:p w14:paraId="579B1A56" w14:textId="77777777" w:rsidR="00AD594C" w:rsidRDefault="00AD594C" w:rsidP="00AD594C">
            <w:pPr>
              <w:widowControl w:val="0"/>
              <w:autoSpaceDE w:val="0"/>
              <w:autoSpaceDN w:val="0"/>
              <w:adjustRightInd w:val="0"/>
              <w:spacing w:before="0" w:line="240" w:lineRule="auto"/>
              <w:ind w:left="113" w:right="1259"/>
              <w:rPr>
                <w:rFonts w:cs="Arial"/>
                <w:color w:val="000000"/>
                <w:sz w:val="24"/>
              </w:rPr>
            </w:pPr>
            <w:r w:rsidRPr="004447A8">
              <w:rPr>
                <w:rFonts w:cs="Arial"/>
                <w:b/>
                <w:color w:val="000000"/>
                <w:spacing w:val="-1"/>
                <w:sz w:val="24"/>
              </w:rPr>
              <w:t>FHR</w:t>
            </w:r>
            <w:r w:rsidRPr="004447A8">
              <w:rPr>
                <w:rFonts w:cs="Arial"/>
                <w:b/>
                <w:color w:val="000000"/>
                <w:sz w:val="24"/>
              </w:rPr>
              <w:t>M</w:t>
            </w:r>
            <w:r w:rsidRPr="00B41C5A">
              <w:rPr>
                <w:rFonts w:cs="Arial"/>
                <w:color w:val="000000"/>
                <w:spacing w:val="66"/>
                <w:sz w:val="24"/>
              </w:rPr>
              <w:t xml:space="preserve"> </w:t>
            </w:r>
            <w:r w:rsidRPr="00B41C5A">
              <w:rPr>
                <w:rFonts w:cs="Arial"/>
                <w:color w:val="000000"/>
                <w:sz w:val="24"/>
              </w:rPr>
              <w:t>=</w:t>
            </w:r>
            <w:r w:rsidRPr="00B41C5A">
              <w:rPr>
                <w:rFonts w:cs="Arial"/>
                <w:color w:val="000000"/>
                <w:spacing w:val="-1"/>
                <w:sz w:val="24"/>
              </w:rPr>
              <w:t xml:space="preserve"> F</w:t>
            </w:r>
            <w:r w:rsidRPr="00B41C5A">
              <w:rPr>
                <w:rFonts w:cs="Arial"/>
                <w:color w:val="000000"/>
                <w:sz w:val="24"/>
              </w:rPr>
              <w:t>aculty</w:t>
            </w:r>
            <w:r w:rsidRPr="00B41C5A">
              <w:rPr>
                <w:rFonts w:cs="Arial"/>
                <w:color w:val="000000"/>
                <w:spacing w:val="-2"/>
                <w:sz w:val="24"/>
              </w:rPr>
              <w:t xml:space="preserve"> </w:t>
            </w:r>
            <w:r w:rsidRPr="00B41C5A">
              <w:rPr>
                <w:rFonts w:cs="Arial"/>
                <w:color w:val="000000"/>
                <w:spacing w:val="-1"/>
                <w:sz w:val="24"/>
              </w:rPr>
              <w:t>H</w:t>
            </w:r>
            <w:r w:rsidRPr="00B41C5A">
              <w:rPr>
                <w:rFonts w:cs="Arial"/>
                <w:color w:val="000000"/>
                <w:sz w:val="24"/>
              </w:rPr>
              <w:t>u</w:t>
            </w:r>
            <w:r w:rsidRPr="00B41C5A">
              <w:rPr>
                <w:rFonts w:cs="Arial"/>
                <w:color w:val="000000"/>
                <w:spacing w:val="1"/>
                <w:sz w:val="24"/>
              </w:rPr>
              <w:t>m</w:t>
            </w:r>
            <w:r w:rsidRPr="00B41C5A">
              <w:rPr>
                <w:rFonts w:cs="Arial"/>
                <w:color w:val="000000"/>
                <w:sz w:val="24"/>
              </w:rPr>
              <w:t>an</w:t>
            </w:r>
            <w:r w:rsidRPr="00B41C5A">
              <w:rPr>
                <w:rFonts w:cs="Arial"/>
                <w:color w:val="000000"/>
                <w:spacing w:val="1"/>
                <w:sz w:val="24"/>
              </w:rPr>
              <w:t xml:space="preserve"> </w:t>
            </w:r>
            <w:r w:rsidRPr="00B41C5A">
              <w:rPr>
                <w:rFonts w:cs="Arial"/>
                <w:color w:val="000000"/>
                <w:spacing w:val="-1"/>
                <w:sz w:val="24"/>
              </w:rPr>
              <w:t>R</w:t>
            </w:r>
            <w:r w:rsidRPr="00B41C5A">
              <w:rPr>
                <w:rFonts w:cs="Arial"/>
                <w:color w:val="000000"/>
                <w:sz w:val="24"/>
              </w:rPr>
              <w:t>e</w:t>
            </w:r>
            <w:r w:rsidRPr="00B41C5A">
              <w:rPr>
                <w:rFonts w:cs="Arial"/>
                <w:color w:val="000000"/>
                <w:spacing w:val="-3"/>
                <w:sz w:val="24"/>
              </w:rPr>
              <w:t>s</w:t>
            </w:r>
            <w:r w:rsidRPr="00B41C5A">
              <w:rPr>
                <w:rFonts w:cs="Arial"/>
                <w:color w:val="000000"/>
                <w:sz w:val="24"/>
              </w:rPr>
              <w:t>ou</w:t>
            </w:r>
            <w:r w:rsidRPr="00B41C5A">
              <w:rPr>
                <w:rFonts w:cs="Arial"/>
                <w:color w:val="000000"/>
                <w:spacing w:val="-1"/>
                <w:sz w:val="24"/>
              </w:rPr>
              <w:t>r</w:t>
            </w:r>
            <w:r w:rsidRPr="00B41C5A">
              <w:rPr>
                <w:rFonts w:cs="Arial"/>
                <w:color w:val="000000"/>
                <w:sz w:val="24"/>
              </w:rPr>
              <w:t xml:space="preserve">ces </w:t>
            </w:r>
            <w:r w:rsidRPr="00B41C5A">
              <w:rPr>
                <w:rFonts w:cs="Arial"/>
                <w:color w:val="000000"/>
                <w:spacing w:val="-1"/>
                <w:sz w:val="24"/>
              </w:rPr>
              <w:t>M</w:t>
            </w:r>
            <w:r w:rsidRPr="00B41C5A">
              <w:rPr>
                <w:rFonts w:cs="Arial"/>
                <w:color w:val="000000"/>
                <w:spacing w:val="-2"/>
                <w:sz w:val="24"/>
              </w:rPr>
              <w:t>a</w:t>
            </w:r>
            <w:r w:rsidRPr="00B41C5A">
              <w:rPr>
                <w:rFonts w:cs="Arial"/>
                <w:color w:val="000000"/>
                <w:sz w:val="24"/>
              </w:rPr>
              <w:t>na</w:t>
            </w:r>
            <w:r w:rsidRPr="00B41C5A">
              <w:rPr>
                <w:rFonts w:cs="Arial"/>
                <w:color w:val="000000"/>
                <w:spacing w:val="-2"/>
                <w:sz w:val="24"/>
              </w:rPr>
              <w:t>ge</w:t>
            </w:r>
            <w:r w:rsidRPr="00B41C5A">
              <w:rPr>
                <w:rFonts w:cs="Arial"/>
                <w:color w:val="000000"/>
                <w:sz w:val="24"/>
              </w:rPr>
              <w:t xml:space="preserve">r </w:t>
            </w:r>
          </w:p>
          <w:p w14:paraId="744E355F" w14:textId="77777777" w:rsidR="00AD594C" w:rsidRPr="00B41C5A" w:rsidRDefault="00AD594C" w:rsidP="00AD594C">
            <w:pPr>
              <w:widowControl w:val="0"/>
              <w:autoSpaceDE w:val="0"/>
              <w:autoSpaceDN w:val="0"/>
              <w:adjustRightInd w:val="0"/>
              <w:spacing w:before="0" w:line="240" w:lineRule="auto"/>
              <w:ind w:left="113" w:right="1259"/>
              <w:rPr>
                <w:rFonts w:cs="Arial"/>
                <w:color w:val="000000"/>
                <w:sz w:val="24"/>
              </w:rPr>
            </w:pPr>
            <w:r w:rsidRPr="004447A8">
              <w:rPr>
                <w:rFonts w:cs="Arial"/>
                <w:b/>
                <w:color w:val="000000"/>
                <w:spacing w:val="-1"/>
                <w:sz w:val="24"/>
              </w:rPr>
              <w:t>FM</w:t>
            </w:r>
            <w:r w:rsidRPr="004447A8">
              <w:rPr>
                <w:rFonts w:cs="Arial"/>
                <w:b/>
                <w:color w:val="000000"/>
                <w:sz w:val="24"/>
              </w:rPr>
              <w:t>M</w:t>
            </w:r>
            <w:r w:rsidRPr="00B41C5A">
              <w:rPr>
                <w:rFonts w:cs="Arial"/>
                <w:color w:val="000000"/>
                <w:spacing w:val="66"/>
                <w:sz w:val="24"/>
              </w:rPr>
              <w:t xml:space="preserve"> </w:t>
            </w:r>
            <w:r w:rsidRPr="00B41C5A">
              <w:rPr>
                <w:rFonts w:cs="Arial"/>
                <w:color w:val="000000"/>
                <w:sz w:val="24"/>
              </w:rPr>
              <w:t>=</w:t>
            </w:r>
            <w:r w:rsidRPr="00B41C5A">
              <w:rPr>
                <w:rFonts w:cs="Arial"/>
                <w:color w:val="000000"/>
                <w:spacing w:val="-1"/>
                <w:sz w:val="24"/>
              </w:rPr>
              <w:t xml:space="preserve"> F</w:t>
            </w:r>
            <w:r w:rsidRPr="00B41C5A">
              <w:rPr>
                <w:rFonts w:cs="Arial"/>
                <w:color w:val="000000"/>
                <w:sz w:val="24"/>
              </w:rPr>
              <w:t>aculty</w:t>
            </w:r>
            <w:r w:rsidRPr="00B41C5A">
              <w:rPr>
                <w:rFonts w:cs="Arial"/>
                <w:color w:val="000000"/>
                <w:spacing w:val="-2"/>
                <w:sz w:val="24"/>
              </w:rPr>
              <w:t xml:space="preserve"> </w:t>
            </w:r>
            <w:r w:rsidRPr="00B41C5A">
              <w:rPr>
                <w:rFonts w:cs="Arial"/>
                <w:color w:val="000000"/>
                <w:spacing w:val="-1"/>
                <w:sz w:val="24"/>
              </w:rPr>
              <w:t>M</w:t>
            </w:r>
            <w:r w:rsidRPr="00B41C5A">
              <w:rPr>
                <w:rFonts w:cs="Arial"/>
                <w:color w:val="000000"/>
                <w:sz w:val="24"/>
              </w:rPr>
              <w:t>a</w:t>
            </w:r>
            <w:r w:rsidRPr="00B41C5A">
              <w:rPr>
                <w:rFonts w:cs="Arial"/>
                <w:color w:val="000000"/>
                <w:spacing w:val="-1"/>
                <w:sz w:val="24"/>
              </w:rPr>
              <w:t>r</w:t>
            </w:r>
            <w:r w:rsidRPr="00B41C5A">
              <w:rPr>
                <w:rFonts w:cs="Arial"/>
                <w:color w:val="000000"/>
                <w:sz w:val="24"/>
              </w:rPr>
              <w:t>keting</w:t>
            </w:r>
            <w:r w:rsidRPr="00B41C5A">
              <w:rPr>
                <w:rFonts w:cs="Arial"/>
                <w:color w:val="000000"/>
                <w:spacing w:val="-2"/>
                <w:sz w:val="24"/>
              </w:rPr>
              <w:t xml:space="preserve"> </w:t>
            </w:r>
            <w:r w:rsidRPr="00B41C5A">
              <w:rPr>
                <w:rFonts w:cs="Arial"/>
                <w:color w:val="000000"/>
                <w:spacing w:val="-1"/>
                <w:sz w:val="24"/>
              </w:rPr>
              <w:t>M</w:t>
            </w:r>
            <w:r w:rsidRPr="00B41C5A">
              <w:rPr>
                <w:rFonts w:cs="Arial"/>
                <w:color w:val="000000"/>
                <w:sz w:val="24"/>
              </w:rPr>
              <w:t>ana</w:t>
            </w:r>
            <w:r w:rsidRPr="00B41C5A">
              <w:rPr>
                <w:rFonts w:cs="Arial"/>
                <w:color w:val="000000"/>
                <w:spacing w:val="-2"/>
                <w:sz w:val="24"/>
              </w:rPr>
              <w:t>g</w:t>
            </w:r>
            <w:r w:rsidRPr="00B41C5A">
              <w:rPr>
                <w:rFonts w:cs="Arial"/>
                <w:color w:val="000000"/>
                <w:sz w:val="24"/>
              </w:rPr>
              <w:t>er</w:t>
            </w:r>
          </w:p>
          <w:p w14:paraId="77627F6F"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proofErr w:type="spellStart"/>
            <w:r w:rsidRPr="004447A8">
              <w:rPr>
                <w:rFonts w:cs="Arial"/>
                <w:b/>
                <w:color w:val="000000"/>
                <w:sz w:val="24"/>
              </w:rPr>
              <w:t>FoE</w:t>
            </w:r>
            <w:proofErr w:type="spellEnd"/>
            <w:r>
              <w:rPr>
                <w:rFonts w:cs="Arial"/>
                <w:color w:val="000000"/>
                <w:sz w:val="24"/>
              </w:rPr>
              <w:t xml:space="preserve"> = Faculty of Engineering</w:t>
            </w:r>
          </w:p>
          <w:p w14:paraId="18BFC455"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GSO</w:t>
            </w:r>
            <w:r>
              <w:rPr>
                <w:rFonts w:cs="Arial"/>
                <w:color w:val="000000"/>
                <w:sz w:val="24"/>
              </w:rPr>
              <w:t xml:space="preserve"> = Graduate School Office (Faculty-based)</w:t>
            </w:r>
          </w:p>
          <w:p w14:paraId="0FDB9FDD" w14:textId="77777777" w:rsidR="00AD594C" w:rsidRPr="004447A8" w:rsidRDefault="00AD594C" w:rsidP="00AD594C">
            <w:pPr>
              <w:widowControl w:val="0"/>
              <w:autoSpaceDE w:val="0"/>
              <w:autoSpaceDN w:val="0"/>
              <w:adjustRightInd w:val="0"/>
              <w:spacing w:before="0" w:line="240" w:lineRule="auto"/>
              <w:ind w:left="113" w:right="-20"/>
              <w:rPr>
                <w:rFonts w:cs="Arial"/>
                <w:b/>
                <w:color w:val="000000"/>
                <w:sz w:val="24"/>
              </w:rPr>
            </w:pPr>
            <w:proofErr w:type="spellStart"/>
            <w:r w:rsidRPr="004447A8">
              <w:rPr>
                <w:rFonts w:cs="Arial"/>
                <w:b/>
                <w:color w:val="000000"/>
                <w:spacing w:val="-1"/>
                <w:sz w:val="24"/>
              </w:rPr>
              <w:t>H</w:t>
            </w:r>
            <w:r w:rsidRPr="004447A8">
              <w:rPr>
                <w:rFonts w:cs="Arial"/>
                <w:b/>
                <w:color w:val="000000"/>
                <w:sz w:val="24"/>
              </w:rPr>
              <w:t>oS</w:t>
            </w:r>
            <w:proofErr w:type="spellEnd"/>
            <w:r w:rsidRPr="00B41C5A">
              <w:rPr>
                <w:rFonts w:cs="Arial"/>
                <w:color w:val="000000"/>
                <w:sz w:val="24"/>
              </w:rPr>
              <w:t xml:space="preserve"> =</w:t>
            </w:r>
            <w:r w:rsidRPr="00B41C5A">
              <w:rPr>
                <w:rFonts w:cs="Arial"/>
                <w:color w:val="000000"/>
                <w:spacing w:val="-1"/>
                <w:sz w:val="24"/>
              </w:rPr>
              <w:t xml:space="preserve"> H</w:t>
            </w:r>
            <w:r w:rsidRPr="00B41C5A">
              <w:rPr>
                <w:rFonts w:cs="Arial"/>
                <w:color w:val="000000"/>
                <w:sz w:val="24"/>
              </w:rPr>
              <w:t>e</w:t>
            </w:r>
            <w:r w:rsidRPr="00B41C5A">
              <w:rPr>
                <w:rFonts w:cs="Arial"/>
                <w:color w:val="000000"/>
                <w:spacing w:val="-2"/>
                <w:sz w:val="24"/>
              </w:rPr>
              <w:t>a</w:t>
            </w:r>
            <w:r w:rsidRPr="00B41C5A">
              <w:rPr>
                <w:rFonts w:cs="Arial"/>
                <w:color w:val="000000"/>
                <w:sz w:val="24"/>
              </w:rPr>
              <w:t>d</w:t>
            </w:r>
            <w:r w:rsidRPr="00B41C5A">
              <w:rPr>
                <w:rFonts w:cs="Arial"/>
                <w:color w:val="000000"/>
                <w:spacing w:val="1"/>
                <w:sz w:val="24"/>
              </w:rPr>
              <w:t xml:space="preserve"> </w:t>
            </w:r>
            <w:r w:rsidRPr="00B41C5A">
              <w:rPr>
                <w:rFonts w:cs="Arial"/>
                <w:color w:val="000000"/>
                <w:spacing w:val="-2"/>
                <w:sz w:val="24"/>
              </w:rPr>
              <w:t>o</w:t>
            </w:r>
            <w:r w:rsidRPr="00B41C5A">
              <w:rPr>
                <w:rFonts w:cs="Arial"/>
                <w:color w:val="000000"/>
                <w:sz w:val="24"/>
              </w:rPr>
              <w:t xml:space="preserve">f </w:t>
            </w:r>
            <w:r>
              <w:rPr>
                <w:rFonts w:cs="Arial"/>
                <w:color w:val="000000"/>
                <w:sz w:val="24"/>
              </w:rPr>
              <w:t>School</w:t>
            </w:r>
          </w:p>
          <w:p w14:paraId="7790907D"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HR</w:t>
            </w:r>
            <w:r>
              <w:rPr>
                <w:rFonts w:cs="Arial"/>
                <w:color w:val="000000"/>
                <w:sz w:val="24"/>
              </w:rPr>
              <w:t xml:space="preserve"> = Human Resources</w:t>
            </w:r>
          </w:p>
          <w:p w14:paraId="0003F5E3" w14:textId="77777777" w:rsidR="00AD594C" w:rsidRPr="009D3DAB" w:rsidRDefault="00AD594C" w:rsidP="00AD594C">
            <w:pPr>
              <w:widowControl w:val="0"/>
              <w:autoSpaceDE w:val="0"/>
              <w:autoSpaceDN w:val="0"/>
              <w:adjustRightInd w:val="0"/>
              <w:spacing w:before="0" w:line="240" w:lineRule="auto"/>
              <w:ind w:left="113" w:right="-20"/>
              <w:rPr>
                <w:rFonts w:cs="Arial"/>
                <w:sz w:val="24"/>
              </w:rPr>
            </w:pPr>
            <w:r w:rsidRPr="009D3DAB">
              <w:rPr>
                <w:rFonts w:cs="Arial"/>
                <w:b/>
                <w:sz w:val="24"/>
              </w:rPr>
              <w:t>EAB</w:t>
            </w:r>
            <w:r w:rsidRPr="009D3DAB">
              <w:rPr>
                <w:rFonts w:cs="Arial"/>
                <w:sz w:val="24"/>
              </w:rPr>
              <w:t xml:space="preserve"> = External Advisory Board</w:t>
            </w:r>
          </w:p>
          <w:p w14:paraId="32FCBD4A" w14:textId="77777777" w:rsidR="00AD594C" w:rsidRDefault="00AD594C" w:rsidP="00AD594C">
            <w:pPr>
              <w:widowControl w:val="0"/>
              <w:autoSpaceDE w:val="0"/>
              <w:autoSpaceDN w:val="0"/>
              <w:adjustRightInd w:val="0"/>
              <w:spacing w:before="0" w:line="240" w:lineRule="auto"/>
              <w:ind w:left="113" w:right="-20"/>
              <w:rPr>
                <w:rFonts w:cs="Arial"/>
                <w:sz w:val="24"/>
              </w:rPr>
            </w:pPr>
            <w:r w:rsidRPr="007C4D8D">
              <w:rPr>
                <w:rFonts w:cs="Arial"/>
                <w:b/>
                <w:sz w:val="24"/>
              </w:rPr>
              <w:t>L&amp;M</w:t>
            </w:r>
            <w:r w:rsidRPr="007C4D8D">
              <w:rPr>
                <w:rFonts w:cs="Arial"/>
                <w:spacing w:val="-1"/>
                <w:sz w:val="24"/>
              </w:rPr>
              <w:t xml:space="preserve"> </w:t>
            </w:r>
            <w:r w:rsidRPr="007C4D8D">
              <w:rPr>
                <w:rFonts w:cs="Arial"/>
                <w:sz w:val="24"/>
              </w:rPr>
              <w:t>=</w:t>
            </w:r>
            <w:r w:rsidRPr="007C4D8D">
              <w:rPr>
                <w:rFonts w:cs="Arial"/>
                <w:spacing w:val="-1"/>
                <w:sz w:val="24"/>
              </w:rPr>
              <w:t xml:space="preserve"> </w:t>
            </w:r>
            <w:r w:rsidRPr="007C4D8D">
              <w:rPr>
                <w:rFonts w:cs="Arial"/>
                <w:sz w:val="24"/>
              </w:rPr>
              <w:t>L</w:t>
            </w:r>
            <w:r w:rsidRPr="007C4D8D">
              <w:rPr>
                <w:rFonts w:cs="Arial"/>
                <w:spacing w:val="-2"/>
                <w:sz w:val="24"/>
              </w:rPr>
              <w:t>e</w:t>
            </w:r>
            <w:r w:rsidRPr="007C4D8D">
              <w:rPr>
                <w:rFonts w:cs="Arial"/>
                <w:sz w:val="24"/>
              </w:rPr>
              <w:t>ade</w:t>
            </w:r>
            <w:r w:rsidRPr="007C4D8D">
              <w:rPr>
                <w:rFonts w:cs="Arial"/>
                <w:spacing w:val="-1"/>
                <w:sz w:val="24"/>
              </w:rPr>
              <w:t>r</w:t>
            </w:r>
            <w:r w:rsidRPr="007C4D8D">
              <w:rPr>
                <w:rFonts w:cs="Arial"/>
                <w:sz w:val="24"/>
              </w:rPr>
              <w:t>s</w:t>
            </w:r>
            <w:r w:rsidRPr="007C4D8D">
              <w:rPr>
                <w:rFonts w:cs="Arial"/>
                <w:spacing w:val="-2"/>
                <w:sz w:val="24"/>
              </w:rPr>
              <w:t xml:space="preserve"> </w:t>
            </w:r>
            <w:r w:rsidRPr="007C4D8D">
              <w:rPr>
                <w:rFonts w:cs="Arial"/>
                <w:sz w:val="24"/>
              </w:rPr>
              <w:t>and</w:t>
            </w:r>
            <w:r w:rsidRPr="007C4D8D">
              <w:rPr>
                <w:rFonts w:cs="Arial"/>
                <w:spacing w:val="-2"/>
                <w:sz w:val="24"/>
              </w:rPr>
              <w:t xml:space="preserve"> </w:t>
            </w:r>
            <w:r w:rsidRPr="007C4D8D">
              <w:rPr>
                <w:rFonts w:cs="Arial"/>
                <w:spacing w:val="-1"/>
                <w:sz w:val="24"/>
              </w:rPr>
              <w:t>M</w:t>
            </w:r>
            <w:r w:rsidRPr="007C4D8D">
              <w:rPr>
                <w:rFonts w:cs="Arial"/>
                <w:sz w:val="24"/>
              </w:rPr>
              <w:t>ana</w:t>
            </w:r>
            <w:r w:rsidRPr="007C4D8D">
              <w:rPr>
                <w:rFonts w:cs="Arial"/>
                <w:spacing w:val="-2"/>
                <w:sz w:val="24"/>
              </w:rPr>
              <w:t>g</w:t>
            </w:r>
            <w:r w:rsidRPr="007C4D8D">
              <w:rPr>
                <w:rFonts w:cs="Arial"/>
                <w:sz w:val="24"/>
              </w:rPr>
              <w:t>e</w:t>
            </w:r>
            <w:r w:rsidRPr="007C4D8D">
              <w:rPr>
                <w:rFonts w:cs="Arial"/>
                <w:spacing w:val="-1"/>
                <w:sz w:val="24"/>
              </w:rPr>
              <w:t>r</w:t>
            </w:r>
            <w:r w:rsidRPr="007C4D8D">
              <w:rPr>
                <w:rFonts w:cs="Arial"/>
                <w:sz w:val="24"/>
              </w:rPr>
              <w:t>s</w:t>
            </w:r>
          </w:p>
          <w:p w14:paraId="24F67FBA" w14:textId="77777777" w:rsidR="00AD594C" w:rsidRPr="001A4903" w:rsidRDefault="00AD594C" w:rsidP="00AD594C">
            <w:pPr>
              <w:widowControl w:val="0"/>
              <w:autoSpaceDE w:val="0"/>
              <w:autoSpaceDN w:val="0"/>
              <w:adjustRightInd w:val="0"/>
              <w:spacing w:before="0" w:line="240" w:lineRule="auto"/>
              <w:ind w:left="113" w:right="-20"/>
              <w:rPr>
                <w:rFonts w:cs="Arial"/>
                <w:sz w:val="24"/>
              </w:rPr>
            </w:pPr>
            <w:r>
              <w:rPr>
                <w:rFonts w:cs="Arial"/>
                <w:b/>
                <w:sz w:val="24"/>
              </w:rPr>
              <w:t>MAPS</w:t>
            </w:r>
            <w:r>
              <w:rPr>
                <w:rFonts w:cs="Arial"/>
                <w:sz w:val="24"/>
              </w:rPr>
              <w:t xml:space="preserve"> = </w:t>
            </w:r>
            <w:r w:rsidRPr="001A4903">
              <w:rPr>
                <w:rFonts w:cs="Arial"/>
                <w:sz w:val="24"/>
              </w:rPr>
              <w:t>Mathematics and Physical Sciences</w:t>
            </w:r>
            <w:r>
              <w:rPr>
                <w:rFonts w:cs="Arial"/>
                <w:sz w:val="24"/>
              </w:rPr>
              <w:t xml:space="preserve"> (cognate Faculty at </w:t>
            </w:r>
            <w:proofErr w:type="spellStart"/>
            <w:r>
              <w:rPr>
                <w:rFonts w:cs="Arial"/>
                <w:sz w:val="24"/>
              </w:rPr>
              <w:t>UoL</w:t>
            </w:r>
            <w:proofErr w:type="spellEnd"/>
            <w:r>
              <w:rPr>
                <w:rFonts w:cs="Arial"/>
                <w:sz w:val="24"/>
              </w:rPr>
              <w:t>)</w:t>
            </w:r>
          </w:p>
          <w:p w14:paraId="1F8EBA95"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MECH</w:t>
            </w:r>
            <w:r>
              <w:rPr>
                <w:rFonts w:cs="Arial"/>
                <w:color w:val="000000"/>
                <w:sz w:val="24"/>
              </w:rPr>
              <w:t xml:space="preserve"> = School of Mechanical Engineering </w:t>
            </w:r>
          </w:p>
          <w:p w14:paraId="4198A435"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OD&amp;PL</w:t>
            </w:r>
            <w:r>
              <w:rPr>
                <w:rFonts w:cs="Arial"/>
                <w:color w:val="000000"/>
                <w:sz w:val="24"/>
              </w:rPr>
              <w:t xml:space="preserve"> =Organisational Development and Professional Learning</w:t>
            </w:r>
          </w:p>
          <w:p w14:paraId="17E05EAF"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PGR</w:t>
            </w:r>
            <w:r>
              <w:rPr>
                <w:rFonts w:cs="Arial"/>
                <w:color w:val="000000"/>
                <w:sz w:val="24"/>
              </w:rPr>
              <w:t xml:space="preserve"> = Postgraduate research</w:t>
            </w:r>
          </w:p>
          <w:p w14:paraId="47973862" w14:textId="5AE79084"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PGRT</w:t>
            </w:r>
            <w:r>
              <w:rPr>
                <w:rFonts w:cs="Arial"/>
                <w:color w:val="000000"/>
                <w:sz w:val="24"/>
              </w:rPr>
              <w:t xml:space="preserve"> = Postgraduate research tutor</w:t>
            </w:r>
          </w:p>
          <w:p w14:paraId="0F5AE903" w14:textId="77777777" w:rsidR="00AD594C" w:rsidRPr="00453F2A" w:rsidRDefault="00AD594C" w:rsidP="00AD594C">
            <w:pPr>
              <w:widowControl w:val="0"/>
              <w:autoSpaceDE w:val="0"/>
              <w:autoSpaceDN w:val="0"/>
              <w:adjustRightInd w:val="0"/>
              <w:spacing w:before="0" w:line="240" w:lineRule="auto"/>
              <w:ind w:left="113" w:right="-20"/>
              <w:rPr>
                <w:rFonts w:cs="Arial"/>
                <w:color w:val="000000"/>
                <w:sz w:val="24"/>
              </w:rPr>
            </w:pPr>
          </w:p>
        </w:tc>
        <w:tc>
          <w:tcPr>
            <w:tcW w:w="7343" w:type="dxa"/>
            <w:gridSpan w:val="5"/>
            <w:tcBorders>
              <w:bottom w:val="single" w:sz="4" w:space="0" w:color="auto"/>
            </w:tcBorders>
          </w:tcPr>
          <w:p w14:paraId="2DA9D0AA"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Pr>
                <w:rFonts w:cs="Arial"/>
                <w:color w:val="000000"/>
                <w:sz w:val="24"/>
              </w:rPr>
              <w:t xml:space="preserve">  </w:t>
            </w:r>
          </w:p>
          <w:p w14:paraId="66B6C28D" w14:textId="77777777" w:rsidR="00AD594C" w:rsidRPr="00B41C5A"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PGT</w:t>
            </w:r>
            <w:r>
              <w:rPr>
                <w:rFonts w:cs="Arial"/>
                <w:color w:val="000000"/>
                <w:sz w:val="24"/>
              </w:rPr>
              <w:t xml:space="preserve"> = Postgraduate taught</w:t>
            </w:r>
          </w:p>
          <w:p w14:paraId="0C528F4A" w14:textId="77777777" w:rsidR="00AD594C" w:rsidRDefault="00AD594C" w:rsidP="00AD594C">
            <w:pPr>
              <w:widowControl w:val="0"/>
              <w:autoSpaceDE w:val="0"/>
              <w:autoSpaceDN w:val="0"/>
              <w:adjustRightInd w:val="0"/>
              <w:spacing w:before="0" w:line="240" w:lineRule="auto"/>
              <w:ind w:left="113" w:right="-20"/>
              <w:rPr>
                <w:rFonts w:cs="Arial"/>
                <w:sz w:val="24"/>
              </w:rPr>
            </w:pPr>
            <w:r w:rsidRPr="009D3DAB">
              <w:rPr>
                <w:rFonts w:cs="Arial"/>
                <w:b/>
                <w:sz w:val="24"/>
              </w:rPr>
              <w:t>PI</w:t>
            </w:r>
            <w:r w:rsidRPr="009D3DAB">
              <w:rPr>
                <w:rFonts w:cs="Arial"/>
                <w:sz w:val="24"/>
              </w:rPr>
              <w:t xml:space="preserve"> =</w:t>
            </w:r>
            <w:r w:rsidRPr="009D3DAB">
              <w:rPr>
                <w:rFonts w:cs="Arial"/>
                <w:spacing w:val="-1"/>
                <w:sz w:val="24"/>
              </w:rPr>
              <w:t xml:space="preserve"> </w:t>
            </w:r>
            <w:r w:rsidRPr="009D3DAB">
              <w:rPr>
                <w:rFonts w:cs="Arial"/>
                <w:sz w:val="24"/>
              </w:rPr>
              <w:t>P</w:t>
            </w:r>
            <w:r w:rsidRPr="009D3DAB">
              <w:rPr>
                <w:rFonts w:cs="Arial"/>
                <w:spacing w:val="-1"/>
                <w:sz w:val="24"/>
              </w:rPr>
              <w:t>r</w:t>
            </w:r>
            <w:r w:rsidRPr="009D3DAB">
              <w:rPr>
                <w:rFonts w:cs="Arial"/>
                <w:sz w:val="24"/>
              </w:rPr>
              <w:t>inc</w:t>
            </w:r>
            <w:r w:rsidRPr="009D3DAB">
              <w:rPr>
                <w:rFonts w:cs="Arial"/>
                <w:spacing w:val="-1"/>
                <w:sz w:val="24"/>
              </w:rPr>
              <w:t>i</w:t>
            </w:r>
            <w:r w:rsidRPr="009D3DAB">
              <w:rPr>
                <w:rFonts w:cs="Arial"/>
                <w:sz w:val="24"/>
              </w:rPr>
              <w:t>pal</w:t>
            </w:r>
            <w:r w:rsidRPr="009D3DAB">
              <w:rPr>
                <w:rFonts w:cs="Arial"/>
                <w:spacing w:val="-3"/>
                <w:sz w:val="24"/>
              </w:rPr>
              <w:t xml:space="preserve"> </w:t>
            </w:r>
            <w:r w:rsidRPr="009D3DAB">
              <w:rPr>
                <w:rFonts w:cs="Arial"/>
                <w:sz w:val="24"/>
              </w:rPr>
              <w:t>I</w:t>
            </w:r>
            <w:r w:rsidRPr="009D3DAB">
              <w:rPr>
                <w:rFonts w:cs="Arial"/>
                <w:spacing w:val="1"/>
                <w:sz w:val="24"/>
              </w:rPr>
              <w:t>n</w:t>
            </w:r>
            <w:r w:rsidRPr="009D3DAB">
              <w:rPr>
                <w:rFonts w:cs="Arial"/>
                <w:spacing w:val="-3"/>
                <w:sz w:val="24"/>
              </w:rPr>
              <w:t>v</w:t>
            </w:r>
            <w:r w:rsidRPr="009D3DAB">
              <w:rPr>
                <w:rFonts w:cs="Arial"/>
                <w:sz w:val="24"/>
              </w:rPr>
              <w:t>esti</w:t>
            </w:r>
            <w:r w:rsidRPr="009D3DAB">
              <w:rPr>
                <w:rFonts w:cs="Arial"/>
                <w:spacing w:val="-2"/>
                <w:sz w:val="24"/>
              </w:rPr>
              <w:t>g</w:t>
            </w:r>
            <w:r w:rsidRPr="009D3DAB">
              <w:rPr>
                <w:rFonts w:cs="Arial"/>
                <w:sz w:val="24"/>
              </w:rPr>
              <w:t>at</w:t>
            </w:r>
            <w:r w:rsidRPr="009D3DAB">
              <w:rPr>
                <w:rFonts w:cs="Arial"/>
                <w:spacing w:val="1"/>
                <w:sz w:val="24"/>
              </w:rPr>
              <w:t>o</w:t>
            </w:r>
            <w:r w:rsidRPr="009D3DAB">
              <w:rPr>
                <w:rFonts w:cs="Arial"/>
                <w:sz w:val="24"/>
              </w:rPr>
              <w:t>r</w:t>
            </w:r>
          </w:p>
          <w:p w14:paraId="564FCB38" w14:textId="77777777" w:rsidR="00AD594C" w:rsidRPr="009D3DAB" w:rsidRDefault="00AD594C" w:rsidP="00AD594C">
            <w:pPr>
              <w:widowControl w:val="0"/>
              <w:autoSpaceDE w:val="0"/>
              <w:autoSpaceDN w:val="0"/>
              <w:adjustRightInd w:val="0"/>
              <w:spacing w:before="0" w:line="240" w:lineRule="auto"/>
              <w:ind w:left="113" w:right="-20"/>
              <w:rPr>
                <w:rFonts w:cs="Arial"/>
                <w:sz w:val="24"/>
              </w:rPr>
            </w:pPr>
            <w:r>
              <w:rPr>
                <w:rFonts w:cs="Arial"/>
                <w:b/>
                <w:sz w:val="24"/>
              </w:rPr>
              <w:t xml:space="preserve">CI </w:t>
            </w:r>
            <w:r>
              <w:rPr>
                <w:rFonts w:cs="Arial"/>
                <w:sz w:val="24"/>
              </w:rPr>
              <w:t>= co-investigator</w:t>
            </w:r>
          </w:p>
          <w:p w14:paraId="4E340C2B"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P</w:t>
            </w:r>
            <w:r w:rsidRPr="004447A8">
              <w:rPr>
                <w:rFonts w:cs="Arial"/>
                <w:b/>
                <w:color w:val="000000"/>
                <w:spacing w:val="-1"/>
                <w:sz w:val="24"/>
              </w:rPr>
              <w:t>M</w:t>
            </w:r>
            <w:r w:rsidRPr="004447A8">
              <w:rPr>
                <w:rFonts w:cs="Arial"/>
                <w:b/>
                <w:color w:val="000000"/>
                <w:sz w:val="24"/>
              </w:rPr>
              <w:t>F</w:t>
            </w:r>
            <w:r w:rsidRPr="00B41C5A">
              <w:rPr>
                <w:rFonts w:cs="Arial"/>
                <w:color w:val="000000"/>
                <w:sz w:val="24"/>
              </w:rPr>
              <w:t xml:space="preserve"> =</w:t>
            </w:r>
            <w:r w:rsidRPr="00B41C5A">
              <w:rPr>
                <w:rFonts w:cs="Arial"/>
                <w:color w:val="000000"/>
                <w:spacing w:val="-1"/>
                <w:sz w:val="24"/>
              </w:rPr>
              <w:t xml:space="preserve"> </w:t>
            </w:r>
            <w:r w:rsidRPr="00B41C5A">
              <w:rPr>
                <w:rFonts w:cs="Arial"/>
                <w:color w:val="000000"/>
                <w:sz w:val="24"/>
              </w:rPr>
              <w:t>P</w:t>
            </w:r>
            <w:r w:rsidRPr="00B41C5A">
              <w:rPr>
                <w:rFonts w:cs="Arial"/>
                <w:color w:val="000000"/>
                <w:spacing w:val="1"/>
                <w:sz w:val="24"/>
              </w:rPr>
              <w:t>e</w:t>
            </w:r>
            <w:r w:rsidRPr="00B41C5A">
              <w:rPr>
                <w:rFonts w:cs="Arial"/>
                <w:color w:val="000000"/>
                <w:sz w:val="24"/>
              </w:rPr>
              <w:t>op</w:t>
            </w:r>
            <w:r w:rsidRPr="00B41C5A">
              <w:rPr>
                <w:rFonts w:cs="Arial"/>
                <w:color w:val="000000"/>
                <w:spacing w:val="-3"/>
                <w:sz w:val="24"/>
              </w:rPr>
              <w:t>l</w:t>
            </w:r>
            <w:r w:rsidRPr="00B41C5A">
              <w:rPr>
                <w:rFonts w:cs="Arial"/>
                <w:color w:val="000000"/>
                <w:sz w:val="24"/>
              </w:rPr>
              <w:t>e</w:t>
            </w:r>
            <w:r w:rsidRPr="00B41C5A">
              <w:rPr>
                <w:rFonts w:cs="Arial"/>
                <w:color w:val="000000"/>
                <w:spacing w:val="1"/>
                <w:sz w:val="24"/>
              </w:rPr>
              <w:t xml:space="preserve"> </w:t>
            </w:r>
            <w:r w:rsidRPr="00B41C5A">
              <w:rPr>
                <w:rFonts w:cs="Arial"/>
                <w:color w:val="000000"/>
                <w:spacing w:val="-1"/>
                <w:sz w:val="24"/>
              </w:rPr>
              <w:t>M</w:t>
            </w:r>
            <w:r w:rsidRPr="00B41C5A">
              <w:rPr>
                <w:rFonts w:cs="Arial"/>
                <w:color w:val="000000"/>
                <w:sz w:val="24"/>
              </w:rPr>
              <w:t>a</w:t>
            </w:r>
            <w:r w:rsidRPr="00B41C5A">
              <w:rPr>
                <w:rFonts w:cs="Arial"/>
                <w:color w:val="000000"/>
                <w:spacing w:val="-2"/>
                <w:sz w:val="24"/>
              </w:rPr>
              <w:t>n</w:t>
            </w:r>
            <w:r w:rsidRPr="00B41C5A">
              <w:rPr>
                <w:rFonts w:cs="Arial"/>
                <w:color w:val="000000"/>
                <w:sz w:val="24"/>
              </w:rPr>
              <w:t>a</w:t>
            </w:r>
            <w:r w:rsidRPr="00B41C5A">
              <w:rPr>
                <w:rFonts w:cs="Arial"/>
                <w:color w:val="000000"/>
                <w:spacing w:val="-2"/>
                <w:sz w:val="24"/>
              </w:rPr>
              <w:t>g</w:t>
            </w:r>
            <w:r w:rsidRPr="00B41C5A">
              <w:rPr>
                <w:rFonts w:cs="Arial"/>
                <w:color w:val="000000"/>
                <w:sz w:val="24"/>
              </w:rPr>
              <w:t>e</w:t>
            </w:r>
            <w:r w:rsidRPr="00B41C5A">
              <w:rPr>
                <w:rFonts w:cs="Arial"/>
                <w:color w:val="000000"/>
                <w:spacing w:val="1"/>
                <w:sz w:val="24"/>
              </w:rPr>
              <w:t>m</w:t>
            </w:r>
            <w:r w:rsidRPr="00B41C5A">
              <w:rPr>
                <w:rFonts w:cs="Arial"/>
                <w:color w:val="000000"/>
                <w:spacing w:val="-2"/>
                <w:sz w:val="24"/>
              </w:rPr>
              <w:t>e</w:t>
            </w:r>
            <w:r w:rsidRPr="00B41C5A">
              <w:rPr>
                <w:rFonts w:cs="Arial"/>
                <w:color w:val="000000"/>
                <w:sz w:val="24"/>
              </w:rPr>
              <w:t xml:space="preserve">nt </w:t>
            </w:r>
            <w:r w:rsidRPr="00B41C5A">
              <w:rPr>
                <w:rFonts w:cs="Arial"/>
                <w:color w:val="000000"/>
                <w:spacing w:val="-1"/>
                <w:sz w:val="24"/>
              </w:rPr>
              <w:t>Fr</w:t>
            </w:r>
            <w:r w:rsidRPr="00B41C5A">
              <w:rPr>
                <w:rFonts w:cs="Arial"/>
                <w:color w:val="000000"/>
                <w:spacing w:val="-2"/>
                <w:sz w:val="24"/>
              </w:rPr>
              <w:t>a</w:t>
            </w:r>
            <w:r w:rsidRPr="00B41C5A">
              <w:rPr>
                <w:rFonts w:cs="Arial"/>
                <w:color w:val="000000"/>
                <w:spacing w:val="1"/>
                <w:sz w:val="24"/>
              </w:rPr>
              <w:t>m</w:t>
            </w:r>
            <w:r w:rsidRPr="00B41C5A">
              <w:rPr>
                <w:rFonts w:cs="Arial"/>
                <w:color w:val="000000"/>
                <w:sz w:val="24"/>
              </w:rPr>
              <w:t>e</w:t>
            </w:r>
            <w:r w:rsidRPr="00B41C5A">
              <w:rPr>
                <w:rFonts w:cs="Arial"/>
                <w:color w:val="000000"/>
                <w:spacing w:val="-3"/>
                <w:sz w:val="24"/>
              </w:rPr>
              <w:t>w</w:t>
            </w:r>
            <w:r w:rsidRPr="00B41C5A">
              <w:rPr>
                <w:rFonts w:cs="Arial"/>
                <w:color w:val="000000"/>
                <w:sz w:val="24"/>
              </w:rPr>
              <w:t>o</w:t>
            </w:r>
            <w:r w:rsidRPr="00B41C5A">
              <w:rPr>
                <w:rFonts w:cs="Arial"/>
                <w:color w:val="000000"/>
                <w:spacing w:val="-1"/>
                <w:sz w:val="24"/>
              </w:rPr>
              <w:t>r</w:t>
            </w:r>
            <w:r w:rsidRPr="00B41C5A">
              <w:rPr>
                <w:rFonts w:cs="Arial"/>
                <w:color w:val="000000"/>
                <w:sz w:val="24"/>
              </w:rPr>
              <w:t>k</w:t>
            </w:r>
          </w:p>
          <w:p w14:paraId="3DC3ABE2"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PMG</w:t>
            </w:r>
            <w:r w:rsidRPr="007B5C88">
              <w:rPr>
                <w:rFonts w:cs="Arial"/>
                <w:color w:val="000000"/>
                <w:sz w:val="24"/>
              </w:rPr>
              <w:t xml:space="preserve"> = Project Management Group</w:t>
            </w:r>
            <w:r>
              <w:rPr>
                <w:rFonts w:cs="Arial"/>
                <w:color w:val="000000"/>
                <w:sz w:val="24"/>
              </w:rPr>
              <w:t xml:space="preserve"> (part of SAT) </w:t>
            </w:r>
          </w:p>
          <w:p w14:paraId="16A5C3E9" w14:textId="77777777" w:rsidR="00AD594C" w:rsidRPr="00203C9A" w:rsidRDefault="00AD594C" w:rsidP="00AD594C">
            <w:pPr>
              <w:widowControl w:val="0"/>
              <w:autoSpaceDE w:val="0"/>
              <w:autoSpaceDN w:val="0"/>
              <w:adjustRightInd w:val="0"/>
              <w:spacing w:before="0" w:line="240" w:lineRule="auto"/>
              <w:ind w:left="113" w:right="-20"/>
              <w:rPr>
                <w:rFonts w:cs="Arial"/>
                <w:color w:val="000000"/>
                <w:sz w:val="24"/>
              </w:rPr>
            </w:pPr>
            <w:r>
              <w:rPr>
                <w:rFonts w:cs="Arial"/>
                <w:b/>
                <w:color w:val="000000"/>
                <w:sz w:val="24"/>
              </w:rPr>
              <w:t xml:space="preserve">PSS </w:t>
            </w:r>
            <w:r>
              <w:rPr>
                <w:rFonts w:cs="Arial"/>
                <w:color w:val="000000"/>
                <w:sz w:val="24"/>
              </w:rPr>
              <w:t>= Professional and support staff</w:t>
            </w:r>
          </w:p>
          <w:p w14:paraId="70598E12"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PSWG</w:t>
            </w:r>
            <w:r>
              <w:rPr>
                <w:rFonts w:cs="Arial"/>
                <w:color w:val="000000"/>
                <w:sz w:val="24"/>
              </w:rPr>
              <w:t xml:space="preserve"> = Professional and Support Staff Working Group (part of SAT)</w:t>
            </w:r>
          </w:p>
          <w:p w14:paraId="36AC2CDE" w14:textId="77777777" w:rsidR="00AD594C" w:rsidRPr="00B41C5A"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SA</w:t>
            </w:r>
            <w:r>
              <w:rPr>
                <w:rFonts w:cs="Arial"/>
                <w:color w:val="000000"/>
                <w:sz w:val="24"/>
              </w:rPr>
              <w:t xml:space="preserve"> = School Administrator</w:t>
            </w:r>
          </w:p>
          <w:p w14:paraId="064222E2"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S</w:t>
            </w:r>
            <w:r w:rsidRPr="004447A8">
              <w:rPr>
                <w:rFonts w:cs="Arial"/>
                <w:b/>
                <w:color w:val="000000"/>
                <w:spacing w:val="-2"/>
                <w:sz w:val="24"/>
              </w:rPr>
              <w:t>A</w:t>
            </w:r>
            <w:r w:rsidRPr="004447A8">
              <w:rPr>
                <w:rFonts w:cs="Arial"/>
                <w:b/>
                <w:color w:val="000000"/>
                <w:sz w:val="24"/>
              </w:rPr>
              <w:t>T</w:t>
            </w:r>
            <w:r w:rsidRPr="00B41C5A">
              <w:rPr>
                <w:rFonts w:cs="Arial"/>
                <w:color w:val="000000"/>
                <w:spacing w:val="2"/>
                <w:sz w:val="24"/>
              </w:rPr>
              <w:t xml:space="preserve"> </w:t>
            </w:r>
            <w:r w:rsidRPr="00B41C5A">
              <w:rPr>
                <w:rFonts w:cs="Arial"/>
                <w:color w:val="000000"/>
                <w:sz w:val="24"/>
              </w:rPr>
              <w:t>=</w:t>
            </w:r>
            <w:r w:rsidRPr="00B41C5A">
              <w:rPr>
                <w:rFonts w:cs="Arial"/>
                <w:color w:val="000000"/>
                <w:spacing w:val="-1"/>
                <w:sz w:val="24"/>
              </w:rPr>
              <w:t xml:space="preserve"> </w:t>
            </w:r>
            <w:r>
              <w:rPr>
                <w:rFonts w:cs="Arial"/>
                <w:color w:val="000000"/>
                <w:spacing w:val="-1"/>
                <w:sz w:val="24"/>
              </w:rPr>
              <w:t xml:space="preserve">Athena SWAN </w:t>
            </w:r>
            <w:r w:rsidRPr="00B41C5A">
              <w:rPr>
                <w:rFonts w:cs="Arial"/>
                <w:color w:val="000000"/>
                <w:sz w:val="24"/>
              </w:rPr>
              <w:t>S</w:t>
            </w:r>
            <w:r w:rsidRPr="00B41C5A">
              <w:rPr>
                <w:rFonts w:cs="Arial"/>
                <w:color w:val="000000"/>
                <w:spacing w:val="1"/>
                <w:sz w:val="24"/>
              </w:rPr>
              <w:t>e</w:t>
            </w:r>
            <w:r w:rsidRPr="00B41C5A">
              <w:rPr>
                <w:rFonts w:cs="Arial"/>
                <w:color w:val="000000"/>
                <w:spacing w:val="-3"/>
                <w:sz w:val="24"/>
              </w:rPr>
              <w:t>l</w:t>
            </w:r>
            <w:r w:rsidRPr="00B41C5A">
              <w:rPr>
                <w:rFonts w:cs="Arial"/>
                <w:color w:val="000000"/>
                <w:sz w:val="24"/>
              </w:rPr>
              <w:t>f-Asses</w:t>
            </w:r>
            <w:r w:rsidRPr="00B41C5A">
              <w:rPr>
                <w:rFonts w:cs="Arial"/>
                <w:color w:val="000000"/>
                <w:spacing w:val="-3"/>
                <w:sz w:val="24"/>
              </w:rPr>
              <w:t>s</w:t>
            </w:r>
            <w:r w:rsidRPr="00B41C5A">
              <w:rPr>
                <w:rFonts w:cs="Arial"/>
                <w:color w:val="000000"/>
                <w:spacing w:val="1"/>
                <w:sz w:val="24"/>
              </w:rPr>
              <w:t>m</w:t>
            </w:r>
            <w:r w:rsidRPr="00B41C5A">
              <w:rPr>
                <w:rFonts w:cs="Arial"/>
                <w:color w:val="000000"/>
                <w:spacing w:val="-2"/>
                <w:sz w:val="24"/>
              </w:rPr>
              <w:t>e</w:t>
            </w:r>
            <w:r w:rsidRPr="00B41C5A">
              <w:rPr>
                <w:rFonts w:cs="Arial"/>
                <w:color w:val="000000"/>
                <w:sz w:val="24"/>
              </w:rPr>
              <w:t>nt</w:t>
            </w:r>
            <w:r w:rsidRPr="00B41C5A">
              <w:rPr>
                <w:rFonts w:cs="Arial"/>
                <w:color w:val="000000"/>
                <w:spacing w:val="-2"/>
                <w:sz w:val="24"/>
              </w:rPr>
              <w:t xml:space="preserve"> </w:t>
            </w:r>
            <w:r w:rsidRPr="00B41C5A">
              <w:rPr>
                <w:rFonts w:cs="Arial"/>
                <w:color w:val="000000"/>
                <w:spacing w:val="2"/>
                <w:sz w:val="24"/>
              </w:rPr>
              <w:t>T</w:t>
            </w:r>
            <w:r w:rsidRPr="00B41C5A">
              <w:rPr>
                <w:rFonts w:cs="Arial"/>
                <w:color w:val="000000"/>
                <w:sz w:val="24"/>
              </w:rPr>
              <w:t>e</w:t>
            </w:r>
            <w:r w:rsidRPr="00B41C5A">
              <w:rPr>
                <w:rFonts w:cs="Arial"/>
                <w:color w:val="000000"/>
                <w:spacing w:val="-2"/>
                <w:sz w:val="24"/>
              </w:rPr>
              <w:t>a</w:t>
            </w:r>
            <w:r w:rsidRPr="00B41C5A">
              <w:rPr>
                <w:rFonts w:cs="Arial"/>
                <w:color w:val="000000"/>
                <w:sz w:val="24"/>
              </w:rPr>
              <w:t>m</w:t>
            </w:r>
            <w:r>
              <w:rPr>
                <w:rFonts w:cs="Arial"/>
                <w:color w:val="000000"/>
                <w:sz w:val="24"/>
              </w:rPr>
              <w:t xml:space="preserve"> (= </w:t>
            </w:r>
            <w:proofErr w:type="spellStart"/>
            <w:r>
              <w:rPr>
                <w:rFonts w:cs="Arial"/>
                <w:color w:val="000000"/>
                <w:sz w:val="24"/>
              </w:rPr>
              <w:t>FoE</w:t>
            </w:r>
            <w:proofErr w:type="spellEnd"/>
            <w:r>
              <w:rPr>
                <w:rFonts w:cs="Arial"/>
                <w:color w:val="000000"/>
                <w:sz w:val="24"/>
              </w:rPr>
              <w:t xml:space="preserve"> </w:t>
            </w:r>
            <w:r>
              <w:rPr>
                <w:rFonts w:cs="Arial"/>
                <w:color w:val="000000"/>
                <w:spacing w:val="-1"/>
                <w:sz w:val="24"/>
              </w:rPr>
              <w:t>Athena SWAN, Equality and Inclusion</w:t>
            </w:r>
            <w:r>
              <w:rPr>
                <w:rFonts w:cs="Arial"/>
                <w:color w:val="000000"/>
                <w:sz w:val="24"/>
              </w:rPr>
              <w:t xml:space="preserve"> committee)</w:t>
            </w:r>
          </w:p>
          <w:p w14:paraId="3240F099" w14:textId="77777777" w:rsidR="00AD594C" w:rsidRPr="00083E92" w:rsidRDefault="00AD594C" w:rsidP="00AD594C">
            <w:pPr>
              <w:widowControl w:val="0"/>
              <w:autoSpaceDE w:val="0"/>
              <w:autoSpaceDN w:val="0"/>
              <w:adjustRightInd w:val="0"/>
              <w:spacing w:before="0" w:line="240" w:lineRule="auto"/>
              <w:ind w:left="113" w:right="-20"/>
              <w:rPr>
                <w:rFonts w:cs="Arial"/>
                <w:color w:val="000000"/>
                <w:sz w:val="24"/>
              </w:rPr>
            </w:pPr>
            <w:r>
              <w:rPr>
                <w:rFonts w:cs="Arial"/>
                <w:b/>
                <w:color w:val="000000"/>
                <w:sz w:val="24"/>
              </w:rPr>
              <w:t>School SAT</w:t>
            </w:r>
            <w:r>
              <w:rPr>
                <w:rFonts w:cs="Arial"/>
                <w:color w:val="000000"/>
                <w:sz w:val="24"/>
              </w:rPr>
              <w:t xml:space="preserve"> = School Self-Assessment Team (School-based)</w:t>
            </w:r>
          </w:p>
          <w:p w14:paraId="005AF5C7"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SC</w:t>
            </w:r>
            <w:r>
              <w:rPr>
                <w:rFonts w:cs="Arial"/>
                <w:b/>
                <w:color w:val="000000"/>
                <w:sz w:val="24"/>
              </w:rPr>
              <w:t>-ASEI</w:t>
            </w:r>
            <w:r>
              <w:rPr>
                <w:rFonts w:cs="Arial"/>
                <w:color w:val="000000"/>
                <w:sz w:val="24"/>
              </w:rPr>
              <w:t xml:space="preserve"> = School Champions for Athena SWAN, Equality and Inclusion (School-based)</w:t>
            </w:r>
          </w:p>
          <w:p w14:paraId="3C937EC0"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447A8">
              <w:rPr>
                <w:rFonts w:cs="Arial"/>
                <w:b/>
                <w:color w:val="000000"/>
                <w:sz w:val="24"/>
              </w:rPr>
              <w:t>SES</w:t>
            </w:r>
            <w:r>
              <w:rPr>
                <w:rFonts w:cs="Arial"/>
                <w:color w:val="000000"/>
                <w:sz w:val="24"/>
              </w:rPr>
              <w:t xml:space="preserve"> = Student Education Services</w:t>
            </w:r>
          </w:p>
          <w:p w14:paraId="01727315"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C7421">
              <w:rPr>
                <w:rFonts w:cs="Arial"/>
                <w:b/>
                <w:color w:val="000000"/>
                <w:sz w:val="24"/>
              </w:rPr>
              <w:t>SMT</w:t>
            </w:r>
            <w:r>
              <w:rPr>
                <w:rFonts w:cs="Arial"/>
                <w:color w:val="000000"/>
                <w:sz w:val="24"/>
              </w:rPr>
              <w:t xml:space="preserve"> = School Management Team</w:t>
            </w:r>
          </w:p>
          <w:p w14:paraId="1EB59AA3" w14:textId="77777777" w:rsidR="00AD594C" w:rsidRPr="00912641" w:rsidRDefault="00AD594C" w:rsidP="00AD594C">
            <w:pPr>
              <w:widowControl w:val="0"/>
              <w:autoSpaceDE w:val="0"/>
              <w:autoSpaceDN w:val="0"/>
              <w:adjustRightInd w:val="0"/>
              <w:spacing w:before="0" w:line="240" w:lineRule="auto"/>
              <w:ind w:left="113" w:right="-20"/>
              <w:rPr>
                <w:rFonts w:cs="Arial"/>
                <w:color w:val="000000"/>
                <w:sz w:val="24"/>
              </w:rPr>
            </w:pPr>
            <w:r>
              <w:rPr>
                <w:rFonts w:cs="Arial"/>
                <w:b/>
                <w:color w:val="000000"/>
                <w:sz w:val="24"/>
              </w:rPr>
              <w:t>SRDS</w:t>
            </w:r>
            <w:r>
              <w:rPr>
                <w:rFonts w:cs="Arial"/>
                <w:color w:val="000000"/>
                <w:sz w:val="24"/>
              </w:rPr>
              <w:t xml:space="preserve"> = Staff Review and Development Scheme</w:t>
            </w:r>
          </w:p>
          <w:p w14:paraId="37FA26EC" w14:textId="77777777" w:rsidR="00AD594C" w:rsidRDefault="00AD594C" w:rsidP="00AD594C">
            <w:pPr>
              <w:widowControl w:val="0"/>
              <w:autoSpaceDE w:val="0"/>
              <w:autoSpaceDN w:val="0"/>
              <w:adjustRightInd w:val="0"/>
              <w:spacing w:before="0" w:line="240" w:lineRule="auto"/>
              <w:ind w:left="113" w:right="-20"/>
              <w:rPr>
                <w:rFonts w:cs="Arial"/>
                <w:color w:val="000000"/>
                <w:sz w:val="24"/>
              </w:rPr>
            </w:pPr>
            <w:r w:rsidRPr="004C7421">
              <w:rPr>
                <w:rFonts w:cs="Arial"/>
                <w:b/>
                <w:color w:val="000000"/>
                <w:sz w:val="24"/>
              </w:rPr>
              <w:t>SWG</w:t>
            </w:r>
            <w:r>
              <w:rPr>
                <w:rFonts w:cs="Arial"/>
                <w:color w:val="000000"/>
                <w:sz w:val="24"/>
              </w:rPr>
              <w:t xml:space="preserve"> = Student Working Group (part of SAT)</w:t>
            </w:r>
          </w:p>
          <w:p w14:paraId="12B40A8F" w14:textId="77777777" w:rsidR="00AD594C" w:rsidRDefault="00AD594C" w:rsidP="00AD594C">
            <w:pPr>
              <w:widowControl w:val="0"/>
              <w:autoSpaceDE w:val="0"/>
              <w:autoSpaceDN w:val="0"/>
              <w:adjustRightInd w:val="0"/>
              <w:spacing w:before="0" w:line="240" w:lineRule="auto"/>
              <w:ind w:left="113" w:right="-20"/>
              <w:rPr>
                <w:rFonts w:cs="Arial"/>
                <w:color w:val="000000"/>
                <w:spacing w:val="8"/>
                <w:sz w:val="24"/>
              </w:rPr>
            </w:pPr>
            <w:r w:rsidRPr="004C7421">
              <w:rPr>
                <w:rFonts w:cs="Arial"/>
                <w:b/>
                <w:color w:val="000000"/>
                <w:spacing w:val="5"/>
                <w:sz w:val="24"/>
              </w:rPr>
              <w:t>UAF</w:t>
            </w:r>
            <w:r w:rsidRPr="00B41C5A">
              <w:rPr>
                <w:rFonts w:cs="Arial"/>
                <w:color w:val="000000"/>
                <w:spacing w:val="63"/>
                <w:sz w:val="24"/>
              </w:rPr>
              <w:t xml:space="preserve"> </w:t>
            </w:r>
            <w:r w:rsidRPr="00B41C5A">
              <w:rPr>
                <w:rFonts w:cs="Arial"/>
                <w:color w:val="000000"/>
                <w:sz w:val="24"/>
              </w:rPr>
              <w:t>=</w:t>
            </w:r>
            <w:r w:rsidRPr="00B41C5A">
              <w:rPr>
                <w:rFonts w:cs="Arial"/>
                <w:color w:val="000000"/>
                <w:spacing w:val="-8"/>
                <w:sz w:val="24"/>
              </w:rPr>
              <w:t xml:space="preserve"> </w:t>
            </w:r>
            <w:r>
              <w:rPr>
                <w:rFonts w:cs="Arial"/>
                <w:color w:val="000000"/>
                <w:spacing w:val="8"/>
                <w:sz w:val="24"/>
              </w:rPr>
              <w:t>University academic fellow</w:t>
            </w:r>
          </w:p>
          <w:p w14:paraId="2005D170" w14:textId="77777777" w:rsidR="00AD594C" w:rsidRDefault="00AD594C" w:rsidP="00AD594C">
            <w:pPr>
              <w:widowControl w:val="0"/>
              <w:autoSpaceDE w:val="0"/>
              <w:autoSpaceDN w:val="0"/>
              <w:adjustRightInd w:val="0"/>
              <w:spacing w:before="0" w:line="240" w:lineRule="auto"/>
              <w:ind w:left="113" w:right="-20"/>
              <w:rPr>
                <w:rFonts w:cs="Arial"/>
                <w:color w:val="000000"/>
                <w:spacing w:val="8"/>
                <w:sz w:val="24"/>
              </w:rPr>
            </w:pPr>
            <w:r w:rsidRPr="004C7421">
              <w:rPr>
                <w:rFonts w:cs="Arial"/>
                <w:b/>
                <w:color w:val="000000"/>
                <w:spacing w:val="8"/>
                <w:sz w:val="24"/>
              </w:rPr>
              <w:t>UG</w:t>
            </w:r>
            <w:r>
              <w:rPr>
                <w:rFonts w:cs="Arial"/>
                <w:color w:val="000000"/>
                <w:spacing w:val="8"/>
                <w:sz w:val="24"/>
              </w:rPr>
              <w:t xml:space="preserve"> = Undergraduate</w:t>
            </w:r>
          </w:p>
          <w:p w14:paraId="1A408617" w14:textId="77777777" w:rsidR="00AD594C" w:rsidRDefault="00AD594C" w:rsidP="00AD594C">
            <w:pPr>
              <w:widowControl w:val="0"/>
              <w:autoSpaceDE w:val="0"/>
              <w:autoSpaceDN w:val="0"/>
              <w:adjustRightInd w:val="0"/>
              <w:spacing w:before="0" w:line="240" w:lineRule="auto"/>
              <w:ind w:left="113" w:right="-20"/>
              <w:rPr>
                <w:rFonts w:cs="Arial"/>
                <w:color w:val="000000"/>
                <w:spacing w:val="8"/>
                <w:sz w:val="24"/>
              </w:rPr>
            </w:pPr>
            <w:proofErr w:type="spellStart"/>
            <w:r w:rsidRPr="004C7421">
              <w:rPr>
                <w:rFonts w:cs="Arial"/>
                <w:b/>
                <w:color w:val="000000"/>
                <w:spacing w:val="8"/>
                <w:sz w:val="24"/>
              </w:rPr>
              <w:t>UoL</w:t>
            </w:r>
            <w:proofErr w:type="spellEnd"/>
            <w:r>
              <w:rPr>
                <w:rFonts w:cs="Arial"/>
                <w:color w:val="000000"/>
                <w:spacing w:val="8"/>
                <w:sz w:val="24"/>
              </w:rPr>
              <w:t xml:space="preserve"> = University of Leeds</w:t>
            </w:r>
          </w:p>
          <w:p w14:paraId="3864D003" w14:textId="77777777" w:rsidR="00AD594C" w:rsidRPr="00974982" w:rsidRDefault="00AD594C" w:rsidP="00AD594C">
            <w:pPr>
              <w:widowControl w:val="0"/>
              <w:autoSpaceDE w:val="0"/>
              <w:autoSpaceDN w:val="0"/>
              <w:adjustRightInd w:val="0"/>
              <w:spacing w:before="0" w:line="240" w:lineRule="auto"/>
              <w:ind w:left="113" w:right="-20"/>
              <w:rPr>
                <w:rFonts w:cs="Arial"/>
                <w:color w:val="000000"/>
                <w:spacing w:val="8"/>
                <w:sz w:val="24"/>
              </w:rPr>
            </w:pPr>
            <w:r>
              <w:rPr>
                <w:rFonts w:cs="Arial"/>
                <w:b/>
                <w:color w:val="000000"/>
                <w:spacing w:val="8"/>
                <w:sz w:val="24"/>
              </w:rPr>
              <w:t>UTC</w:t>
            </w:r>
            <w:r>
              <w:rPr>
                <w:rFonts w:cs="Arial"/>
                <w:color w:val="000000"/>
                <w:spacing w:val="8"/>
                <w:sz w:val="24"/>
              </w:rPr>
              <w:t xml:space="preserve"> = University Technical College</w:t>
            </w:r>
          </w:p>
          <w:p w14:paraId="0E8CCAA6" w14:textId="77777777" w:rsidR="00AD594C" w:rsidRDefault="00AD594C" w:rsidP="00AD594C">
            <w:pPr>
              <w:widowControl w:val="0"/>
              <w:autoSpaceDE w:val="0"/>
              <w:autoSpaceDN w:val="0"/>
              <w:adjustRightInd w:val="0"/>
              <w:spacing w:before="0" w:line="240" w:lineRule="auto"/>
              <w:ind w:left="113" w:right="-20"/>
              <w:rPr>
                <w:rFonts w:cs="Arial"/>
                <w:color w:val="000000"/>
                <w:spacing w:val="8"/>
                <w:sz w:val="24"/>
              </w:rPr>
            </w:pPr>
          </w:p>
          <w:p w14:paraId="4A4707B0" w14:textId="77777777" w:rsidR="00AD594C" w:rsidRDefault="00AD594C" w:rsidP="00AD594C">
            <w:pPr>
              <w:widowControl w:val="0"/>
              <w:autoSpaceDE w:val="0"/>
              <w:autoSpaceDN w:val="0"/>
              <w:adjustRightInd w:val="0"/>
              <w:spacing w:before="0" w:line="240" w:lineRule="auto"/>
              <w:ind w:left="113" w:right="-20"/>
              <w:rPr>
                <w:rFonts w:cs="Arial"/>
                <w:i/>
                <w:spacing w:val="8"/>
                <w:sz w:val="24"/>
              </w:rPr>
            </w:pPr>
            <w:r w:rsidRPr="00EE41C5">
              <w:rPr>
                <w:rFonts w:cs="Arial"/>
                <w:b/>
                <w:color w:val="00B0F0"/>
                <w:spacing w:val="8"/>
                <w:sz w:val="24"/>
              </w:rPr>
              <w:t xml:space="preserve">#.#[C] </w:t>
            </w:r>
            <w:r w:rsidRPr="007C4D8D">
              <w:rPr>
                <w:rFonts w:cs="Arial"/>
                <w:spacing w:val="8"/>
                <w:sz w:val="24"/>
              </w:rPr>
              <w:t>= Continuous action from Silver-2016 Action Pla</w:t>
            </w:r>
            <w:r>
              <w:rPr>
                <w:rFonts w:cs="Arial"/>
                <w:spacing w:val="8"/>
                <w:sz w:val="24"/>
              </w:rPr>
              <w:t>n.</w:t>
            </w:r>
            <w:r>
              <w:rPr>
                <w:rFonts w:cs="Arial"/>
                <w:spacing w:val="8"/>
                <w:sz w:val="24"/>
              </w:rPr>
              <w:br/>
            </w:r>
            <w:r w:rsidRPr="00A07B10">
              <w:rPr>
                <w:rFonts w:cs="Arial"/>
                <w:spacing w:val="8"/>
                <w:sz w:val="24"/>
              </w:rPr>
              <w:t xml:space="preserve">             </w:t>
            </w:r>
            <w:r w:rsidRPr="00A07B10">
              <w:rPr>
                <w:rFonts w:cs="Arial"/>
                <w:i/>
                <w:spacing w:val="8"/>
                <w:sz w:val="24"/>
              </w:rPr>
              <w:t xml:space="preserve">Note that some </w:t>
            </w:r>
            <w:r>
              <w:rPr>
                <w:rFonts w:cs="Arial"/>
                <w:i/>
                <w:spacing w:val="8"/>
                <w:sz w:val="24"/>
              </w:rPr>
              <w:t xml:space="preserve">actions refer to </w:t>
            </w:r>
            <w:r w:rsidRPr="00A07B10">
              <w:rPr>
                <w:rFonts w:cs="Arial"/>
                <w:i/>
                <w:spacing w:val="8"/>
                <w:sz w:val="24"/>
              </w:rPr>
              <w:t>EDI practice embedded in</w:t>
            </w:r>
            <w:r w:rsidRPr="00A07B10">
              <w:rPr>
                <w:rFonts w:cs="Arial"/>
                <w:i/>
                <w:spacing w:val="8"/>
                <w:sz w:val="24"/>
              </w:rPr>
              <w:br/>
              <w:t xml:space="preserve">             </w:t>
            </w:r>
            <w:r>
              <w:rPr>
                <w:rFonts w:cs="Arial"/>
                <w:i/>
                <w:spacing w:val="8"/>
                <w:sz w:val="24"/>
              </w:rPr>
              <w:t>‘</w:t>
            </w:r>
            <w:r w:rsidRPr="00A07B10">
              <w:rPr>
                <w:rFonts w:cs="Arial"/>
                <w:i/>
                <w:spacing w:val="8"/>
                <w:sz w:val="24"/>
              </w:rPr>
              <w:t>business as usual</w:t>
            </w:r>
            <w:r>
              <w:rPr>
                <w:rFonts w:cs="Arial"/>
                <w:i/>
                <w:spacing w:val="8"/>
                <w:sz w:val="24"/>
              </w:rPr>
              <w:t>’</w:t>
            </w:r>
            <w:r w:rsidRPr="00A07B10">
              <w:rPr>
                <w:rFonts w:cs="Arial"/>
                <w:i/>
                <w:spacing w:val="8"/>
                <w:sz w:val="24"/>
              </w:rPr>
              <w:t xml:space="preserve">; we keep </w:t>
            </w:r>
            <w:r>
              <w:rPr>
                <w:rFonts w:cs="Arial"/>
                <w:i/>
                <w:spacing w:val="8"/>
                <w:sz w:val="24"/>
              </w:rPr>
              <w:t xml:space="preserve">them </w:t>
            </w:r>
            <w:r w:rsidRPr="00A07B10">
              <w:rPr>
                <w:rFonts w:cs="Arial"/>
                <w:i/>
                <w:spacing w:val="8"/>
                <w:sz w:val="24"/>
              </w:rPr>
              <w:t xml:space="preserve">here to ensure </w:t>
            </w:r>
            <w:r>
              <w:rPr>
                <w:rFonts w:cs="Arial"/>
                <w:i/>
                <w:spacing w:val="8"/>
                <w:sz w:val="24"/>
              </w:rPr>
              <w:t xml:space="preserve">our </w:t>
            </w:r>
            <w:r w:rsidRPr="00A07B10">
              <w:rPr>
                <w:rFonts w:cs="Arial"/>
                <w:i/>
                <w:spacing w:val="8"/>
                <w:sz w:val="24"/>
              </w:rPr>
              <w:t>best</w:t>
            </w:r>
            <w:r>
              <w:rPr>
                <w:rFonts w:cs="Arial"/>
                <w:i/>
                <w:spacing w:val="8"/>
                <w:sz w:val="24"/>
              </w:rPr>
              <w:br/>
              <w:t xml:space="preserve">   </w:t>
            </w:r>
            <w:r w:rsidRPr="00A07B10">
              <w:rPr>
                <w:rFonts w:cs="Arial"/>
                <w:i/>
                <w:spacing w:val="8"/>
                <w:sz w:val="24"/>
              </w:rPr>
              <w:t xml:space="preserve"> </w:t>
            </w:r>
            <w:r>
              <w:rPr>
                <w:rFonts w:cs="Arial"/>
                <w:i/>
                <w:spacing w:val="8"/>
                <w:sz w:val="24"/>
              </w:rPr>
              <w:t xml:space="preserve">         </w:t>
            </w:r>
            <w:r w:rsidRPr="00A07B10">
              <w:rPr>
                <w:rFonts w:cs="Arial"/>
                <w:i/>
                <w:spacing w:val="8"/>
                <w:sz w:val="24"/>
              </w:rPr>
              <w:t>practice</w:t>
            </w:r>
            <w:r>
              <w:rPr>
                <w:rFonts w:cs="Arial"/>
                <w:i/>
                <w:spacing w:val="8"/>
                <w:sz w:val="24"/>
              </w:rPr>
              <w:t xml:space="preserve">s </w:t>
            </w:r>
            <w:r w:rsidRPr="00A07B10">
              <w:rPr>
                <w:rFonts w:cs="Arial"/>
                <w:i/>
                <w:spacing w:val="8"/>
                <w:sz w:val="24"/>
              </w:rPr>
              <w:t>with impact on gender balance are preserved.</w:t>
            </w:r>
          </w:p>
          <w:p w14:paraId="21FECC6C" w14:textId="77777777" w:rsidR="00AD594C" w:rsidRPr="00A07B10" w:rsidRDefault="00AD594C" w:rsidP="00AD594C">
            <w:pPr>
              <w:widowControl w:val="0"/>
              <w:autoSpaceDE w:val="0"/>
              <w:autoSpaceDN w:val="0"/>
              <w:adjustRightInd w:val="0"/>
              <w:spacing w:before="0" w:line="240" w:lineRule="auto"/>
              <w:ind w:left="113" w:right="-20"/>
              <w:rPr>
                <w:rFonts w:cs="Arial"/>
                <w:i/>
                <w:spacing w:val="8"/>
                <w:sz w:val="24"/>
              </w:rPr>
            </w:pPr>
          </w:p>
          <w:p w14:paraId="46F50AC6" w14:textId="77777777" w:rsidR="00AD594C" w:rsidRPr="007C4D8D" w:rsidRDefault="00AD594C" w:rsidP="00AD594C">
            <w:pPr>
              <w:widowControl w:val="0"/>
              <w:autoSpaceDE w:val="0"/>
              <w:autoSpaceDN w:val="0"/>
              <w:adjustRightInd w:val="0"/>
              <w:spacing w:before="0" w:line="240" w:lineRule="auto"/>
              <w:ind w:left="113" w:right="-20"/>
              <w:rPr>
                <w:rFonts w:cs="Arial"/>
                <w:sz w:val="24"/>
              </w:rPr>
            </w:pPr>
            <w:r w:rsidRPr="00EE41C5">
              <w:rPr>
                <w:rFonts w:cs="Arial"/>
                <w:b/>
                <w:color w:val="00B050"/>
                <w:spacing w:val="8"/>
                <w:sz w:val="24"/>
              </w:rPr>
              <w:t>#.#[N]</w:t>
            </w:r>
            <w:r w:rsidRPr="007C4D8D">
              <w:rPr>
                <w:rFonts w:cs="Arial"/>
                <w:spacing w:val="8"/>
                <w:sz w:val="24"/>
              </w:rPr>
              <w:t xml:space="preserve"> = New action responding to new challenges</w:t>
            </w:r>
          </w:p>
          <w:p w14:paraId="41AB28F8" w14:textId="77777777" w:rsidR="00AD594C" w:rsidRPr="00453F2A" w:rsidRDefault="00AD594C" w:rsidP="00AD594C">
            <w:pPr>
              <w:spacing w:before="0" w:line="240" w:lineRule="auto"/>
              <w:ind w:left="113"/>
              <w:jc w:val="center"/>
              <w:rPr>
                <w:b/>
                <w:sz w:val="32"/>
              </w:rPr>
            </w:pPr>
          </w:p>
        </w:tc>
      </w:tr>
      <w:tr w:rsidR="00AD594C" w14:paraId="573D7F6F" w14:textId="77777777" w:rsidTr="00AD594C">
        <w:tc>
          <w:tcPr>
            <w:tcW w:w="15701" w:type="dxa"/>
            <w:gridSpan w:val="8"/>
            <w:tcBorders>
              <w:top w:val="nil"/>
            </w:tcBorders>
            <w:shd w:val="clear" w:color="auto" w:fill="003767" w:themeFill="text2"/>
          </w:tcPr>
          <w:p w14:paraId="0DBAEDB2" w14:textId="0DFAC1A3" w:rsidR="00AD594C" w:rsidRPr="00C33DFE" w:rsidRDefault="00AD594C" w:rsidP="00570D16">
            <w:pPr>
              <w:jc w:val="center"/>
              <w:rPr>
                <w:b/>
                <w:color w:val="FFFFFF" w:themeColor="background1"/>
                <w:sz w:val="32"/>
              </w:rPr>
            </w:pPr>
            <w:r>
              <w:lastRenderedPageBreak/>
              <w:br w:type="page"/>
            </w:r>
            <w:r w:rsidRPr="00C33DFE">
              <w:rPr>
                <w:b/>
                <w:color w:val="FFFFFF" w:themeColor="background1"/>
                <w:sz w:val="32"/>
              </w:rPr>
              <w:t xml:space="preserve">Priority 1: </w:t>
            </w:r>
            <w:r>
              <w:rPr>
                <w:b/>
                <w:color w:val="FFFFFF" w:themeColor="background1"/>
                <w:sz w:val="32"/>
              </w:rPr>
              <w:t>Recruitment- i</w:t>
            </w:r>
            <w:r w:rsidRPr="00C33DFE">
              <w:rPr>
                <w:b/>
                <w:color w:val="FFFFFF" w:themeColor="background1"/>
                <w:sz w:val="32"/>
              </w:rPr>
              <w:t>ncreas</w:t>
            </w:r>
            <w:r>
              <w:rPr>
                <w:b/>
                <w:color w:val="FFFFFF" w:themeColor="background1"/>
                <w:sz w:val="32"/>
              </w:rPr>
              <w:t>e</w:t>
            </w:r>
            <w:r w:rsidRPr="00C33DFE">
              <w:rPr>
                <w:b/>
                <w:color w:val="FFFFFF" w:themeColor="background1"/>
                <w:sz w:val="32"/>
              </w:rPr>
              <w:t xml:space="preserve"> the overall </w:t>
            </w:r>
            <w:r>
              <w:rPr>
                <w:b/>
                <w:color w:val="FFFFFF" w:themeColor="background1"/>
                <w:sz w:val="32"/>
              </w:rPr>
              <w:t>diversity of</w:t>
            </w:r>
            <w:r w:rsidRPr="00C33DFE">
              <w:rPr>
                <w:b/>
                <w:color w:val="FFFFFF" w:themeColor="background1"/>
                <w:sz w:val="32"/>
              </w:rPr>
              <w:t xml:space="preserve"> staff across </w:t>
            </w:r>
            <w:r>
              <w:rPr>
                <w:b/>
                <w:color w:val="FFFFFF" w:themeColor="background1"/>
                <w:sz w:val="32"/>
              </w:rPr>
              <w:t>the Faculty of Engineering, with a specific focus on gender imbalances</w:t>
            </w:r>
          </w:p>
        </w:tc>
      </w:tr>
      <w:tr w:rsidR="00AD594C" w:rsidRPr="00AD594C" w14:paraId="7C7EFCF4" w14:textId="77777777" w:rsidTr="00AD594C">
        <w:tc>
          <w:tcPr>
            <w:tcW w:w="15701" w:type="dxa"/>
            <w:gridSpan w:val="8"/>
          </w:tcPr>
          <w:p w14:paraId="6D4EA0E2" w14:textId="093D15A8" w:rsidR="00AD594C" w:rsidRPr="00AD594C" w:rsidRDefault="00AD594C" w:rsidP="00AD594C">
            <w:pPr>
              <w:spacing w:before="0" w:line="240" w:lineRule="auto"/>
              <w:jc w:val="center"/>
              <w:rPr>
                <w:i/>
                <w:sz w:val="22"/>
                <w:szCs w:val="22"/>
              </w:rPr>
            </w:pPr>
            <w:r w:rsidRPr="00AD594C">
              <w:rPr>
                <w:i/>
                <w:sz w:val="22"/>
                <w:szCs w:val="22"/>
              </w:rPr>
              <w:t xml:space="preserve">Our overall proportion of staff diversity is below our aspiration. Through actions focusing on attracting diverse candidates, fair recruitment process, and supporting transitions to academic roles by our PhD students, we aim to </w:t>
            </w:r>
            <w:r w:rsidRPr="00AD594C">
              <w:rPr>
                <w:b/>
                <w:i/>
                <w:sz w:val="22"/>
                <w:szCs w:val="22"/>
                <w:u w:val="single"/>
              </w:rPr>
              <w:t>increase the gender balance in all staff categories and grades</w:t>
            </w:r>
            <w:r w:rsidRPr="00AD594C">
              <w:rPr>
                <w:i/>
                <w:sz w:val="22"/>
                <w:szCs w:val="22"/>
              </w:rPr>
              <w:t xml:space="preserve">, both at </w:t>
            </w:r>
            <w:r w:rsidR="004B6DEF">
              <w:rPr>
                <w:i/>
                <w:sz w:val="22"/>
                <w:szCs w:val="22"/>
              </w:rPr>
              <w:t>F</w:t>
            </w:r>
            <w:r w:rsidRPr="00AD594C">
              <w:rPr>
                <w:i/>
                <w:sz w:val="22"/>
                <w:szCs w:val="22"/>
              </w:rPr>
              <w:t xml:space="preserve">aculty level and in each individual school, achieving average gender proportion above the national average by 2022. Through our holistic equality and inclusion process, we expect improvement not just for gender but </w:t>
            </w:r>
            <w:r w:rsidRPr="00AD594C">
              <w:rPr>
                <w:b/>
                <w:i/>
                <w:sz w:val="22"/>
                <w:szCs w:val="22"/>
                <w:u w:val="single"/>
              </w:rPr>
              <w:t>also an overall increase in the number of staff with protected characteristics</w:t>
            </w:r>
            <w:r w:rsidRPr="00AD594C">
              <w:rPr>
                <w:b/>
                <w:i/>
                <w:sz w:val="22"/>
                <w:szCs w:val="22"/>
              </w:rPr>
              <w:t xml:space="preserve"> </w:t>
            </w:r>
            <w:r w:rsidRPr="00AD594C">
              <w:rPr>
                <w:i/>
                <w:sz w:val="22"/>
                <w:szCs w:val="22"/>
              </w:rPr>
              <w:t>(e.g. BAME, LGBT, disability).</w:t>
            </w:r>
          </w:p>
        </w:tc>
      </w:tr>
      <w:tr w:rsidR="00AD594C" w:rsidRPr="00AD594C" w14:paraId="507C604A" w14:textId="77777777" w:rsidTr="00AD594C">
        <w:tc>
          <w:tcPr>
            <w:tcW w:w="1555" w:type="dxa"/>
            <w:shd w:val="clear" w:color="auto" w:fill="ADD8FF" w:themeFill="text2" w:themeFillTint="33"/>
          </w:tcPr>
          <w:p w14:paraId="2EBB0A69" w14:textId="77777777" w:rsidR="00AD594C" w:rsidRPr="00AD594C" w:rsidRDefault="00AD594C" w:rsidP="00AD594C">
            <w:pPr>
              <w:spacing w:before="0" w:line="240" w:lineRule="auto"/>
              <w:jc w:val="center"/>
              <w:rPr>
                <w:b/>
                <w:sz w:val="22"/>
                <w:szCs w:val="22"/>
              </w:rPr>
            </w:pPr>
            <w:r w:rsidRPr="00AD594C">
              <w:rPr>
                <w:b/>
                <w:sz w:val="22"/>
                <w:szCs w:val="22"/>
              </w:rPr>
              <w:t>Area of need</w:t>
            </w:r>
          </w:p>
        </w:tc>
        <w:tc>
          <w:tcPr>
            <w:tcW w:w="6917" w:type="dxa"/>
            <w:gridSpan w:val="2"/>
            <w:shd w:val="clear" w:color="auto" w:fill="ADD8FF" w:themeFill="text2" w:themeFillTint="33"/>
          </w:tcPr>
          <w:p w14:paraId="588B3C07"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88" w:type="dxa"/>
            <w:shd w:val="clear" w:color="auto" w:fill="ADD8FF" w:themeFill="text2" w:themeFillTint="33"/>
          </w:tcPr>
          <w:p w14:paraId="708AC93C"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701" w:type="dxa"/>
            <w:shd w:val="clear" w:color="auto" w:fill="ADD8FF" w:themeFill="text2" w:themeFillTint="33"/>
          </w:tcPr>
          <w:p w14:paraId="1756E3D5" w14:textId="77777777" w:rsidR="00AD594C" w:rsidRPr="00AD594C" w:rsidRDefault="00AD594C" w:rsidP="00AD594C">
            <w:pPr>
              <w:spacing w:before="0" w:line="240" w:lineRule="auto"/>
              <w:jc w:val="center"/>
              <w:rPr>
                <w:b/>
                <w:sz w:val="22"/>
                <w:szCs w:val="22"/>
              </w:rPr>
            </w:pPr>
            <w:r w:rsidRPr="00AD594C">
              <w:rPr>
                <w:b/>
                <w:sz w:val="22"/>
                <w:szCs w:val="22"/>
              </w:rPr>
              <w:t>Timescale &amp; Deliverables</w:t>
            </w:r>
          </w:p>
        </w:tc>
        <w:tc>
          <w:tcPr>
            <w:tcW w:w="1701" w:type="dxa"/>
            <w:shd w:val="clear" w:color="auto" w:fill="ADD8FF" w:themeFill="text2" w:themeFillTint="33"/>
          </w:tcPr>
          <w:p w14:paraId="7B6F1E8B"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2239" w:type="dxa"/>
            <w:gridSpan w:val="2"/>
            <w:shd w:val="clear" w:color="auto" w:fill="ADD8FF" w:themeFill="text2" w:themeFillTint="33"/>
          </w:tcPr>
          <w:p w14:paraId="70F3B53A"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4F9586CD" w14:textId="77777777" w:rsidTr="00AD594C">
        <w:tc>
          <w:tcPr>
            <w:tcW w:w="1555" w:type="dxa"/>
            <w:vMerge w:val="restart"/>
          </w:tcPr>
          <w:p w14:paraId="4E86D837" w14:textId="77777777" w:rsidR="00AD594C" w:rsidRPr="00AD594C" w:rsidRDefault="00AD594C" w:rsidP="00AD594C">
            <w:pPr>
              <w:spacing w:before="0" w:line="240" w:lineRule="auto"/>
              <w:rPr>
                <w:b/>
                <w:sz w:val="22"/>
                <w:szCs w:val="22"/>
              </w:rPr>
            </w:pPr>
          </w:p>
          <w:p w14:paraId="26218DF3" w14:textId="77777777" w:rsidR="00AD594C" w:rsidRPr="00AD594C" w:rsidRDefault="00AD594C" w:rsidP="00AD594C">
            <w:pPr>
              <w:spacing w:before="0" w:line="240" w:lineRule="auto"/>
              <w:rPr>
                <w:b/>
                <w:sz w:val="22"/>
                <w:szCs w:val="22"/>
              </w:rPr>
            </w:pPr>
            <w:r w:rsidRPr="00AD594C">
              <w:rPr>
                <w:b/>
                <w:sz w:val="22"/>
                <w:szCs w:val="22"/>
              </w:rPr>
              <w:t>1a</w:t>
            </w:r>
          </w:p>
          <w:p w14:paraId="704F6031" w14:textId="77777777" w:rsidR="00AD594C" w:rsidRPr="00AD594C" w:rsidRDefault="00AD594C" w:rsidP="00AD594C">
            <w:pPr>
              <w:spacing w:before="0" w:line="240" w:lineRule="auto"/>
              <w:rPr>
                <w:b/>
                <w:sz w:val="22"/>
                <w:szCs w:val="22"/>
              </w:rPr>
            </w:pPr>
          </w:p>
          <w:p w14:paraId="302A2B7E" w14:textId="77777777" w:rsidR="00AD594C" w:rsidRPr="00AD594C" w:rsidRDefault="00AD594C" w:rsidP="00AD594C">
            <w:pPr>
              <w:spacing w:before="0" w:line="240" w:lineRule="auto"/>
              <w:rPr>
                <w:sz w:val="22"/>
                <w:szCs w:val="22"/>
              </w:rPr>
            </w:pPr>
            <w:r w:rsidRPr="00AD594C">
              <w:rPr>
                <w:b/>
                <w:sz w:val="22"/>
                <w:szCs w:val="22"/>
              </w:rPr>
              <w:t>Increase the gender balance of applications to all job categories</w:t>
            </w:r>
          </w:p>
          <w:p w14:paraId="5CD345A2" w14:textId="77777777" w:rsidR="00AD594C" w:rsidRPr="00AD594C" w:rsidRDefault="00AD594C" w:rsidP="00AD594C">
            <w:pPr>
              <w:spacing w:before="0" w:line="240" w:lineRule="auto"/>
              <w:rPr>
                <w:sz w:val="22"/>
                <w:szCs w:val="22"/>
              </w:rPr>
            </w:pPr>
          </w:p>
        </w:tc>
        <w:tc>
          <w:tcPr>
            <w:tcW w:w="6917" w:type="dxa"/>
            <w:gridSpan w:val="2"/>
          </w:tcPr>
          <w:p w14:paraId="30232EEB" w14:textId="77777777" w:rsidR="00AD594C" w:rsidRPr="00AD594C" w:rsidRDefault="00AD594C" w:rsidP="00AD594C">
            <w:pPr>
              <w:spacing w:before="0" w:line="240" w:lineRule="auto"/>
              <w:rPr>
                <w:rFonts w:eastAsia="Calibri" w:cs="Calibri"/>
                <w:color w:val="00B0F0"/>
                <w:sz w:val="22"/>
                <w:szCs w:val="22"/>
              </w:rPr>
            </w:pPr>
            <w:r w:rsidRPr="00AD594C">
              <w:rPr>
                <w:b/>
                <w:color w:val="00B0F0"/>
                <w:sz w:val="22"/>
                <w:szCs w:val="22"/>
              </w:rPr>
              <w:t xml:space="preserve">1.1[C] </w:t>
            </w:r>
            <w:r w:rsidRPr="00AD594C">
              <w:rPr>
                <w:rFonts w:eastAsia="Calibri" w:cs="Calibri"/>
                <w:color w:val="00B0F0"/>
                <w:sz w:val="22"/>
                <w:szCs w:val="22"/>
              </w:rPr>
              <w:t xml:space="preserve">Ensure sustained and improved visibility of equality, diversity and inclusion, in particular related to gender, for all job advertisements, to increase their appeal to a diverse range of candidates, especially from under-represented genders. </w:t>
            </w:r>
          </w:p>
          <w:p w14:paraId="50CBC9C2" w14:textId="77777777" w:rsidR="00AD594C" w:rsidRPr="00AD594C" w:rsidRDefault="00AD594C" w:rsidP="00AD594C">
            <w:pPr>
              <w:spacing w:before="0" w:line="240" w:lineRule="auto"/>
              <w:rPr>
                <w:sz w:val="22"/>
                <w:szCs w:val="22"/>
              </w:rPr>
            </w:pPr>
            <w:r w:rsidRPr="00AD594C">
              <w:rPr>
                <w:sz w:val="22"/>
                <w:szCs w:val="22"/>
              </w:rPr>
              <w:t xml:space="preserve">We will continue to use the web page which includes information about our EDI initiatives, and profiles of women and men from diverse backgrounds working in a range of academic, research, professional, support and technical roles. This web page will be linked to from all job adverts for </w:t>
            </w:r>
            <w:proofErr w:type="spellStart"/>
            <w:r w:rsidRPr="00AD594C">
              <w:rPr>
                <w:sz w:val="22"/>
                <w:szCs w:val="22"/>
              </w:rPr>
              <w:t>FoE</w:t>
            </w:r>
            <w:proofErr w:type="spellEnd"/>
            <w:r w:rsidRPr="00AD594C">
              <w:rPr>
                <w:sz w:val="22"/>
                <w:szCs w:val="22"/>
              </w:rPr>
              <w:t xml:space="preserve"> jobs. We will continue to review the representative nature of the </w:t>
            </w:r>
            <w:proofErr w:type="spellStart"/>
            <w:r w:rsidRPr="00AD594C">
              <w:rPr>
                <w:sz w:val="22"/>
                <w:szCs w:val="22"/>
              </w:rPr>
              <w:t>FoE</w:t>
            </w:r>
            <w:proofErr w:type="spellEnd"/>
            <w:r w:rsidRPr="00AD594C">
              <w:rPr>
                <w:sz w:val="22"/>
                <w:szCs w:val="22"/>
              </w:rPr>
              <w:t xml:space="preserve"> web presence in relation to gender and other characteristics (e.g. BAME). COMP will pilot the inclusion of commitment to EDI in person specifications for the jobs advertised in the school.</w:t>
            </w:r>
          </w:p>
        </w:tc>
        <w:tc>
          <w:tcPr>
            <w:tcW w:w="1588" w:type="dxa"/>
          </w:tcPr>
          <w:p w14:paraId="3507EFE5" w14:textId="77777777" w:rsidR="00AD594C" w:rsidRPr="00AD594C" w:rsidRDefault="00AD594C" w:rsidP="00AD594C">
            <w:pPr>
              <w:spacing w:before="0" w:line="240" w:lineRule="auto"/>
              <w:rPr>
                <w:sz w:val="22"/>
                <w:szCs w:val="22"/>
              </w:rPr>
            </w:pPr>
            <w:r w:rsidRPr="00AD594C">
              <w:rPr>
                <w:b/>
                <w:sz w:val="22"/>
                <w:szCs w:val="22"/>
              </w:rPr>
              <w:t>ARWG &amp; PMG</w:t>
            </w:r>
            <w:r w:rsidRPr="00AD594C">
              <w:rPr>
                <w:sz w:val="22"/>
                <w:szCs w:val="22"/>
              </w:rPr>
              <w:t xml:space="preserve"> to monitor impact of web presence on gender </w:t>
            </w:r>
          </w:p>
          <w:p w14:paraId="0C8AE48F" w14:textId="77777777" w:rsidR="00AD594C" w:rsidRPr="00AD594C" w:rsidRDefault="00AD594C" w:rsidP="00AD594C">
            <w:pPr>
              <w:spacing w:before="0" w:line="240" w:lineRule="auto"/>
              <w:rPr>
                <w:sz w:val="22"/>
                <w:szCs w:val="22"/>
              </w:rPr>
            </w:pPr>
          </w:p>
          <w:p w14:paraId="476EF68C"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to input into decision-making </w:t>
            </w:r>
          </w:p>
          <w:p w14:paraId="06F54655" w14:textId="77777777" w:rsidR="00AD594C" w:rsidRPr="00AD594C" w:rsidRDefault="00AD594C" w:rsidP="00AD594C">
            <w:pPr>
              <w:spacing w:before="0" w:line="240" w:lineRule="auto"/>
              <w:rPr>
                <w:sz w:val="22"/>
                <w:szCs w:val="22"/>
              </w:rPr>
            </w:pPr>
          </w:p>
          <w:p w14:paraId="0A97ECD2" w14:textId="77777777" w:rsidR="00AD594C" w:rsidRPr="00AD594C" w:rsidRDefault="00AD594C" w:rsidP="00AD594C">
            <w:pPr>
              <w:spacing w:before="0" w:line="240" w:lineRule="auto"/>
              <w:rPr>
                <w:sz w:val="22"/>
                <w:szCs w:val="22"/>
              </w:rPr>
            </w:pPr>
            <w:r w:rsidRPr="00AD594C">
              <w:rPr>
                <w:b/>
                <w:sz w:val="22"/>
                <w:szCs w:val="22"/>
              </w:rPr>
              <w:t>FMM</w:t>
            </w:r>
            <w:r w:rsidRPr="00AD594C">
              <w:rPr>
                <w:sz w:val="22"/>
                <w:szCs w:val="22"/>
              </w:rPr>
              <w:t xml:space="preserve"> to ensure prompt changes to website</w:t>
            </w:r>
          </w:p>
        </w:tc>
        <w:tc>
          <w:tcPr>
            <w:tcW w:w="1701" w:type="dxa"/>
          </w:tcPr>
          <w:p w14:paraId="0164E1C6" w14:textId="77777777" w:rsidR="00AD594C" w:rsidRPr="00AD594C" w:rsidRDefault="00AD594C" w:rsidP="00AD594C">
            <w:pPr>
              <w:spacing w:before="0" w:line="240" w:lineRule="auto"/>
              <w:rPr>
                <w:sz w:val="22"/>
                <w:szCs w:val="22"/>
              </w:rPr>
            </w:pPr>
            <w:r w:rsidRPr="00AD594C">
              <w:rPr>
                <w:sz w:val="22"/>
                <w:szCs w:val="22"/>
              </w:rPr>
              <w:t xml:space="preserve">Annual review of web presence, including feedback from job applicants </w:t>
            </w:r>
            <w:r w:rsidRPr="00AD594C">
              <w:rPr>
                <w:sz w:val="22"/>
                <w:szCs w:val="22"/>
              </w:rPr>
              <w:br/>
            </w:r>
            <w:r w:rsidRPr="00AD594C">
              <w:rPr>
                <w:b/>
                <w:sz w:val="22"/>
                <w:szCs w:val="22"/>
              </w:rPr>
              <w:t>Jan 2019-2022</w:t>
            </w:r>
          </w:p>
          <w:p w14:paraId="16362639" w14:textId="77777777" w:rsidR="00AD594C" w:rsidRPr="00AD594C" w:rsidRDefault="00AD594C" w:rsidP="00AD594C">
            <w:pPr>
              <w:spacing w:before="0" w:line="240" w:lineRule="auto"/>
              <w:rPr>
                <w:sz w:val="22"/>
                <w:szCs w:val="22"/>
              </w:rPr>
            </w:pPr>
          </w:p>
          <w:p w14:paraId="36652283" w14:textId="77777777" w:rsidR="00AD594C" w:rsidRPr="00AD594C" w:rsidRDefault="00AD594C" w:rsidP="00AD594C">
            <w:pPr>
              <w:spacing w:before="0" w:line="240" w:lineRule="auto"/>
              <w:rPr>
                <w:sz w:val="22"/>
                <w:szCs w:val="22"/>
              </w:rPr>
            </w:pPr>
            <w:r w:rsidRPr="00AD594C">
              <w:rPr>
                <w:sz w:val="22"/>
                <w:szCs w:val="22"/>
              </w:rPr>
              <w:t xml:space="preserve">Amend annually </w:t>
            </w:r>
            <w:r w:rsidRPr="00AD594C">
              <w:rPr>
                <w:sz w:val="22"/>
                <w:szCs w:val="22"/>
              </w:rPr>
              <w:br/>
            </w:r>
            <w:r w:rsidRPr="00AD594C">
              <w:rPr>
                <w:b/>
                <w:sz w:val="22"/>
                <w:szCs w:val="22"/>
              </w:rPr>
              <w:t>Mar 2019-2022</w:t>
            </w:r>
          </w:p>
          <w:p w14:paraId="60E9DDB5" w14:textId="77777777" w:rsidR="00AD594C" w:rsidRPr="00AD594C" w:rsidRDefault="00AD594C" w:rsidP="00AD594C">
            <w:pPr>
              <w:spacing w:before="0" w:line="240" w:lineRule="auto"/>
              <w:rPr>
                <w:sz w:val="22"/>
                <w:szCs w:val="22"/>
              </w:rPr>
            </w:pPr>
          </w:p>
          <w:p w14:paraId="06EB504F" w14:textId="77777777" w:rsidR="00AD594C" w:rsidRPr="00AD594C" w:rsidRDefault="00AD594C" w:rsidP="00AD594C">
            <w:pPr>
              <w:spacing w:before="0" w:line="240" w:lineRule="auto"/>
              <w:rPr>
                <w:sz w:val="22"/>
                <w:szCs w:val="22"/>
              </w:rPr>
            </w:pPr>
            <w:r w:rsidRPr="00AD594C">
              <w:rPr>
                <w:sz w:val="22"/>
                <w:szCs w:val="22"/>
              </w:rPr>
              <w:t>COMP to report pilot</w:t>
            </w:r>
            <w:r w:rsidRPr="00AD594C">
              <w:rPr>
                <w:b/>
                <w:sz w:val="22"/>
                <w:szCs w:val="22"/>
              </w:rPr>
              <w:t xml:space="preserve"> Jun 2020</w:t>
            </w:r>
          </w:p>
        </w:tc>
        <w:tc>
          <w:tcPr>
            <w:tcW w:w="1701" w:type="dxa"/>
            <w:shd w:val="clear" w:color="auto" w:fill="auto"/>
          </w:tcPr>
          <w:p w14:paraId="0C749B3A" w14:textId="77777777" w:rsidR="00AD594C" w:rsidRPr="00AD594C" w:rsidRDefault="00AD594C" w:rsidP="00AD594C">
            <w:pPr>
              <w:spacing w:before="0" w:line="240" w:lineRule="auto"/>
              <w:rPr>
                <w:sz w:val="22"/>
                <w:szCs w:val="22"/>
              </w:rPr>
            </w:pPr>
            <w:r w:rsidRPr="00AD594C">
              <w:rPr>
                <w:sz w:val="22"/>
                <w:szCs w:val="22"/>
              </w:rPr>
              <w:t>Feedback from job applicants reviewed in 2018. Web presence reviewed in Jan 2019; improved in March 2019</w:t>
            </w:r>
          </w:p>
          <w:p w14:paraId="7073C035" w14:textId="77777777" w:rsidR="00AD594C" w:rsidRPr="00AD594C" w:rsidRDefault="00AD594C" w:rsidP="00AD594C">
            <w:pPr>
              <w:spacing w:before="0" w:line="240" w:lineRule="auto"/>
              <w:rPr>
                <w:sz w:val="22"/>
                <w:szCs w:val="22"/>
              </w:rPr>
            </w:pPr>
          </w:p>
          <w:p w14:paraId="23A19DAD" w14:textId="77777777" w:rsidR="00AD594C" w:rsidRPr="00AD594C" w:rsidRDefault="00AD594C" w:rsidP="00AD594C">
            <w:pPr>
              <w:spacing w:before="0" w:line="240" w:lineRule="auto"/>
              <w:rPr>
                <w:sz w:val="22"/>
                <w:szCs w:val="22"/>
              </w:rPr>
            </w:pPr>
            <w:r w:rsidRPr="00AD594C">
              <w:rPr>
                <w:sz w:val="22"/>
                <w:szCs w:val="22"/>
              </w:rPr>
              <w:t xml:space="preserve">Feedback gathered from job applicants and new-starters in place for all </w:t>
            </w:r>
            <w:proofErr w:type="spellStart"/>
            <w:r w:rsidRPr="00AD594C">
              <w:rPr>
                <w:sz w:val="22"/>
                <w:szCs w:val="22"/>
              </w:rPr>
              <w:t>FoE</w:t>
            </w:r>
            <w:proofErr w:type="spellEnd"/>
            <w:r w:rsidRPr="00AD594C">
              <w:rPr>
                <w:sz w:val="22"/>
                <w:szCs w:val="22"/>
              </w:rPr>
              <w:t xml:space="preserve"> jobs</w:t>
            </w:r>
          </w:p>
        </w:tc>
        <w:tc>
          <w:tcPr>
            <w:tcW w:w="2239" w:type="dxa"/>
            <w:gridSpan w:val="2"/>
            <w:vMerge w:val="restart"/>
          </w:tcPr>
          <w:p w14:paraId="0A2AC965" w14:textId="77777777" w:rsidR="00AD594C" w:rsidRPr="00AD594C" w:rsidRDefault="00AD594C" w:rsidP="00AD594C">
            <w:pPr>
              <w:spacing w:before="0" w:line="240" w:lineRule="auto"/>
              <w:rPr>
                <w:sz w:val="22"/>
                <w:szCs w:val="22"/>
              </w:rPr>
            </w:pPr>
          </w:p>
          <w:p w14:paraId="267CEF79" w14:textId="77777777" w:rsidR="00AD594C" w:rsidRPr="00AD594C" w:rsidRDefault="00AD594C" w:rsidP="00AD594C">
            <w:pPr>
              <w:spacing w:before="0" w:line="240" w:lineRule="auto"/>
              <w:rPr>
                <w:sz w:val="22"/>
                <w:szCs w:val="22"/>
              </w:rPr>
            </w:pPr>
            <w:r w:rsidRPr="00AD594C">
              <w:rPr>
                <w:sz w:val="22"/>
                <w:szCs w:val="22"/>
              </w:rPr>
              <w:t xml:space="preserve">Feedback from 90% of applicants to jobs responding to </w:t>
            </w:r>
            <w:r w:rsidRPr="00AD594C">
              <w:rPr>
                <w:sz w:val="22"/>
                <w:szCs w:val="22"/>
              </w:rPr>
              <w:br/>
            </w:r>
            <w:proofErr w:type="spellStart"/>
            <w:r w:rsidRPr="00AD594C">
              <w:rPr>
                <w:sz w:val="22"/>
                <w:szCs w:val="22"/>
              </w:rPr>
              <w:t>i</w:t>
            </w:r>
            <w:proofErr w:type="spellEnd"/>
            <w:r w:rsidRPr="00AD594C">
              <w:rPr>
                <w:sz w:val="22"/>
                <w:szCs w:val="22"/>
              </w:rPr>
              <w:t xml:space="preserve">) the interview questionnaire and </w:t>
            </w:r>
            <w:r w:rsidRPr="00AD594C">
              <w:rPr>
                <w:sz w:val="22"/>
                <w:szCs w:val="22"/>
              </w:rPr>
              <w:br/>
              <w:t>ii) the new starter survey, stating that they are aware of our inclusive culture and EDI commitment</w:t>
            </w:r>
          </w:p>
          <w:p w14:paraId="21FBCF3F" w14:textId="77777777" w:rsidR="00AD594C" w:rsidRPr="00AD594C" w:rsidRDefault="00AD594C" w:rsidP="00AD594C">
            <w:pPr>
              <w:spacing w:before="0" w:line="240" w:lineRule="auto"/>
              <w:rPr>
                <w:sz w:val="22"/>
                <w:szCs w:val="22"/>
              </w:rPr>
            </w:pPr>
          </w:p>
          <w:p w14:paraId="544A7901" w14:textId="77777777" w:rsidR="00AD594C" w:rsidRPr="00AD594C" w:rsidRDefault="00AD594C" w:rsidP="00AD594C">
            <w:pPr>
              <w:spacing w:before="0" w:line="240" w:lineRule="auto"/>
              <w:rPr>
                <w:sz w:val="22"/>
                <w:szCs w:val="22"/>
              </w:rPr>
            </w:pPr>
          </w:p>
          <w:p w14:paraId="48110264" w14:textId="77777777" w:rsidR="00AD594C" w:rsidRPr="00AD594C" w:rsidRDefault="00AD594C" w:rsidP="00AD594C">
            <w:pPr>
              <w:spacing w:before="0" w:line="240" w:lineRule="auto"/>
              <w:rPr>
                <w:sz w:val="22"/>
                <w:szCs w:val="22"/>
              </w:rPr>
            </w:pPr>
          </w:p>
        </w:tc>
      </w:tr>
      <w:tr w:rsidR="00AD594C" w:rsidRPr="00AD594C" w14:paraId="2EF1DDB3" w14:textId="77777777" w:rsidTr="00AD594C">
        <w:trPr>
          <w:trHeight w:val="58"/>
        </w:trPr>
        <w:tc>
          <w:tcPr>
            <w:tcW w:w="1555" w:type="dxa"/>
            <w:vMerge/>
          </w:tcPr>
          <w:p w14:paraId="36614376" w14:textId="77777777" w:rsidR="00AD594C" w:rsidRPr="00AD594C" w:rsidRDefault="00AD594C" w:rsidP="00AD594C">
            <w:pPr>
              <w:spacing w:before="0" w:line="240" w:lineRule="auto"/>
              <w:rPr>
                <w:sz w:val="22"/>
                <w:szCs w:val="22"/>
              </w:rPr>
            </w:pPr>
          </w:p>
        </w:tc>
        <w:tc>
          <w:tcPr>
            <w:tcW w:w="6917" w:type="dxa"/>
            <w:gridSpan w:val="2"/>
          </w:tcPr>
          <w:p w14:paraId="4C65C94D" w14:textId="77777777" w:rsidR="00AD594C" w:rsidRPr="00AD594C" w:rsidRDefault="00AD594C" w:rsidP="00AD594C">
            <w:pPr>
              <w:shd w:val="clear" w:color="auto" w:fill="FFFFFF"/>
              <w:spacing w:before="0" w:line="240" w:lineRule="auto"/>
              <w:rPr>
                <w:rFonts w:eastAsia="Times New Roman" w:cs="Calibri"/>
                <w:color w:val="00B050"/>
                <w:sz w:val="22"/>
                <w:szCs w:val="22"/>
              </w:rPr>
            </w:pPr>
            <w:r w:rsidRPr="00AD594C">
              <w:rPr>
                <w:rFonts w:eastAsia="Times New Roman" w:cs="Calibri"/>
                <w:b/>
                <w:iCs/>
                <w:color w:val="00B050"/>
                <w:sz w:val="22"/>
                <w:szCs w:val="22"/>
              </w:rPr>
              <w:t>1.2[N]</w:t>
            </w:r>
            <w:r w:rsidRPr="00AD594C">
              <w:rPr>
                <w:rFonts w:eastAsia="Times New Roman" w:cs="Calibri"/>
                <w:iCs/>
                <w:color w:val="00B050"/>
                <w:sz w:val="22"/>
                <w:szCs w:val="22"/>
              </w:rPr>
              <w:t xml:space="preserve"> Review academic recruitment practices to identify what works in different contexts; learn from past experiences to improve our practice.</w:t>
            </w:r>
          </w:p>
          <w:p w14:paraId="77E87B17" w14:textId="0BB327BA" w:rsidR="00AD594C" w:rsidRPr="00AD594C" w:rsidRDefault="00AD594C" w:rsidP="00AD594C">
            <w:pPr>
              <w:shd w:val="clear" w:color="auto" w:fill="FFFFFF"/>
              <w:spacing w:before="0" w:line="240" w:lineRule="auto"/>
              <w:rPr>
                <w:rFonts w:eastAsia="Times New Roman" w:cs="Calibri"/>
                <w:iCs/>
                <w:color w:val="000000"/>
                <w:sz w:val="22"/>
                <w:szCs w:val="22"/>
              </w:rPr>
            </w:pPr>
            <w:r w:rsidRPr="00AD594C">
              <w:rPr>
                <w:rFonts w:eastAsia="Times New Roman" w:cs="Calibri"/>
                <w:sz w:val="22"/>
                <w:szCs w:val="22"/>
              </w:rPr>
              <w:t> </w:t>
            </w:r>
            <w:r w:rsidRPr="00AD594C">
              <w:rPr>
                <w:rFonts w:eastAsia="Times New Roman" w:cs="Calibri"/>
                <w:iCs/>
                <w:color w:val="000000"/>
                <w:sz w:val="22"/>
                <w:szCs w:val="22"/>
              </w:rPr>
              <w:t>The review will focus on the mechanisms used for proactively seeking candidates to all academic positions, e.g. forming informal search panels, engaging a broad range of staff, invitations to give talks, social media use, professional networks, and the impact on gender. We will use partnerships with other universities (White Rose and the EPSRC Northern</w:t>
            </w:r>
            <w:r w:rsidR="005D24B5">
              <w:rPr>
                <w:rFonts w:eastAsia="Times New Roman" w:cs="Calibri"/>
                <w:iCs/>
                <w:color w:val="000000"/>
                <w:sz w:val="22"/>
                <w:szCs w:val="22"/>
              </w:rPr>
              <w:t xml:space="preserve"> </w:t>
            </w:r>
            <w:r w:rsidRPr="00AD594C">
              <w:rPr>
                <w:rFonts w:eastAsia="Times New Roman" w:cs="Calibri"/>
                <w:iCs/>
                <w:color w:val="000000"/>
                <w:sz w:val="22"/>
                <w:szCs w:val="22"/>
              </w:rPr>
              <w:t>Power project) to share practices and learn from each other.</w:t>
            </w:r>
          </w:p>
          <w:p w14:paraId="2CC725AE" w14:textId="77777777" w:rsidR="00AD594C" w:rsidRPr="00AD594C" w:rsidRDefault="00AD594C" w:rsidP="00AD594C">
            <w:pPr>
              <w:spacing w:before="0" w:line="240" w:lineRule="auto"/>
              <w:rPr>
                <w:rFonts w:eastAsia="Times New Roman" w:cs="Calibri"/>
                <w:iCs/>
                <w:color w:val="000000"/>
                <w:sz w:val="22"/>
                <w:szCs w:val="22"/>
              </w:rPr>
            </w:pPr>
            <w:r w:rsidRPr="00AD594C">
              <w:rPr>
                <w:rFonts w:eastAsia="Times New Roman" w:cs="Calibri"/>
                <w:iCs/>
                <w:color w:val="000000"/>
                <w:sz w:val="22"/>
                <w:szCs w:val="22"/>
              </w:rPr>
              <w:t>Create a list of recruitment methods for attracting diverse groups, including gender and other protected characteristics.</w:t>
            </w:r>
          </w:p>
        </w:tc>
        <w:tc>
          <w:tcPr>
            <w:tcW w:w="1588" w:type="dxa"/>
          </w:tcPr>
          <w:p w14:paraId="6EFD55A8" w14:textId="77777777" w:rsidR="00AD594C" w:rsidRPr="00AD594C" w:rsidRDefault="00AD594C" w:rsidP="00AD594C">
            <w:pPr>
              <w:spacing w:before="0" w:line="240" w:lineRule="auto"/>
              <w:rPr>
                <w:sz w:val="22"/>
                <w:szCs w:val="22"/>
              </w:rPr>
            </w:pPr>
            <w:r w:rsidRPr="00AD594C">
              <w:rPr>
                <w:b/>
                <w:sz w:val="22"/>
                <w:szCs w:val="22"/>
              </w:rPr>
              <w:t>ARWG</w:t>
            </w:r>
            <w:r w:rsidRPr="00AD594C">
              <w:rPr>
                <w:sz w:val="22"/>
                <w:szCs w:val="22"/>
              </w:rPr>
              <w:t xml:space="preserve"> to conduct the review;</w:t>
            </w:r>
          </w:p>
          <w:p w14:paraId="07CBF8E2" w14:textId="77777777" w:rsidR="00AD594C" w:rsidRPr="00AD594C" w:rsidRDefault="00AD594C" w:rsidP="00AD594C">
            <w:pPr>
              <w:spacing w:before="0" w:line="240" w:lineRule="auto"/>
              <w:rPr>
                <w:sz w:val="22"/>
                <w:szCs w:val="22"/>
              </w:rPr>
            </w:pPr>
          </w:p>
          <w:p w14:paraId="3717AA7A" w14:textId="77777777" w:rsidR="00AD594C" w:rsidRPr="00AD594C" w:rsidRDefault="00AD594C" w:rsidP="00AD594C">
            <w:pPr>
              <w:spacing w:before="0" w:line="240" w:lineRule="auto"/>
              <w:rPr>
                <w:sz w:val="22"/>
                <w:szCs w:val="22"/>
              </w:rPr>
            </w:pPr>
            <w:r w:rsidRPr="00AD594C">
              <w:rPr>
                <w:b/>
                <w:sz w:val="22"/>
                <w:szCs w:val="22"/>
              </w:rPr>
              <w:t xml:space="preserve">SC-ASEI </w:t>
            </w:r>
            <w:r w:rsidRPr="00AD594C">
              <w:rPr>
                <w:sz w:val="22"/>
                <w:szCs w:val="22"/>
              </w:rPr>
              <w:t xml:space="preserve">to monitor membership and review impact </w:t>
            </w:r>
          </w:p>
          <w:p w14:paraId="21F3E2E3" w14:textId="77777777" w:rsidR="00AD594C" w:rsidRPr="00AD594C" w:rsidRDefault="00AD594C" w:rsidP="00AD594C">
            <w:pPr>
              <w:spacing w:before="0" w:line="240" w:lineRule="auto"/>
              <w:rPr>
                <w:sz w:val="22"/>
                <w:szCs w:val="22"/>
              </w:rPr>
            </w:pPr>
            <w:r w:rsidRPr="00AD594C">
              <w:rPr>
                <w:b/>
                <w:sz w:val="22"/>
                <w:szCs w:val="22"/>
              </w:rPr>
              <w:t>AS-chair</w:t>
            </w:r>
            <w:r w:rsidRPr="00AD594C">
              <w:rPr>
                <w:sz w:val="22"/>
                <w:szCs w:val="22"/>
              </w:rPr>
              <w:t xml:space="preserve"> to report to </w:t>
            </w:r>
            <w:r w:rsidRPr="00AD594C">
              <w:rPr>
                <w:b/>
                <w:sz w:val="22"/>
                <w:szCs w:val="22"/>
              </w:rPr>
              <w:t>FEC</w:t>
            </w:r>
          </w:p>
        </w:tc>
        <w:tc>
          <w:tcPr>
            <w:tcW w:w="1701" w:type="dxa"/>
          </w:tcPr>
          <w:p w14:paraId="2453ECC4" w14:textId="77777777" w:rsidR="00AD594C" w:rsidRPr="00AD594C" w:rsidRDefault="00AD594C" w:rsidP="00AD594C">
            <w:pPr>
              <w:spacing w:before="0" w:line="240" w:lineRule="auto"/>
              <w:rPr>
                <w:b/>
                <w:sz w:val="22"/>
                <w:szCs w:val="22"/>
              </w:rPr>
            </w:pPr>
            <w:r w:rsidRPr="00AD594C">
              <w:rPr>
                <w:sz w:val="22"/>
                <w:szCs w:val="22"/>
              </w:rPr>
              <w:t xml:space="preserve">Review of recruitment practices in each school </w:t>
            </w:r>
            <w:r w:rsidRPr="00AD594C">
              <w:rPr>
                <w:sz w:val="22"/>
                <w:szCs w:val="22"/>
              </w:rPr>
              <w:br/>
            </w:r>
            <w:r w:rsidRPr="00AD594C">
              <w:rPr>
                <w:b/>
                <w:sz w:val="22"/>
                <w:szCs w:val="22"/>
              </w:rPr>
              <w:t>Dec 2019</w:t>
            </w:r>
          </w:p>
          <w:p w14:paraId="42AEEDED" w14:textId="77777777" w:rsidR="00AD594C" w:rsidRPr="00AD594C" w:rsidRDefault="00AD594C" w:rsidP="00AD594C">
            <w:pPr>
              <w:spacing w:before="0" w:line="240" w:lineRule="auto"/>
              <w:rPr>
                <w:b/>
                <w:sz w:val="22"/>
                <w:szCs w:val="22"/>
              </w:rPr>
            </w:pPr>
            <w:r w:rsidRPr="00AD594C">
              <w:rPr>
                <w:sz w:val="22"/>
                <w:szCs w:val="22"/>
              </w:rPr>
              <w:t>Extend/sharing practice with other universities</w:t>
            </w:r>
          </w:p>
          <w:p w14:paraId="4BEA64F4" w14:textId="77777777" w:rsidR="00AD594C" w:rsidRPr="00AD594C" w:rsidRDefault="00AD594C" w:rsidP="00AD594C">
            <w:pPr>
              <w:spacing w:before="0" w:line="240" w:lineRule="auto"/>
              <w:rPr>
                <w:sz w:val="22"/>
                <w:szCs w:val="22"/>
              </w:rPr>
            </w:pPr>
            <w:r w:rsidRPr="00AD594C">
              <w:rPr>
                <w:b/>
                <w:sz w:val="22"/>
                <w:szCs w:val="22"/>
              </w:rPr>
              <w:t>-2020-2021</w:t>
            </w:r>
          </w:p>
        </w:tc>
        <w:tc>
          <w:tcPr>
            <w:tcW w:w="1701" w:type="dxa"/>
            <w:shd w:val="clear" w:color="auto" w:fill="auto"/>
          </w:tcPr>
          <w:p w14:paraId="7A2FC5E5" w14:textId="77777777" w:rsidR="00AD594C" w:rsidRPr="00AD594C" w:rsidRDefault="00AD594C" w:rsidP="00AD594C">
            <w:pPr>
              <w:spacing w:before="0" w:line="240" w:lineRule="auto"/>
              <w:rPr>
                <w:sz w:val="22"/>
                <w:szCs w:val="22"/>
              </w:rPr>
            </w:pPr>
            <w:r w:rsidRPr="00AD594C">
              <w:rPr>
                <w:sz w:val="22"/>
                <w:szCs w:val="22"/>
              </w:rPr>
              <w:t>Recruitment practices for recent academic jobs are being reviewed by ARWG – initial feedback fed into Action 1.3[N]</w:t>
            </w:r>
          </w:p>
        </w:tc>
        <w:tc>
          <w:tcPr>
            <w:tcW w:w="2239" w:type="dxa"/>
            <w:gridSpan w:val="2"/>
            <w:vMerge/>
          </w:tcPr>
          <w:p w14:paraId="15C7D98E" w14:textId="77777777" w:rsidR="00AD594C" w:rsidRPr="00AD594C" w:rsidRDefault="00AD594C" w:rsidP="00AD594C">
            <w:pPr>
              <w:spacing w:before="0" w:line="240" w:lineRule="auto"/>
              <w:rPr>
                <w:sz w:val="22"/>
                <w:szCs w:val="22"/>
              </w:rPr>
            </w:pPr>
          </w:p>
        </w:tc>
      </w:tr>
      <w:tr w:rsidR="00AD594C" w:rsidRPr="00AD594C" w14:paraId="48201EB9" w14:textId="77777777" w:rsidTr="00AD594C">
        <w:tc>
          <w:tcPr>
            <w:tcW w:w="1555" w:type="dxa"/>
            <w:shd w:val="clear" w:color="auto" w:fill="ADD8FF" w:themeFill="text2" w:themeFillTint="33"/>
          </w:tcPr>
          <w:p w14:paraId="0FD2EFF3"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917" w:type="dxa"/>
            <w:gridSpan w:val="2"/>
            <w:shd w:val="clear" w:color="auto" w:fill="ADD8FF" w:themeFill="text2" w:themeFillTint="33"/>
          </w:tcPr>
          <w:p w14:paraId="2A4C018A"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88" w:type="dxa"/>
            <w:shd w:val="clear" w:color="auto" w:fill="ADD8FF" w:themeFill="text2" w:themeFillTint="33"/>
          </w:tcPr>
          <w:p w14:paraId="40E3D0D1"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701" w:type="dxa"/>
            <w:shd w:val="clear" w:color="auto" w:fill="ADD8FF" w:themeFill="text2" w:themeFillTint="33"/>
          </w:tcPr>
          <w:p w14:paraId="7ECEB8EA" w14:textId="77777777" w:rsidR="00AD594C" w:rsidRPr="00AD594C" w:rsidRDefault="00AD594C" w:rsidP="00AD594C">
            <w:pPr>
              <w:spacing w:before="0" w:line="240" w:lineRule="auto"/>
              <w:jc w:val="center"/>
              <w:rPr>
                <w:b/>
                <w:sz w:val="22"/>
                <w:szCs w:val="22"/>
              </w:rPr>
            </w:pPr>
            <w:r w:rsidRPr="00AD594C">
              <w:rPr>
                <w:b/>
                <w:sz w:val="22"/>
                <w:szCs w:val="22"/>
              </w:rPr>
              <w:t>Timescale &amp; Deliverables</w:t>
            </w:r>
          </w:p>
        </w:tc>
        <w:tc>
          <w:tcPr>
            <w:tcW w:w="1701" w:type="dxa"/>
            <w:shd w:val="clear" w:color="auto" w:fill="ADD8FF" w:themeFill="text2" w:themeFillTint="33"/>
          </w:tcPr>
          <w:p w14:paraId="5B98E4CA"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2239" w:type="dxa"/>
            <w:gridSpan w:val="2"/>
            <w:shd w:val="clear" w:color="auto" w:fill="ADD8FF" w:themeFill="text2" w:themeFillTint="33"/>
          </w:tcPr>
          <w:p w14:paraId="138DF5EC"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35A1E099" w14:textId="77777777" w:rsidTr="00AD594C">
        <w:tc>
          <w:tcPr>
            <w:tcW w:w="1555" w:type="dxa"/>
            <w:vMerge w:val="restart"/>
          </w:tcPr>
          <w:p w14:paraId="13477DB2" w14:textId="77777777" w:rsidR="00AD594C" w:rsidRPr="00AD594C" w:rsidRDefault="00AD594C" w:rsidP="00AD594C">
            <w:pPr>
              <w:spacing w:before="0" w:line="240" w:lineRule="auto"/>
              <w:rPr>
                <w:b/>
                <w:sz w:val="22"/>
                <w:szCs w:val="22"/>
              </w:rPr>
            </w:pPr>
          </w:p>
          <w:p w14:paraId="38ADCB04" w14:textId="77777777" w:rsidR="00AD594C" w:rsidRPr="00AD594C" w:rsidRDefault="00AD594C" w:rsidP="00AD594C">
            <w:pPr>
              <w:spacing w:before="0" w:line="240" w:lineRule="auto"/>
              <w:rPr>
                <w:b/>
                <w:sz w:val="22"/>
                <w:szCs w:val="22"/>
              </w:rPr>
            </w:pPr>
            <w:r w:rsidRPr="00AD594C">
              <w:rPr>
                <w:b/>
                <w:sz w:val="22"/>
                <w:szCs w:val="22"/>
              </w:rPr>
              <w:t>1a</w:t>
            </w:r>
          </w:p>
          <w:p w14:paraId="7E521883" w14:textId="77777777" w:rsidR="00AD594C" w:rsidRPr="00AD594C" w:rsidRDefault="00AD594C" w:rsidP="00AD594C">
            <w:pPr>
              <w:spacing w:before="0" w:line="240" w:lineRule="auto"/>
              <w:rPr>
                <w:b/>
                <w:sz w:val="22"/>
                <w:szCs w:val="22"/>
              </w:rPr>
            </w:pPr>
            <w:r w:rsidRPr="00AD594C">
              <w:rPr>
                <w:b/>
                <w:sz w:val="22"/>
                <w:szCs w:val="22"/>
              </w:rPr>
              <w:t>(cont.)</w:t>
            </w:r>
          </w:p>
          <w:p w14:paraId="2E836568" w14:textId="77777777" w:rsidR="00AD594C" w:rsidRPr="00AD594C" w:rsidRDefault="00AD594C" w:rsidP="00AD594C">
            <w:pPr>
              <w:spacing w:before="0" w:line="240" w:lineRule="auto"/>
              <w:rPr>
                <w:b/>
                <w:sz w:val="22"/>
                <w:szCs w:val="22"/>
              </w:rPr>
            </w:pPr>
          </w:p>
          <w:p w14:paraId="01D61E87" w14:textId="77777777" w:rsidR="00AD594C" w:rsidRPr="00AD594C" w:rsidRDefault="00AD594C" w:rsidP="00AD594C">
            <w:pPr>
              <w:spacing w:before="0" w:line="240" w:lineRule="auto"/>
              <w:rPr>
                <w:sz w:val="22"/>
                <w:szCs w:val="22"/>
              </w:rPr>
            </w:pPr>
            <w:r w:rsidRPr="00AD594C">
              <w:rPr>
                <w:b/>
                <w:sz w:val="22"/>
                <w:szCs w:val="22"/>
              </w:rPr>
              <w:t>Increase the gender balance of applications to all job categories</w:t>
            </w:r>
          </w:p>
          <w:p w14:paraId="0E5DC90F" w14:textId="77777777" w:rsidR="00AD594C" w:rsidRPr="00AD594C" w:rsidRDefault="00AD594C" w:rsidP="00AD594C">
            <w:pPr>
              <w:spacing w:before="0" w:line="240" w:lineRule="auto"/>
              <w:rPr>
                <w:sz w:val="22"/>
                <w:szCs w:val="22"/>
              </w:rPr>
            </w:pPr>
          </w:p>
        </w:tc>
        <w:tc>
          <w:tcPr>
            <w:tcW w:w="6917" w:type="dxa"/>
            <w:gridSpan w:val="2"/>
          </w:tcPr>
          <w:p w14:paraId="3EF6F7C7"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1.3[N] </w:t>
            </w:r>
            <w:r w:rsidRPr="00AD594C">
              <w:rPr>
                <w:color w:val="00B050"/>
                <w:sz w:val="22"/>
                <w:szCs w:val="22"/>
              </w:rPr>
              <w:t>Expand job marketing to provide a more proactive approach for attracting diverse candidates to all jobs.</w:t>
            </w:r>
          </w:p>
          <w:p w14:paraId="238C6808" w14:textId="77777777" w:rsidR="00AD594C" w:rsidRPr="00AD594C" w:rsidRDefault="00AD594C" w:rsidP="00AD594C">
            <w:pPr>
              <w:spacing w:before="0" w:line="240" w:lineRule="auto"/>
              <w:rPr>
                <w:sz w:val="22"/>
                <w:szCs w:val="22"/>
              </w:rPr>
            </w:pPr>
          </w:p>
          <w:p w14:paraId="5C7FD378" w14:textId="3C857B6F" w:rsidR="00AD594C" w:rsidRPr="00AD594C" w:rsidRDefault="00AD594C" w:rsidP="00AD594C">
            <w:pPr>
              <w:spacing w:before="0" w:line="240" w:lineRule="auto"/>
              <w:rPr>
                <w:sz w:val="22"/>
                <w:szCs w:val="22"/>
              </w:rPr>
            </w:pPr>
            <w:r w:rsidRPr="00AD594C">
              <w:rPr>
                <w:sz w:val="22"/>
                <w:szCs w:val="22"/>
              </w:rPr>
              <w:t>The ARWG and PSWG have identified that a more proactive approach</w:t>
            </w:r>
            <w:r w:rsidRPr="00AD594C">
              <w:rPr>
                <w:rFonts w:eastAsia="Times New Roman" w:cs="Calibri"/>
                <w:iCs/>
                <w:color w:val="000000"/>
                <w:sz w:val="22"/>
                <w:szCs w:val="22"/>
              </w:rPr>
              <w:t xml:space="preserve"> is needed to attract diverse candidates to our </w:t>
            </w:r>
            <w:proofErr w:type="spellStart"/>
            <w:r w:rsidRPr="00AD594C">
              <w:rPr>
                <w:rFonts w:eastAsia="Times New Roman" w:cs="Calibri"/>
                <w:iCs/>
                <w:color w:val="000000"/>
                <w:sz w:val="22"/>
                <w:szCs w:val="22"/>
              </w:rPr>
              <w:t>FoE</w:t>
            </w:r>
            <w:proofErr w:type="spellEnd"/>
            <w:r w:rsidRPr="00AD594C">
              <w:rPr>
                <w:rFonts w:eastAsia="Times New Roman" w:cs="Calibri"/>
                <w:iCs/>
                <w:color w:val="000000"/>
                <w:sz w:val="22"/>
                <w:szCs w:val="22"/>
              </w:rPr>
              <w:t xml:space="preserve"> positions. Following the review in Action 1.2[N], </w:t>
            </w:r>
            <w:r w:rsidRPr="00AD594C">
              <w:rPr>
                <w:sz w:val="22"/>
                <w:szCs w:val="22"/>
              </w:rPr>
              <w:t xml:space="preserve">we will encourage adoption of appropriate </w:t>
            </w:r>
            <w:r w:rsidR="006344A6">
              <w:rPr>
                <w:sz w:val="22"/>
                <w:szCs w:val="22"/>
              </w:rPr>
              <w:t>mechanism</w:t>
            </w:r>
            <w:r w:rsidRPr="00AD594C">
              <w:rPr>
                <w:sz w:val="22"/>
                <w:szCs w:val="22"/>
              </w:rPr>
              <w:t>s. For example, broader involvement of staff, forming informal search committees, advertisement to relevant professional networks, and more strategic use of social media to promote job opportunities to those from underrepresented groups, with particular focus on gender.</w:t>
            </w:r>
          </w:p>
        </w:tc>
        <w:tc>
          <w:tcPr>
            <w:tcW w:w="1588" w:type="dxa"/>
          </w:tcPr>
          <w:p w14:paraId="2EE09742" w14:textId="77777777" w:rsidR="00AD594C" w:rsidRPr="00AD594C" w:rsidRDefault="00AD594C" w:rsidP="00AD594C">
            <w:pPr>
              <w:spacing w:before="0" w:line="240" w:lineRule="auto"/>
              <w:rPr>
                <w:sz w:val="22"/>
                <w:szCs w:val="22"/>
              </w:rPr>
            </w:pPr>
            <w:r w:rsidRPr="00AD594C">
              <w:rPr>
                <w:b/>
                <w:sz w:val="22"/>
                <w:szCs w:val="22"/>
              </w:rPr>
              <w:t>SA &amp; SMT</w:t>
            </w:r>
            <w:r w:rsidRPr="00AD594C">
              <w:rPr>
                <w:sz w:val="22"/>
                <w:szCs w:val="22"/>
              </w:rPr>
              <w:t xml:space="preserve"> to implement as appropriate for each job</w:t>
            </w:r>
          </w:p>
          <w:p w14:paraId="791791B2" w14:textId="77777777" w:rsidR="00AD594C" w:rsidRPr="00AD594C" w:rsidRDefault="00AD594C" w:rsidP="00AD594C">
            <w:pPr>
              <w:spacing w:before="0" w:line="240" w:lineRule="auto"/>
              <w:rPr>
                <w:sz w:val="22"/>
                <w:szCs w:val="22"/>
              </w:rPr>
            </w:pPr>
            <w:r w:rsidRPr="00AD594C">
              <w:rPr>
                <w:b/>
                <w:sz w:val="22"/>
                <w:szCs w:val="22"/>
              </w:rPr>
              <w:t>ARWG/PSWG</w:t>
            </w:r>
            <w:r w:rsidRPr="00AD594C">
              <w:rPr>
                <w:sz w:val="22"/>
                <w:szCs w:val="22"/>
              </w:rPr>
              <w:t xml:space="preserve"> to review impact</w:t>
            </w:r>
          </w:p>
          <w:p w14:paraId="183D47E3" w14:textId="77777777" w:rsidR="00AD594C" w:rsidRPr="00AD594C" w:rsidRDefault="00AD594C" w:rsidP="00AD594C">
            <w:pPr>
              <w:spacing w:before="0" w:line="240" w:lineRule="auto"/>
              <w:rPr>
                <w:sz w:val="22"/>
                <w:szCs w:val="22"/>
              </w:rPr>
            </w:pPr>
            <w:r w:rsidRPr="00AD594C">
              <w:rPr>
                <w:b/>
                <w:sz w:val="22"/>
                <w:szCs w:val="22"/>
              </w:rPr>
              <w:t>AS-chair</w:t>
            </w:r>
            <w:r w:rsidRPr="00AD594C">
              <w:rPr>
                <w:sz w:val="22"/>
                <w:szCs w:val="22"/>
              </w:rPr>
              <w:t xml:space="preserve"> to report to </w:t>
            </w:r>
            <w:r w:rsidRPr="00AD594C">
              <w:rPr>
                <w:b/>
                <w:sz w:val="22"/>
                <w:szCs w:val="22"/>
              </w:rPr>
              <w:t>FEC/</w:t>
            </w:r>
            <w:proofErr w:type="spellStart"/>
            <w:r w:rsidRPr="00AD594C">
              <w:rPr>
                <w:b/>
                <w:sz w:val="22"/>
                <w:szCs w:val="22"/>
              </w:rPr>
              <w:t>HoS</w:t>
            </w:r>
            <w:proofErr w:type="spellEnd"/>
            <w:r w:rsidRPr="00AD594C">
              <w:rPr>
                <w:sz w:val="22"/>
                <w:szCs w:val="22"/>
              </w:rPr>
              <w:t xml:space="preserve"> </w:t>
            </w:r>
          </w:p>
        </w:tc>
        <w:tc>
          <w:tcPr>
            <w:tcW w:w="1701" w:type="dxa"/>
          </w:tcPr>
          <w:p w14:paraId="01FB8A70" w14:textId="77777777" w:rsidR="00AD594C" w:rsidRPr="00AD594C" w:rsidRDefault="00AD594C" w:rsidP="00AD594C">
            <w:pPr>
              <w:spacing w:before="0" w:line="240" w:lineRule="auto"/>
              <w:rPr>
                <w:sz w:val="22"/>
                <w:szCs w:val="22"/>
              </w:rPr>
            </w:pPr>
            <w:r w:rsidRPr="00AD594C">
              <w:rPr>
                <w:sz w:val="22"/>
                <w:szCs w:val="22"/>
              </w:rPr>
              <w:t xml:space="preserve">Review social media used for advertisement  </w:t>
            </w:r>
            <w:r w:rsidRPr="00AD594C">
              <w:rPr>
                <w:b/>
                <w:sz w:val="22"/>
                <w:szCs w:val="22"/>
              </w:rPr>
              <w:t>by March 2020</w:t>
            </w:r>
          </w:p>
          <w:p w14:paraId="29FA9C4B" w14:textId="77777777" w:rsidR="00AD594C" w:rsidRPr="00AD594C" w:rsidRDefault="00AD594C" w:rsidP="00AD594C">
            <w:pPr>
              <w:spacing w:before="0" w:line="240" w:lineRule="auto"/>
              <w:rPr>
                <w:b/>
                <w:sz w:val="22"/>
                <w:szCs w:val="22"/>
              </w:rPr>
            </w:pPr>
            <w:r w:rsidRPr="00AD594C">
              <w:rPr>
                <w:sz w:val="22"/>
                <w:szCs w:val="22"/>
              </w:rPr>
              <w:t xml:space="preserve">Implement changes </w:t>
            </w:r>
            <w:r w:rsidRPr="00AD594C">
              <w:rPr>
                <w:b/>
                <w:sz w:val="22"/>
                <w:szCs w:val="22"/>
              </w:rPr>
              <w:t>early 2020</w:t>
            </w:r>
          </w:p>
          <w:p w14:paraId="0E4AA62B" w14:textId="77777777" w:rsidR="00AD594C" w:rsidRPr="00AD594C" w:rsidRDefault="00AD594C" w:rsidP="00AD594C">
            <w:pPr>
              <w:spacing w:before="0" w:line="240" w:lineRule="auto"/>
              <w:rPr>
                <w:sz w:val="22"/>
                <w:szCs w:val="22"/>
              </w:rPr>
            </w:pPr>
            <w:r w:rsidRPr="00AD594C">
              <w:rPr>
                <w:sz w:val="22"/>
                <w:szCs w:val="22"/>
              </w:rPr>
              <w:t xml:space="preserve">Review the effect </w:t>
            </w:r>
            <w:r w:rsidRPr="00AD594C">
              <w:rPr>
                <w:b/>
                <w:sz w:val="22"/>
                <w:szCs w:val="22"/>
              </w:rPr>
              <w:t xml:space="preserve">by </w:t>
            </w:r>
            <w:r w:rsidRPr="00AD594C">
              <w:rPr>
                <w:b/>
                <w:sz w:val="22"/>
                <w:szCs w:val="22"/>
              </w:rPr>
              <w:br/>
              <w:t>Mar 2021</w:t>
            </w:r>
          </w:p>
        </w:tc>
        <w:tc>
          <w:tcPr>
            <w:tcW w:w="1701" w:type="dxa"/>
            <w:shd w:val="clear" w:color="auto" w:fill="auto"/>
          </w:tcPr>
          <w:p w14:paraId="60D57D96" w14:textId="77777777" w:rsidR="00AD594C" w:rsidRPr="00AD594C" w:rsidRDefault="00AD594C" w:rsidP="00AD594C">
            <w:pPr>
              <w:spacing w:before="0" w:line="240" w:lineRule="auto"/>
              <w:rPr>
                <w:sz w:val="22"/>
                <w:szCs w:val="22"/>
              </w:rPr>
            </w:pPr>
            <w:r w:rsidRPr="00AD594C">
              <w:rPr>
                <w:sz w:val="22"/>
                <w:szCs w:val="22"/>
              </w:rPr>
              <w:t>COMP used informal search committees for Jubilee chairs – senior female interviewed</w:t>
            </w:r>
          </w:p>
          <w:p w14:paraId="793FC5A5" w14:textId="77777777" w:rsidR="00AD594C" w:rsidRPr="00AD594C" w:rsidRDefault="00AD594C" w:rsidP="00AD594C">
            <w:pPr>
              <w:spacing w:before="0" w:line="240" w:lineRule="auto"/>
              <w:rPr>
                <w:sz w:val="22"/>
                <w:szCs w:val="22"/>
              </w:rPr>
            </w:pPr>
          </w:p>
          <w:p w14:paraId="1E8E4933" w14:textId="77777777" w:rsidR="00AD594C" w:rsidRPr="00AD594C" w:rsidRDefault="00AD594C" w:rsidP="00AD594C">
            <w:pPr>
              <w:spacing w:before="0" w:line="240" w:lineRule="auto"/>
              <w:rPr>
                <w:sz w:val="22"/>
                <w:szCs w:val="22"/>
              </w:rPr>
            </w:pPr>
            <w:r w:rsidRPr="00AD594C">
              <w:rPr>
                <w:sz w:val="22"/>
                <w:szCs w:val="22"/>
              </w:rPr>
              <w:t>PSWG identified relevant forums for technicians</w:t>
            </w:r>
          </w:p>
        </w:tc>
        <w:tc>
          <w:tcPr>
            <w:tcW w:w="2239" w:type="dxa"/>
            <w:gridSpan w:val="2"/>
            <w:vMerge w:val="restart"/>
          </w:tcPr>
          <w:p w14:paraId="539ADF8D" w14:textId="77777777" w:rsidR="00AD594C" w:rsidRPr="00AD594C" w:rsidRDefault="00AD594C" w:rsidP="00AD594C">
            <w:pPr>
              <w:spacing w:before="0" w:line="240" w:lineRule="auto"/>
              <w:rPr>
                <w:sz w:val="22"/>
                <w:szCs w:val="22"/>
              </w:rPr>
            </w:pPr>
          </w:p>
          <w:p w14:paraId="777EFCA3" w14:textId="77777777" w:rsidR="00AD594C" w:rsidRPr="00AD594C" w:rsidRDefault="00AD594C" w:rsidP="00AD594C">
            <w:pPr>
              <w:spacing w:before="0" w:line="240" w:lineRule="auto"/>
              <w:rPr>
                <w:sz w:val="22"/>
                <w:szCs w:val="22"/>
              </w:rPr>
            </w:pPr>
            <w:r w:rsidRPr="00AD594C">
              <w:rPr>
                <w:sz w:val="22"/>
                <w:szCs w:val="22"/>
              </w:rPr>
              <w:t>Increased applications from under-represented genders and other protected characteristics groups (e.g. BAME) via informal search panels, appropriate field-specific media and networks, including</w:t>
            </w:r>
            <w:r w:rsidRPr="00AD594C" w:rsidDel="00BA6B47">
              <w:rPr>
                <w:sz w:val="22"/>
                <w:szCs w:val="22"/>
              </w:rPr>
              <w:t xml:space="preserve"> </w:t>
            </w:r>
            <w:r w:rsidRPr="00AD594C">
              <w:rPr>
                <w:sz w:val="22"/>
                <w:szCs w:val="22"/>
              </w:rPr>
              <w:t>social media (reviewed using Stonefish recruitment software reporting tools):</w:t>
            </w:r>
          </w:p>
          <w:p w14:paraId="5DAEDFF1" w14:textId="77777777" w:rsidR="00AD594C" w:rsidRPr="00AD594C" w:rsidRDefault="00AD594C" w:rsidP="00AD594C">
            <w:pPr>
              <w:spacing w:before="0" w:line="240" w:lineRule="auto"/>
              <w:rPr>
                <w:sz w:val="22"/>
                <w:szCs w:val="22"/>
              </w:rPr>
            </w:pPr>
          </w:p>
          <w:p w14:paraId="18D1FB97" w14:textId="77777777" w:rsidR="00AD594C" w:rsidRPr="00AD594C" w:rsidRDefault="00AD594C" w:rsidP="00AD594C">
            <w:pPr>
              <w:spacing w:before="0" w:line="240" w:lineRule="auto"/>
              <w:rPr>
                <w:sz w:val="22"/>
                <w:szCs w:val="22"/>
              </w:rPr>
            </w:pPr>
            <w:r w:rsidRPr="00AD594C">
              <w:rPr>
                <w:sz w:val="22"/>
                <w:szCs w:val="22"/>
              </w:rPr>
              <w:t>Female applications to academic roles over 20%</w:t>
            </w:r>
          </w:p>
          <w:p w14:paraId="4AAD9DEE" w14:textId="77777777" w:rsidR="00AD594C" w:rsidRPr="00AD594C" w:rsidRDefault="00AD594C" w:rsidP="00AD594C">
            <w:pPr>
              <w:spacing w:before="0" w:line="240" w:lineRule="auto"/>
              <w:rPr>
                <w:sz w:val="22"/>
                <w:szCs w:val="22"/>
              </w:rPr>
            </w:pPr>
          </w:p>
          <w:p w14:paraId="019097A5" w14:textId="77777777" w:rsidR="00AD594C" w:rsidRPr="00AD594C" w:rsidRDefault="00AD594C" w:rsidP="00AD594C">
            <w:pPr>
              <w:spacing w:before="0" w:line="240" w:lineRule="auto"/>
              <w:rPr>
                <w:sz w:val="22"/>
                <w:szCs w:val="22"/>
              </w:rPr>
            </w:pPr>
            <w:r w:rsidRPr="00AD594C">
              <w:rPr>
                <w:sz w:val="22"/>
                <w:szCs w:val="22"/>
              </w:rPr>
              <w:t>Female applications to chair/senior positions routinely at 15% or higher</w:t>
            </w:r>
          </w:p>
          <w:p w14:paraId="231642CD" w14:textId="77777777" w:rsidR="00AD594C" w:rsidRPr="00AD594C" w:rsidRDefault="00AD594C" w:rsidP="00AD594C">
            <w:pPr>
              <w:spacing w:before="0" w:line="240" w:lineRule="auto"/>
              <w:rPr>
                <w:sz w:val="22"/>
                <w:szCs w:val="22"/>
              </w:rPr>
            </w:pPr>
          </w:p>
          <w:p w14:paraId="280D6C3F" w14:textId="77777777" w:rsidR="00AD594C" w:rsidRPr="00AD594C" w:rsidRDefault="00AD594C" w:rsidP="00AD594C">
            <w:pPr>
              <w:spacing w:before="0" w:line="240" w:lineRule="auto"/>
              <w:rPr>
                <w:sz w:val="22"/>
                <w:szCs w:val="22"/>
              </w:rPr>
            </w:pPr>
            <w:r w:rsidRPr="00AD594C">
              <w:rPr>
                <w:sz w:val="22"/>
                <w:szCs w:val="22"/>
              </w:rPr>
              <w:t>Technician female applications at 15%</w:t>
            </w:r>
          </w:p>
          <w:p w14:paraId="25FE6D97" w14:textId="77777777" w:rsidR="00AD594C" w:rsidRPr="00AD594C" w:rsidRDefault="00AD594C" w:rsidP="00AD594C">
            <w:pPr>
              <w:spacing w:before="0" w:line="240" w:lineRule="auto"/>
              <w:rPr>
                <w:sz w:val="22"/>
                <w:szCs w:val="22"/>
              </w:rPr>
            </w:pPr>
          </w:p>
          <w:p w14:paraId="2CBEFAA2" w14:textId="77777777" w:rsidR="00AD594C" w:rsidRPr="00AD594C" w:rsidRDefault="00AD594C" w:rsidP="00AD594C">
            <w:pPr>
              <w:spacing w:before="0" w:line="240" w:lineRule="auto"/>
              <w:rPr>
                <w:sz w:val="22"/>
                <w:szCs w:val="22"/>
              </w:rPr>
            </w:pPr>
          </w:p>
        </w:tc>
      </w:tr>
      <w:tr w:rsidR="00AD594C" w:rsidRPr="00AD594C" w14:paraId="35451D4B" w14:textId="77777777" w:rsidTr="00AD594C">
        <w:tc>
          <w:tcPr>
            <w:tcW w:w="1555" w:type="dxa"/>
            <w:vMerge/>
          </w:tcPr>
          <w:p w14:paraId="1E321135" w14:textId="77777777" w:rsidR="00AD594C" w:rsidRPr="00AD594C" w:rsidRDefault="00AD594C" w:rsidP="00AD594C">
            <w:pPr>
              <w:spacing w:before="0" w:line="240" w:lineRule="auto"/>
              <w:rPr>
                <w:sz w:val="22"/>
                <w:szCs w:val="22"/>
              </w:rPr>
            </w:pPr>
          </w:p>
        </w:tc>
        <w:tc>
          <w:tcPr>
            <w:tcW w:w="6917" w:type="dxa"/>
            <w:gridSpan w:val="2"/>
          </w:tcPr>
          <w:p w14:paraId="01CAE24B" w14:textId="77777777" w:rsidR="00AD594C" w:rsidRPr="00AD594C" w:rsidRDefault="00AD594C" w:rsidP="00AD594C">
            <w:pPr>
              <w:spacing w:before="0" w:line="240" w:lineRule="auto"/>
              <w:rPr>
                <w:rFonts w:eastAsia="Calibri" w:cs="Calibri"/>
                <w:color w:val="00B050"/>
                <w:sz w:val="22"/>
                <w:szCs w:val="22"/>
              </w:rPr>
            </w:pPr>
            <w:r w:rsidRPr="00AD594C">
              <w:rPr>
                <w:b/>
                <w:color w:val="00B050"/>
                <w:sz w:val="22"/>
                <w:szCs w:val="22"/>
              </w:rPr>
              <w:t xml:space="preserve">1.4[N] </w:t>
            </w:r>
            <w:r w:rsidRPr="00AD594C">
              <w:rPr>
                <w:rFonts w:eastAsia="Calibri" w:cs="Calibri"/>
                <w:color w:val="00B050"/>
                <w:sz w:val="22"/>
                <w:szCs w:val="22"/>
              </w:rPr>
              <w:t>Develop appropriate mechanisms to increase the number of female applications to technical staff positions.</w:t>
            </w:r>
          </w:p>
          <w:p w14:paraId="5F580806" w14:textId="77777777" w:rsidR="00AD594C" w:rsidRPr="00AD594C" w:rsidRDefault="00AD594C" w:rsidP="00AD594C">
            <w:pPr>
              <w:spacing w:before="0" w:line="240" w:lineRule="auto"/>
              <w:rPr>
                <w:sz w:val="22"/>
                <w:szCs w:val="22"/>
              </w:rPr>
            </w:pPr>
          </w:p>
          <w:p w14:paraId="4F38B189" w14:textId="77777777" w:rsidR="00AD594C" w:rsidRPr="00AD594C" w:rsidRDefault="00AD594C" w:rsidP="00AD594C">
            <w:pPr>
              <w:spacing w:before="0" w:line="240" w:lineRule="auto"/>
              <w:rPr>
                <w:sz w:val="22"/>
                <w:szCs w:val="22"/>
              </w:rPr>
            </w:pPr>
            <w:r w:rsidRPr="00AD594C">
              <w:rPr>
                <w:sz w:val="22"/>
                <w:szCs w:val="22"/>
              </w:rPr>
              <w:t>Attracting female candidates to technical support roles is a major challenge. The PSWG has reviewed the potential obstacles (via a focus group with technicians) and has recommended several mechanisms:</w:t>
            </w:r>
          </w:p>
          <w:p w14:paraId="4CFFC011" w14:textId="77777777" w:rsidR="00AD594C" w:rsidRPr="00AD594C" w:rsidRDefault="00AD594C" w:rsidP="00AD594C">
            <w:pPr>
              <w:spacing w:before="0" w:line="240" w:lineRule="auto"/>
              <w:rPr>
                <w:sz w:val="22"/>
                <w:szCs w:val="22"/>
              </w:rPr>
            </w:pPr>
            <w:r w:rsidRPr="00AD594C">
              <w:rPr>
                <w:sz w:val="22"/>
                <w:szCs w:val="22"/>
              </w:rPr>
              <w:t xml:space="preserve">- Work with the </w:t>
            </w:r>
            <w:proofErr w:type="spellStart"/>
            <w:r w:rsidRPr="00AD594C">
              <w:rPr>
                <w:sz w:val="22"/>
                <w:szCs w:val="22"/>
              </w:rPr>
              <w:t>UoL</w:t>
            </w:r>
            <w:proofErr w:type="spellEnd"/>
            <w:r w:rsidRPr="00AD594C">
              <w:rPr>
                <w:sz w:val="22"/>
                <w:szCs w:val="22"/>
              </w:rPr>
              <w:t xml:space="preserve"> “Technicians Commitment” network via our Technicians Commitment Champion (member of SAT) to promote technical careers as rewarding for all genders, for example by highlighting growth opportunities.</w:t>
            </w:r>
          </w:p>
          <w:p w14:paraId="0A782A37" w14:textId="77777777" w:rsidR="00AD594C" w:rsidRPr="00AD594C" w:rsidRDefault="00AD594C" w:rsidP="00AD594C">
            <w:pPr>
              <w:spacing w:before="0" w:line="240" w:lineRule="auto"/>
              <w:rPr>
                <w:sz w:val="22"/>
                <w:szCs w:val="22"/>
              </w:rPr>
            </w:pPr>
            <w:r w:rsidRPr="00AD594C">
              <w:rPr>
                <w:sz w:val="22"/>
                <w:szCs w:val="22"/>
              </w:rPr>
              <w:t>- Promote the apprentice and trainee scheme, encouraging females into technical apprentices, to “grow our own” female technical staff, who we aim to develop to higher grades at a later date.</w:t>
            </w:r>
          </w:p>
          <w:p w14:paraId="3EF831E2" w14:textId="77777777" w:rsidR="00AD594C" w:rsidRPr="00AD594C" w:rsidRDefault="00AD594C" w:rsidP="00AD594C">
            <w:pPr>
              <w:spacing w:before="0" w:line="240" w:lineRule="auto"/>
              <w:rPr>
                <w:sz w:val="22"/>
                <w:szCs w:val="22"/>
              </w:rPr>
            </w:pPr>
            <w:r w:rsidRPr="00AD594C">
              <w:rPr>
                <w:sz w:val="22"/>
                <w:szCs w:val="22"/>
              </w:rPr>
              <w:t>- Encourage current female technicians to be involved in Nuffield experience days, during which school children take part in work experience with technical staff, to present a technical role as a rewarding career path.</w:t>
            </w:r>
          </w:p>
          <w:p w14:paraId="529E83E4" w14:textId="77777777" w:rsidR="00AD594C" w:rsidRPr="00AD594C" w:rsidRDefault="00AD594C" w:rsidP="00AD594C">
            <w:pPr>
              <w:spacing w:before="0" w:line="240" w:lineRule="auto"/>
              <w:rPr>
                <w:sz w:val="22"/>
                <w:szCs w:val="22"/>
              </w:rPr>
            </w:pPr>
            <w:r w:rsidRPr="00AD594C">
              <w:rPr>
                <w:sz w:val="22"/>
                <w:szCs w:val="22"/>
              </w:rPr>
              <w:t>- Consult with technical staff, including those from areas in the University with a higher proportion of female technical staff, regarding how to advertise technical roles in order to attract more female candidates.</w:t>
            </w:r>
          </w:p>
        </w:tc>
        <w:tc>
          <w:tcPr>
            <w:tcW w:w="1588" w:type="dxa"/>
          </w:tcPr>
          <w:p w14:paraId="2636A509" w14:textId="77777777" w:rsidR="00AD594C" w:rsidRPr="00AD594C" w:rsidRDefault="00AD594C" w:rsidP="00AD594C">
            <w:pPr>
              <w:spacing w:before="0" w:line="240" w:lineRule="auto"/>
              <w:rPr>
                <w:sz w:val="22"/>
                <w:szCs w:val="22"/>
              </w:rPr>
            </w:pPr>
            <w:r w:rsidRPr="00AD594C">
              <w:rPr>
                <w:b/>
                <w:sz w:val="22"/>
                <w:szCs w:val="22"/>
              </w:rPr>
              <w:t>Technicians Commitment Champion</w:t>
            </w:r>
            <w:r w:rsidRPr="00AD594C">
              <w:rPr>
                <w:sz w:val="22"/>
                <w:szCs w:val="22"/>
              </w:rPr>
              <w:t xml:space="preserve"> (in SAT) to coordinate, working with </w:t>
            </w:r>
            <w:r w:rsidRPr="00AD594C">
              <w:rPr>
                <w:b/>
                <w:sz w:val="22"/>
                <w:szCs w:val="22"/>
              </w:rPr>
              <w:t>Technical Officer</w:t>
            </w:r>
            <w:r w:rsidRPr="00AD594C">
              <w:rPr>
                <w:sz w:val="22"/>
                <w:szCs w:val="22"/>
              </w:rPr>
              <w:t xml:space="preserve"> to liaise with colleges and UTC, regarding increasing female applications</w:t>
            </w:r>
          </w:p>
          <w:p w14:paraId="196610A1" w14:textId="77777777" w:rsidR="00AD594C" w:rsidRPr="00AD594C" w:rsidRDefault="00AD594C" w:rsidP="00AD594C">
            <w:pPr>
              <w:spacing w:before="0" w:line="240" w:lineRule="auto"/>
              <w:rPr>
                <w:sz w:val="22"/>
                <w:szCs w:val="22"/>
              </w:rPr>
            </w:pPr>
          </w:p>
          <w:p w14:paraId="7B98B977" w14:textId="77777777" w:rsidR="00AD594C" w:rsidRPr="00AD594C" w:rsidRDefault="00AD594C" w:rsidP="00AD594C">
            <w:pPr>
              <w:spacing w:before="0" w:line="240" w:lineRule="auto"/>
              <w:rPr>
                <w:sz w:val="22"/>
                <w:szCs w:val="22"/>
              </w:rPr>
            </w:pPr>
            <w:r w:rsidRPr="00AD594C">
              <w:rPr>
                <w:b/>
                <w:sz w:val="22"/>
                <w:szCs w:val="22"/>
              </w:rPr>
              <w:t>PSWG</w:t>
            </w:r>
            <w:r w:rsidRPr="00AD594C">
              <w:rPr>
                <w:sz w:val="22"/>
                <w:szCs w:val="22"/>
              </w:rPr>
              <w:t xml:space="preserve"> (supported by </w:t>
            </w:r>
            <w:r w:rsidRPr="00AD594C">
              <w:rPr>
                <w:b/>
                <w:sz w:val="22"/>
                <w:szCs w:val="22"/>
              </w:rPr>
              <w:t>EDI-officer</w:t>
            </w:r>
            <w:r w:rsidRPr="00AD594C">
              <w:rPr>
                <w:sz w:val="22"/>
                <w:szCs w:val="22"/>
              </w:rPr>
              <w:t>) to consult staff and review impact</w:t>
            </w:r>
          </w:p>
        </w:tc>
        <w:tc>
          <w:tcPr>
            <w:tcW w:w="1701" w:type="dxa"/>
          </w:tcPr>
          <w:p w14:paraId="2D10074A" w14:textId="77777777" w:rsidR="00AD594C" w:rsidRPr="00AD594C" w:rsidRDefault="00AD594C" w:rsidP="00AD594C">
            <w:pPr>
              <w:spacing w:before="0" w:line="240" w:lineRule="auto"/>
              <w:rPr>
                <w:sz w:val="22"/>
                <w:szCs w:val="22"/>
              </w:rPr>
            </w:pPr>
            <w:r w:rsidRPr="00AD594C">
              <w:rPr>
                <w:sz w:val="22"/>
                <w:szCs w:val="22"/>
              </w:rPr>
              <w:t xml:space="preserve">Nuffield experience day, </w:t>
            </w:r>
            <w:r w:rsidRPr="00AD594C">
              <w:rPr>
                <w:b/>
                <w:sz w:val="22"/>
                <w:szCs w:val="22"/>
              </w:rPr>
              <w:t>annually</w:t>
            </w:r>
          </w:p>
          <w:p w14:paraId="5AF45B80" w14:textId="77777777" w:rsidR="00AD594C" w:rsidRPr="00AD594C" w:rsidRDefault="00AD594C" w:rsidP="00AD594C">
            <w:pPr>
              <w:spacing w:before="0" w:line="240" w:lineRule="auto"/>
              <w:rPr>
                <w:b/>
                <w:sz w:val="22"/>
                <w:szCs w:val="22"/>
              </w:rPr>
            </w:pPr>
            <w:r w:rsidRPr="00AD594C">
              <w:rPr>
                <w:sz w:val="22"/>
                <w:szCs w:val="22"/>
              </w:rPr>
              <w:t xml:space="preserve">Apprenticeship gender review </w:t>
            </w:r>
            <w:r w:rsidRPr="00AD594C">
              <w:rPr>
                <w:b/>
                <w:sz w:val="22"/>
                <w:szCs w:val="22"/>
              </w:rPr>
              <w:t>annually</w:t>
            </w:r>
          </w:p>
          <w:p w14:paraId="6B67317D" w14:textId="77777777" w:rsidR="00AD594C" w:rsidRPr="00AD594C" w:rsidRDefault="00AD594C" w:rsidP="00AD594C">
            <w:pPr>
              <w:spacing w:before="0" w:line="240" w:lineRule="auto"/>
              <w:rPr>
                <w:b/>
                <w:sz w:val="22"/>
                <w:szCs w:val="22"/>
              </w:rPr>
            </w:pPr>
            <w:r w:rsidRPr="00AD594C">
              <w:rPr>
                <w:sz w:val="22"/>
                <w:szCs w:val="22"/>
              </w:rPr>
              <w:t xml:space="preserve">Feedback from review with technicians regarding how to attract greater numbers of female staff </w:t>
            </w:r>
            <w:r w:rsidRPr="00AD594C">
              <w:rPr>
                <w:b/>
                <w:sz w:val="22"/>
                <w:szCs w:val="22"/>
              </w:rPr>
              <w:t xml:space="preserve">December 2019 </w:t>
            </w:r>
          </w:p>
          <w:p w14:paraId="70E26924" w14:textId="77777777" w:rsidR="00AD594C" w:rsidRPr="00AD594C" w:rsidRDefault="00AD594C" w:rsidP="00AD594C">
            <w:pPr>
              <w:spacing w:before="0" w:line="240" w:lineRule="auto"/>
              <w:rPr>
                <w:sz w:val="22"/>
                <w:szCs w:val="22"/>
              </w:rPr>
            </w:pPr>
            <w:r w:rsidRPr="00AD594C">
              <w:rPr>
                <w:sz w:val="22"/>
                <w:szCs w:val="22"/>
              </w:rPr>
              <w:t xml:space="preserve">Proposals from “Technicians Commitment” network to SAT by </w:t>
            </w:r>
            <w:r w:rsidRPr="00AD594C">
              <w:rPr>
                <w:b/>
                <w:sz w:val="22"/>
                <w:szCs w:val="22"/>
              </w:rPr>
              <w:t>March 2020</w:t>
            </w:r>
          </w:p>
        </w:tc>
        <w:tc>
          <w:tcPr>
            <w:tcW w:w="1701" w:type="dxa"/>
          </w:tcPr>
          <w:p w14:paraId="38E87719" w14:textId="77777777" w:rsidR="00AD594C" w:rsidRPr="00AD594C" w:rsidRDefault="00AD594C" w:rsidP="00AD594C">
            <w:pPr>
              <w:spacing w:before="0" w:line="240" w:lineRule="auto"/>
              <w:rPr>
                <w:sz w:val="22"/>
                <w:szCs w:val="22"/>
              </w:rPr>
            </w:pPr>
            <w:r w:rsidRPr="00AD594C">
              <w:rPr>
                <w:sz w:val="22"/>
                <w:szCs w:val="22"/>
              </w:rPr>
              <w:t>New Action</w:t>
            </w:r>
          </w:p>
          <w:p w14:paraId="492DDF03" w14:textId="77777777" w:rsidR="00AD594C" w:rsidRPr="00AD594C" w:rsidRDefault="00AD594C" w:rsidP="00AD594C">
            <w:pPr>
              <w:spacing w:before="0" w:line="240" w:lineRule="auto"/>
              <w:rPr>
                <w:sz w:val="22"/>
                <w:szCs w:val="22"/>
              </w:rPr>
            </w:pPr>
          </w:p>
          <w:p w14:paraId="7FD14343" w14:textId="57CB5135" w:rsidR="00AD594C" w:rsidRPr="00AD594C" w:rsidRDefault="00AD594C" w:rsidP="00AD594C">
            <w:pPr>
              <w:spacing w:before="0" w:line="240" w:lineRule="auto"/>
              <w:rPr>
                <w:sz w:val="22"/>
                <w:szCs w:val="22"/>
              </w:rPr>
            </w:pPr>
            <w:r w:rsidRPr="00AD594C">
              <w:rPr>
                <w:sz w:val="22"/>
                <w:szCs w:val="22"/>
              </w:rPr>
              <w:t xml:space="preserve">The </w:t>
            </w:r>
            <w:r w:rsidR="006344A6">
              <w:rPr>
                <w:sz w:val="22"/>
                <w:szCs w:val="22"/>
              </w:rPr>
              <w:t>mechanism</w:t>
            </w:r>
            <w:r w:rsidRPr="00AD594C">
              <w:rPr>
                <w:sz w:val="22"/>
                <w:szCs w:val="22"/>
              </w:rPr>
              <w:t>s suggested have been identified from a focus group with technicians</w:t>
            </w:r>
          </w:p>
        </w:tc>
        <w:tc>
          <w:tcPr>
            <w:tcW w:w="2239" w:type="dxa"/>
            <w:gridSpan w:val="2"/>
            <w:vMerge/>
          </w:tcPr>
          <w:p w14:paraId="1A0E64FE" w14:textId="77777777" w:rsidR="00AD594C" w:rsidRPr="00AD594C" w:rsidRDefault="00AD594C" w:rsidP="00AD594C">
            <w:pPr>
              <w:spacing w:before="0" w:line="240" w:lineRule="auto"/>
              <w:rPr>
                <w:sz w:val="22"/>
                <w:szCs w:val="22"/>
              </w:rPr>
            </w:pPr>
          </w:p>
        </w:tc>
      </w:tr>
    </w:tbl>
    <w:p w14:paraId="3781A8DA" w14:textId="77777777" w:rsidR="00AD594C" w:rsidRPr="00AD594C" w:rsidRDefault="00AD594C" w:rsidP="00AD594C">
      <w:pPr>
        <w:spacing w:before="0" w:line="240" w:lineRule="auto"/>
        <w:rPr>
          <w:sz w:val="22"/>
          <w:szCs w:val="22"/>
        </w:rPr>
      </w:pPr>
      <w:r w:rsidRPr="00AD594C">
        <w:rPr>
          <w:sz w:val="22"/>
          <w:szCs w:val="22"/>
        </w:rPr>
        <w:br w:type="page"/>
      </w:r>
    </w:p>
    <w:tbl>
      <w:tblPr>
        <w:tblStyle w:val="TableGrid"/>
        <w:tblW w:w="15701" w:type="dxa"/>
        <w:tblLayout w:type="fixed"/>
        <w:tblLook w:val="04A0" w:firstRow="1" w:lastRow="0" w:firstColumn="1" w:lastColumn="0" w:noHBand="0" w:noVBand="1"/>
      </w:tblPr>
      <w:tblGrid>
        <w:gridCol w:w="1555"/>
        <w:gridCol w:w="6917"/>
        <w:gridCol w:w="1588"/>
        <w:gridCol w:w="1701"/>
        <w:gridCol w:w="1701"/>
        <w:gridCol w:w="2239"/>
      </w:tblGrid>
      <w:tr w:rsidR="00AD594C" w:rsidRPr="00AD594C" w14:paraId="4723215D" w14:textId="77777777" w:rsidTr="00570D16">
        <w:tc>
          <w:tcPr>
            <w:tcW w:w="1555" w:type="dxa"/>
            <w:shd w:val="clear" w:color="auto" w:fill="ADD8FF" w:themeFill="text2" w:themeFillTint="33"/>
          </w:tcPr>
          <w:p w14:paraId="04378E89"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917" w:type="dxa"/>
            <w:shd w:val="clear" w:color="auto" w:fill="ADD8FF" w:themeFill="text2" w:themeFillTint="33"/>
          </w:tcPr>
          <w:p w14:paraId="6263E15A"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88" w:type="dxa"/>
            <w:shd w:val="clear" w:color="auto" w:fill="ADD8FF" w:themeFill="text2" w:themeFillTint="33"/>
          </w:tcPr>
          <w:p w14:paraId="2CC933C1"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701" w:type="dxa"/>
            <w:shd w:val="clear" w:color="auto" w:fill="ADD8FF" w:themeFill="text2" w:themeFillTint="33"/>
          </w:tcPr>
          <w:p w14:paraId="3DD348D5" w14:textId="77777777" w:rsidR="00AD594C" w:rsidRPr="00AD594C" w:rsidRDefault="00AD594C" w:rsidP="00AD594C">
            <w:pPr>
              <w:spacing w:before="0" w:line="240" w:lineRule="auto"/>
              <w:jc w:val="center"/>
              <w:rPr>
                <w:b/>
                <w:sz w:val="22"/>
                <w:szCs w:val="22"/>
              </w:rPr>
            </w:pPr>
            <w:r w:rsidRPr="00AD594C">
              <w:rPr>
                <w:b/>
                <w:sz w:val="22"/>
                <w:szCs w:val="22"/>
              </w:rPr>
              <w:t>Timescale &amp; Deliverables</w:t>
            </w:r>
          </w:p>
        </w:tc>
        <w:tc>
          <w:tcPr>
            <w:tcW w:w="1701" w:type="dxa"/>
            <w:shd w:val="clear" w:color="auto" w:fill="ADD8FF" w:themeFill="text2" w:themeFillTint="33"/>
          </w:tcPr>
          <w:p w14:paraId="6D9DE56C"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2239" w:type="dxa"/>
            <w:shd w:val="clear" w:color="auto" w:fill="ADD8FF" w:themeFill="text2" w:themeFillTint="33"/>
          </w:tcPr>
          <w:p w14:paraId="5D775C77"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4C404E92" w14:textId="77777777" w:rsidTr="00570D16">
        <w:tc>
          <w:tcPr>
            <w:tcW w:w="1555" w:type="dxa"/>
            <w:vMerge w:val="restart"/>
          </w:tcPr>
          <w:p w14:paraId="29C3C859" w14:textId="77777777" w:rsidR="00AD594C" w:rsidRPr="00AD594C" w:rsidRDefault="00AD594C" w:rsidP="00AD594C">
            <w:pPr>
              <w:spacing w:before="0" w:line="240" w:lineRule="auto"/>
              <w:rPr>
                <w:sz w:val="22"/>
                <w:szCs w:val="22"/>
              </w:rPr>
            </w:pPr>
          </w:p>
          <w:p w14:paraId="56E9D6D2" w14:textId="77777777" w:rsidR="00AD594C" w:rsidRPr="00AD594C" w:rsidRDefault="00AD594C" w:rsidP="00AD594C">
            <w:pPr>
              <w:spacing w:before="0" w:line="240" w:lineRule="auto"/>
              <w:rPr>
                <w:b/>
                <w:sz w:val="22"/>
                <w:szCs w:val="22"/>
              </w:rPr>
            </w:pPr>
            <w:r w:rsidRPr="00AD594C">
              <w:rPr>
                <w:b/>
                <w:sz w:val="22"/>
                <w:szCs w:val="22"/>
              </w:rPr>
              <w:t>1a</w:t>
            </w:r>
          </w:p>
          <w:p w14:paraId="63E323FB" w14:textId="77777777" w:rsidR="00AD594C" w:rsidRPr="00AD594C" w:rsidRDefault="00AD594C" w:rsidP="00AD594C">
            <w:pPr>
              <w:spacing w:before="0" w:line="240" w:lineRule="auto"/>
              <w:rPr>
                <w:b/>
                <w:sz w:val="22"/>
                <w:szCs w:val="22"/>
              </w:rPr>
            </w:pPr>
            <w:r w:rsidRPr="00AD594C">
              <w:rPr>
                <w:b/>
                <w:sz w:val="22"/>
                <w:szCs w:val="22"/>
              </w:rPr>
              <w:t>(cont.)</w:t>
            </w:r>
          </w:p>
          <w:p w14:paraId="1BE85164" w14:textId="77777777" w:rsidR="00AD594C" w:rsidRPr="00AD594C" w:rsidRDefault="00AD594C" w:rsidP="00AD594C">
            <w:pPr>
              <w:spacing w:before="0" w:line="240" w:lineRule="auto"/>
              <w:rPr>
                <w:b/>
                <w:sz w:val="22"/>
                <w:szCs w:val="22"/>
              </w:rPr>
            </w:pPr>
          </w:p>
          <w:p w14:paraId="3A8730CF" w14:textId="77777777" w:rsidR="00AD594C" w:rsidRPr="00AD594C" w:rsidRDefault="00AD594C" w:rsidP="00AD594C">
            <w:pPr>
              <w:spacing w:before="0" w:line="240" w:lineRule="auto"/>
              <w:rPr>
                <w:sz w:val="22"/>
                <w:szCs w:val="22"/>
              </w:rPr>
            </w:pPr>
            <w:r w:rsidRPr="00AD594C">
              <w:rPr>
                <w:b/>
                <w:sz w:val="22"/>
                <w:szCs w:val="22"/>
              </w:rPr>
              <w:t>Increase the gender balance of applications to all job categories</w:t>
            </w:r>
            <w:r w:rsidRPr="00AD594C">
              <w:rPr>
                <w:sz w:val="22"/>
                <w:szCs w:val="22"/>
              </w:rPr>
              <w:t xml:space="preserve"> </w:t>
            </w:r>
          </w:p>
        </w:tc>
        <w:tc>
          <w:tcPr>
            <w:tcW w:w="6917" w:type="dxa"/>
          </w:tcPr>
          <w:p w14:paraId="6F6859FA" w14:textId="77777777" w:rsidR="00AD594C" w:rsidRPr="00AD594C" w:rsidRDefault="00AD594C" w:rsidP="00AD594C">
            <w:pPr>
              <w:spacing w:before="0" w:line="240" w:lineRule="auto"/>
              <w:rPr>
                <w:rFonts w:eastAsia="Calibri" w:cs="Calibri"/>
                <w:color w:val="00B0F0"/>
                <w:sz w:val="22"/>
                <w:szCs w:val="22"/>
              </w:rPr>
            </w:pPr>
            <w:r w:rsidRPr="00AD594C">
              <w:rPr>
                <w:b/>
                <w:color w:val="00B0F0"/>
                <w:sz w:val="22"/>
                <w:szCs w:val="22"/>
              </w:rPr>
              <w:t xml:space="preserve">1.5[C] </w:t>
            </w:r>
            <w:r w:rsidRPr="00AD594C">
              <w:rPr>
                <w:rFonts w:eastAsia="Calibri" w:cs="Calibri"/>
                <w:color w:val="00B0F0"/>
                <w:sz w:val="22"/>
                <w:szCs w:val="22"/>
              </w:rPr>
              <w:t xml:space="preserve">Encourage our diverse students to apply to relevant positions to retain our own talent and </w:t>
            </w:r>
            <w:r w:rsidRPr="00AD594C">
              <w:rPr>
                <w:rStyle w:val="normaltextrun"/>
                <w:rFonts w:cs="Calibri"/>
                <w:color w:val="00B0F0"/>
                <w:sz w:val="22"/>
                <w:szCs w:val="22"/>
              </w:rPr>
              <w:t>pro-actively recruit external fellowship candidates to bring new talent into the Faculty.</w:t>
            </w:r>
          </w:p>
          <w:p w14:paraId="1150B16D" w14:textId="77777777" w:rsidR="00AD594C" w:rsidRPr="00AD594C" w:rsidRDefault="00AD594C" w:rsidP="00AD594C">
            <w:pPr>
              <w:spacing w:before="0" w:line="240" w:lineRule="auto"/>
              <w:rPr>
                <w:sz w:val="22"/>
                <w:szCs w:val="22"/>
              </w:rPr>
            </w:pPr>
          </w:p>
          <w:p w14:paraId="5FB361C3" w14:textId="77777777" w:rsidR="00AD594C" w:rsidRPr="00AD594C" w:rsidRDefault="00AD594C" w:rsidP="00AD594C">
            <w:pPr>
              <w:spacing w:before="0" w:line="240" w:lineRule="auto"/>
              <w:rPr>
                <w:sz w:val="22"/>
                <w:szCs w:val="22"/>
              </w:rPr>
            </w:pPr>
            <w:r w:rsidRPr="00AD594C">
              <w:rPr>
                <w:sz w:val="22"/>
                <w:szCs w:val="22"/>
              </w:rPr>
              <w:t>We will continue to proactively encourage and support our PhD students to apply for researcher jobs, which has positive impact on retaining and developing our pool of talented researchers (e.g. our case studies). A review of effectiveness will also consider broader EDI beyond gender (which we are already looking at).</w:t>
            </w:r>
            <w:r w:rsidRPr="00AD594C">
              <w:rPr>
                <w:rStyle w:val="normaltextrun"/>
                <w:rFonts w:cs="Calibri"/>
                <w:color w:val="000000"/>
                <w:sz w:val="22"/>
                <w:szCs w:val="22"/>
              </w:rPr>
              <w:t xml:space="preserve"> </w:t>
            </w:r>
            <w:proofErr w:type="spellStart"/>
            <w:r w:rsidRPr="00AD594C">
              <w:rPr>
                <w:rStyle w:val="normaltextrun"/>
                <w:rFonts w:cs="Calibri"/>
                <w:color w:val="000000"/>
                <w:sz w:val="22"/>
                <w:szCs w:val="22"/>
              </w:rPr>
              <w:t>FoE</w:t>
            </w:r>
            <w:proofErr w:type="spellEnd"/>
            <w:r w:rsidRPr="00AD594C">
              <w:rPr>
                <w:rStyle w:val="normaltextrun"/>
                <w:rFonts w:cs="Calibri"/>
                <w:color w:val="000000"/>
                <w:sz w:val="22"/>
                <w:szCs w:val="22"/>
              </w:rPr>
              <w:t xml:space="preserve"> is successful at securing external research fellowships and can </w:t>
            </w:r>
            <w:r w:rsidRPr="00AD594C">
              <w:rPr>
                <w:rStyle w:val="spellingerror"/>
                <w:rFonts w:cs="Calibri"/>
                <w:color w:val="000000"/>
                <w:sz w:val="22"/>
                <w:szCs w:val="22"/>
              </w:rPr>
              <w:t>capitalise</w:t>
            </w:r>
            <w:r w:rsidRPr="00AD594C">
              <w:rPr>
                <w:rStyle w:val="normaltextrun"/>
                <w:rFonts w:cs="Calibri"/>
                <w:color w:val="000000"/>
                <w:sz w:val="22"/>
                <w:szCs w:val="22"/>
              </w:rPr>
              <w:t> on this to encourage researchers to come to Leeds. We are currently developing this approach in the research centres. We will monitor the impact on diversity and if positive will recommend adoption at Faculty level. </w:t>
            </w:r>
            <w:r w:rsidRPr="00AD594C">
              <w:rPr>
                <w:rStyle w:val="eop"/>
                <w:rFonts w:cs="Calibri"/>
                <w:color w:val="000000"/>
                <w:sz w:val="22"/>
                <w:szCs w:val="22"/>
              </w:rPr>
              <w:t> </w:t>
            </w:r>
          </w:p>
        </w:tc>
        <w:tc>
          <w:tcPr>
            <w:tcW w:w="1588" w:type="dxa"/>
          </w:tcPr>
          <w:p w14:paraId="7FBA5465" w14:textId="77777777" w:rsidR="00AD594C" w:rsidRPr="00AD594C" w:rsidRDefault="00AD594C" w:rsidP="00AD594C">
            <w:pPr>
              <w:spacing w:before="0" w:line="240" w:lineRule="auto"/>
              <w:rPr>
                <w:sz w:val="22"/>
                <w:szCs w:val="22"/>
              </w:rPr>
            </w:pPr>
            <w:r w:rsidRPr="00AD594C">
              <w:rPr>
                <w:b/>
                <w:sz w:val="22"/>
                <w:szCs w:val="22"/>
              </w:rPr>
              <w:t xml:space="preserve">SAT </w:t>
            </w:r>
            <w:r w:rsidRPr="00AD594C">
              <w:rPr>
                <w:sz w:val="22"/>
                <w:szCs w:val="22"/>
              </w:rPr>
              <w:t>(</w:t>
            </w:r>
            <w:r w:rsidRPr="00AD594C">
              <w:rPr>
                <w:b/>
                <w:sz w:val="22"/>
                <w:szCs w:val="22"/>
              </w:rPr>
              <w:t>ARWG &amp; PSWG</w:t>
            </w:r>
            <w:r w:rsidRPr="00AD594C">
              <w:rPr>
                <w:sz w:val="22"/>
                <w:szCs w:val="22"/>
              </w:rPr>
              <w:t xml:space="preserve">) to prepare guidelines and monitor effect </w:t>
            </w:r>
          </w:p>
        </w:tc>
        <w:tc>
          <w:tcPr>
            <w:tcW w:w="1701" w:type="dxa"/>
          </w:tcPr>
          <w:p w14:paraId="2A44AFBD" w14:textId="77777777" w:rsidR="00AD594C" w:rsidRPr="00AD594C" w:rsidRDefault="00AD594C" w:rsidP="00AD594C">
            <w:pPr>
              <w:spacing w:before="0" w:line="240" w:lineRule="auto"/>
              <w:rPr>
                <w:sz w:val="22"/>
                <w:szCs w:val="22"/>
              </w:rPr>
            </w:pPr>
            <w:r w:rsidRPr="00AD594C">
              <w:rPr>
                <w:sz w:val="22"/>
                <w:szCs w:val="22"/>
              </w:rPr>
              <w:t xml:space="preserve">Guidelines </w:t>
            </w:r>
            <w:r w:rsidRPr="00AD594C">
              <w:rPr>
                <w:sz w:val="22"/>
                <w:szCs w:val="22"/>
              </w:rPr>
              <w:br/>
            </w:r>
            <w:r w:rsidRPr="00AD594C">
              <w:rPr>
                <w:b/>
                <w:sz w:val="22"/>
                <w:szCs w:val="22"/>
              </w:rPr>
              <w:t>Sep 2019</w:t>
            </w:r>
          </w:p>
          <w:p w14:paraId="2816A1AE" w14:textId="77777777" w:rsidR="00AD594C" w:rsidRPr="00AD594C" w:rsidRDefault="00AD594C" w:rsidP="00AD594C">
            <w:pPr>
              <w:spacing w:before="0" w:line="240" w:lineRule="auto"/>
              <w:rPr>
                <w:sz w:val="22"/>
                <w:szCs w:val="22"/>
              </w:rPr>
            </w:pPr>
          </w:p>
          <w:p w14:paraId="074556A6" w14:textId="77777777" w:rsidR="00AD594C" w:rsidRPr="00AD594C" w:rsidRDefault="00AD594C" w:rsidP="00AD594C">
            <w:pPr>
              <w:spacing w:before="0" w:line="240" w:lineRule="auto"/>
              <w:rPr>
                <w:sz w:val="22"/>
                <w:szCs w:val="22"/>
              </w:rPr>
            </w:pPr>
            <w:r w:rsidRPr="00AD594C">
              <w:rPr>
                <w:sz w:val="22"/>
                <w:szCs w:val="22"/>
              </w:rPr>
              <w:t xml:space="preserve">Implementation </w:t>
            </w:r>
            <w:r w:rsidRPr="00AD594C">
              <w:rPr>
                <w:b/>
                <w:sz w:val="22"/>
                <w:szCs w:val="22"/>
              </w:rPr>
              <w:t>2020-2021</w:t>
            </w:r>
          </w:p>
          <w:p w14:paraId="0A19C7E5" w14:textId="77777777" w:rsidR="00AD594C" w:rsidRPr="00AD594C" w:rsidRDefault="00AD594C" w:rsidP="00AD594C">
            <w:pPr>
              <w:spacing w:before="0" w:line="240" w:lineRule="auto"/>
              <w:rPr>
                <w:sz w:val="22"/>
                <w:szCs w:val="22"/>
              </w:rPr>
            </w:pPr>
          </w:p>
          <w:p w14:paraId="1A164867" w14:textId="77777777" w:rsidR="00AD594C" w:rsidRPr="00AD594C" w:rsidRDefault="00AD594C" w:rsidP="00AD594C">
            <w:pPr>
              <w:spacing w:before="0" w:line="240" w:lineRule="auto"/>
              <w:rPr>
                <w:sz w:val="22"/>
                <w:szCs w:val="22"/>
              </w:rPr>
            </w:pPr>
            <w:r w:rsidRPr="00AD594C">
              <w:rPr>
                <w:sz w:val="22"/>
                <w:szCs w:val="22"/>
              </w:rPr>
              <w:t>Review effect on broad protected characteristics</w:t>
            </w:r>
            <w:r w:rsidRPr="00AD594C">
              <w:rPr>
                <w:sz w:val="22"/>
                <w:szCs w:val="22"/>
              </w:rPr>
              <w:br/>
            </w:r>
            <w:r w:rsidRPr="00AD594C">
              <w:rPr>
                <w:b/>
                <w:sz w:val="22"/>
                <w:szCs w:val="22"/>
              </w:rPr>
              <w:t>2021-2022</w:t>
            </w:r>
          </w:p>
        </w:tc>
        <w:tc>
          <w:tcPr>
            <w:tcW w:w="1701" w:type="dxa"/>
          </w:tcPr>
          <w:p w14:paraId="63E45156" w14:textId="77777777" w:rsidR="00AD594C" w:rsidRPr="00AD594C" w:rsidRDefault="00AD594C" w:rsidP="00AD594C">
            <w:pPr>
              <w:spacing w:before="0" w:line="240" w:lineRule="auto"/>
              <w:rPr>
                <w:sz w:val="22"/>
                <w:szCs w:val="22"/>
              </w:rPr>
            </w:pPr>
            <w:r w:rsidRPr="00AD594C">
              <w:rPr>
                <w:sz w:val="22"/>
                <w:szCs w:val="22"/>
              </w:rPr>
              <w:t xml:space="preserve">Internal advertisement, encouragement of diverse PhD students to undertake research jobs is in place. </w:t>
            </w:r>
          </w:p>
          <w:p w14:paraId="491139BE" w14:textId="77777777" w:rsidR="00AD594C" w:rsidRPr="00AD594C" w:rsidRDefault="00AD594C" w:rsidP="00AD594C">
            <w:pPr>
              <w:spacing w:before="0" w:line="240" w:lineRule="auto"/>
              <w:rPr>
                <w:sz w:val="22"/>
                <w:szCs w:val="22"/>
              </w:rPr>
            </w:pPr>
          </w:p>
          <w:p w14:paraId="34E0FE46" w14:textId="77777777" w:rsidR="00AD594C" w:rsidRPr="00AD594C" w:rsidRDefault="00AD594C" w:rsidP="00AD594C">
            <w:pPr>
              <w:spacing w:before="0" w:line="240" w:lineRule="auto"/>
              <w:rPr>
                <w:sz w:val="22"/>
                <w:szCs w:val="22"/>
              </w:rPr>
            </w:pPr>
            <w:r w:rsidRPr="00AD594C">
              <w:rPr>
                <w:sz w:val="22"/>
                <w:szCs w:val="22"/>
              </w:rPr>
              <w:t>Positive impact on retaining female researchers</w:t>
            </w:r>
          </w:p>
        </w:tc>
        <w:tc>
          <w:tcPr>
            <w:tcW w:w="2239" w:type="dxa"/>
            <w:vMerge w:val="restart"/>
          </w:tcPr>
          <w:p w14:paraId="36878B83" w14:textId="77777777" w:rsidR="00AD594C" w:rsidRPr="00AD594C" w:rsidRDefault="00AD594C" w:rsidP="00AD594C">
            <w:pPr>
              <w:spacing w:before="0" w:line="240" w:lineRule="auto"/>
              <w:rPr>
                <w:sz w:val="22"/>
                <w:szCs w:val="22"/>
              </w:rPr>
            </w:pPr>
          </w:p>
          <w:p w14:paraId="08FFF064" w14:textId="77777777" w:rsidR="00AD594C" w:rsidRPr="00AD594C" w:rsidRDefault="00AD594C" w:rsidP="00AD594C">
            <w:pPr>
              <w:spacing w:before="0" w:line="240" w:lineRule="auto"/>
              <w:rPr>
                <w:sz w:val="22"/>
                <w:szCs w:val="22"/>
              </w:rPr>
            </w:pPr>
            <w:r w:rsidRPr="00AD594C">
              <w:rPr>
                <w:sz w:val="22"/>
                <w:szCs w:val="22"/>
              </w:rPr>
              <w:t>Female applications to researcher roles over 30%</w:t>
            </w:r>
          </w:p>
          <w:p w14:paraId="5DB5F0F6" w14:textId="77777777" w:rsidR="00AD594C" w:rsidRPr="00AD594C" w:rsidRDefault="00AD594C" w:rsidP="00AD594C">
            <w:pPr>
              <w:spacing w:before="0" w:line="240" w:lineRule="auto"/>
              <w:rPr>
                <w:sz w:val="22"/>
                <w:szCs w:val="22"/>
              </w:rPr>
            </w:pPr>
          </w:p>
          <w:p w14:paraId="27E9F5E5" w14:textId="77777777" w:rsidR="00AD594C" w:rsidRPr="00AD594C" w:rsidRDefault="00AD594C" w:rsidP="00AD594C">
            <w:pPr>
              <w:spacing w:before="0" w:line="240" w:lineRule="auto"/>
              <w:rPr>
                <w:sz w:val="22"/>
                <w:szCs w:val="22"/>
              </w:rPr>
            </w:pPr>
          </w:p>
          <w:p w14:paraId="558B1494" w14:textId="77777777" w:rsidR="00AD594C" w:rsidRPr="00AD594C" w:rsidRDefault="00AD594C" w:rsidP="00AD594C">
            <w:pPr>
              <w:spacing w:before="0" w:line="240" w:lineRule="auto"/>
              <w:rPr>
                <w:sz w:val="22"/>
                <w:szCs w:val="22"/>
              </w:rPr>
            </w:pPr>
            <w:r w:rsidRPr="00AD594C">
              <w:rPr>
                <w:sz w:val="22"/>
                <w:szCs w:val="22"/>
              </w:rPr>
              <w:t xml:space="preserve">Applications to </w:t>
            </w:r>
            <w:proofErr w:type="spellStart"/>
            <w:r w:rsidRPr="00AD594C">
              <w:rPr>
                <w:sz w:val="22"/>
                <w:szCs w:val="22"/>
              </w:rPr>
              <w:t>FoE</w:t>
            </w:r>
            <w:proofErr w:type="spellEnd"/>
            <w:r w:rsidRPr="00AD594C">
              <w:rPr>
                <w:sz w:val="22"/>
                <w:szCs w:val="22"/>
              </w:rPr>
              <w:t xml:space="preserve"> research positions from our diverse PhD student cohort</w:t>
            </w:r>
          </w:p>
          <w:p w14:paraId="53A1490E" w14:textId="77777777" w:rsidR="00AD594C" w:rsidRPr="00AD594C" w:rsidRDefault="00AD594C" w:rsidP="00AD594C">
            <w:pPr>
              <w:spacing w:before="0" w:line="240" w:lineRule="auto"/>
              <w:rPr>
                <w:sz w:val="22"/>
                <w:szCs w:val="22"/>
              </w:rPr>
            </w:pPr>
          </w:p>
          <w:p w14:paraId="6D7C8F60" w14:textId="77777777" w:rsidR="00AD594C" w:rsidRPr="00AD594C" w:rsidRDefault="00AD594C" w:rsidP="00AD594C">
            <w:pPr>
              <w:spacing w:before="0" w:line="240" w:lineRule="auto"/>
              <w:rPr>
                <w:sz w:val="22"/>
                <w:szCs w:val="22"/>
              </w:rPr>
            </w:pPr>
          </w:p>
          <w:p w14:paraId="5E95484A" w14:textId="77777777" w:rsidR="00AD594C" w:rsidRPr="00AD594C" w:rsidRDefault="00AD594C" w:rsidP="00AD594C">
            <w:pPr>
              <w:spacing w:before="0" w:line="240" w:lineRule="auto"/>
              <w:rPr>
                <w:sz w:val="22"/>
                <w:szCs w:val="22"/>
              </w:rPr>
            </w:pPr>
          </w:p>
          <w:p w14:paraId="200326D0" w14:textId="77777777" w:rsidR="00AD594C" w:rsidRPr="00AD594C" w:rsidRDefault="00AD594C" w:rsidP="00AD594C">
            <w:pPr>
              <w:spacing w:before="0" w:line="240" w:lineRule="auto"/>
              <w:rPr>
                <w:sz w:val="22"/>
                <w:szCs w:val="22"/>
              </w:rPr>
            </w:pPr>
            <w:r w:rsidRPr="00AD594C">
              <w:rPr>
                <w:sz w:val="22"/>
                <w:szCs w:val="22"/>
              </w:rPr>
              <w:t>Clerical positions male applications 15%</w:t>
            </w:r>
          </w:p>
          <w:p w14:paraId="33F4AA91" w14:textId="77777777" w:rsidR="00AD594C" w:rsidRPr="00AD594C" w:rsidRDefault="00AD594C" w:rsidP="00AD594C">
            <w:pPr>
              <w:spacing w:before="0" w:line="240" w:lineRule="auto"/>
              <w:rPr>
                <w:sz w:val="22"/>
                <w:szCs w:val="22"/>
              </w:rPr>
            </w:pPr>
          </w:p>
        </w:tc>
      </w:tr>
      <w:tr w:rsidR="00AD594C" w:rsidRPr="00AD594C" w14:paraId="6B89608F" w14:textId="77777777" w:rsidTr="00570D16">
        <w:tc>
          <w:tcPr>
            <w:tcW w:w="1555" w:type="dxa"/>
            <w:vMerge/>
          </w:tcPr>
          <w:p w14:paraId="5A132555" w14:textId="77777777" w:rsidR="00AD594C" w:rsidRPr="00AD594C" w:rsidRDefault="00AD594C" w:rsidP="00AD594C">
            <w:pPr>
              <w:spacing w:before="0" w:line="240" w:lineRule="auto"/>
              <w:rPr>
                <w:b/>
                <w:sz w:val="22"/>
                <w:szCs w:val="22"/>
              </w:rPr>
            </w:pPr>
          </w:p>
        </w:tc>
        <w:tc>
          <w:tcPr>
            <w:tcW w:w="6917" w:type="dxa"/>
          </w:tcPr>
          <w:p w14:paraId="2B8C161B" w14:textId="77777777" w:rsidR="00AD594C" w:rsidRPr="00AD594C" w:rsidRDefault="00AD594C" w:rsidP="00AD594C">
            <w:pPr>
              <w:spacing w:before="0" w:line="240" w:lineRule="auto"/>
              <w:rPr>
                <w:rFonts w:eastAsia="Calibri" w:cs="Calibri"/>
                <w:color w:val="00B050"/>
                <w:sz w:val="22"/>
                <w:szCs w:val="22"/>
              </w:rPr>
            </w:pPr>
            <w:r w:rsidRPr="00AD594C">
              <w:rPr>
                <w:b/>
                <w:color w:val="00B050"/>
                <w:sz w:val="22"/>
                <w:szCs w:val="22"/>
              </w:rPr>
              <w:t xml:space="preserve">1.6[N] </w:t>
            </w:r>
            <w:r w:rsidRPr="00AD594C">
              <w:rPr>
                <w:rFonts w:eastAsia="Calibri" w:cs="Calibri"/>
                <w:color w:val="00B050"/>
                <w:sz w:val="22"/>
                <w:szCs w:val="22"/>
              </w:rPr>
              <w:t>Gain a better understanding of what attracts male candidates to clerical support positions, including leadership positions, and improve job descriptions and marketing.</w:t>
            </w:r>
          </w:p>
          <w:p w14:paraId="3838D6B0" w14:textId="77777777" w:rsidR="00AD594C" w:rsidRPr="00AD594C" w:rsidRDefault="00AD594C" w:rsidP="00AD594C">
            <w:pPr>
              <w:spacing w:before="0" w:line="240" w:lineRule="auto"/>
              <w:rPr>
                <w:sz w:val="22"/>
                <w:szCs w:val="22"/>
              </w:rPr>
            </w:pPr>
          </w:p>
          <w:p w14:paraId="7790DF59" w14:textId="77777777" w:rsidR="00AD594C" w:rsidRPr="00AD594C" w:rsidRDefault="00AD594C" w:rsidP="00AD594C">
            <w:pPr>
              <w:spacing w:before="0" w:line="240" w:lineRule="auto"/>
              <w:rPr>
                <w:sz w:val="22"/>
                <w:szCs w:val="22"/>
              </w:rPr>
            </w:pPr>
            <w:r w:rsidRPr="00AD594C">
              <w:rPr>
                <w:sz w:val="22"/>
                <w:szCs w:val="22"/>
              </w:rPr>
              <w:t>We will conduct a focus group with male clerical staff to better understand what attracts males to these positions, e.g. our PSWG has identified best practices in rewording the responsibilities to better indicate independence and initiative.</w:t>
            </w:r>
          </w:p>
        </w:tc>
        <w:tc>
          <w:tcPr>
            <w:tcW w:w="1588" w:type="dxa"/>
          </w:tcPr>
          <w:p w14:paraId="0BD54921" w14:textId="77777777" w:rsidR="00AD594C" w:rsidRPr="00AD594C" w:rsidRDefault="00AD594C" w:rsidP="00AD594C">
            <w:pPr>
              <w:spacing w:before="0" w:line="240" w:lineRule="auto"/>
              <w:rPr>
                <w:sz w:val="22"/>
                <w:szCs w:val="22"/>
              </w:rPr>
            </w:pPr>
            <w:r w:rsidRPr="00AD594C">
              <w:rPr>
                <w:b/>
                <w:sz w:val="22"/>
                <w:szCs w:val="22"/>
              </w:rPr>
              <w:t>EDI officer</w:t>
            </w:r>
            <w:r w:rsidRPr="00AD594C">
              <w:rPr>
                <w:sz w:val="22"/>
                <w:szCs w:val="22"/>
              </w:rPr>
              <w:t xml:space="preserve"> to conduct focus groups. </w:t>
            </w:r>
          </w:p>
          <w:p w14:paraId="10632AC4" w14:textId="77777777" w:rsidR="00AD594C" w:rsidRPr="00AD594C" w:rsidRDefault="00AD594C" w:rsidP="00AD594C">
            <w:pPr>
              <w:spacing w:before="0" w:line="240" w:lineRule="auto"/>
              <w:rPr>
                <w:sz w:val="22"/>
                <w:szCs w:val="22"/>
              </w:rPr>
            </w:pPr>
          </w:p>
          <w:p w14:paraId="476C6863" w14:textId="626C77BD" w:rsidR="00AD594C" w:rsidRPr="00AD594C" w:rsidRDefault="00AD594C" w:rsidP="00AD594C">
            <w:pPr>
              <w:spacing w:before="0" w:line="240" w:lineRule="auto"/>
              <w:rPr>
                <w:sz w:val="22"/>
                <w:szCs w:val="22"/>
              </w:rPr>
            </w:pPr>
            <w:r w:rsidRPr="00AD594C">
              <w:rPr>
                <w:b/>
                <w:sz w:val="22"/>
                <w:szCs w:val="22"/>
              </w:rPr>
              <w:t>PSWG</w:t>
            </w:r>
            <w:r w:rsidRPr="00AD594C">
              <w:rPr>
                <w:sz w:val="22"/>
                <w:szCs w:val="22"/>
              </w:rPr>
              <w:t xml:space="preserve"> to recommend </w:t>
            </w:r>
            <w:r w:rsidR="006344A6">
              <w:rPr>
                <w:sz w:val="22"/>
                <w:szCs w:val="22"/>
              </w:rPr>
              <w:t>mechanisms</w:t>
            </w:r>
            <w:r w:rsidRPr="00AD594C">
              <w:rPr>
                <w:sz w:val="22"/>
                <w:szCs w:val="22"/>
              </w:rPr>
              <w:t>.</w:t>
            </w:r>
          </w:p>
        </w:tc>
        <w:tc>
          <w:tcPr>
            <w:tcW w:w="1701" w:type="dxa"/>
          </w:tcPr>
          <w:p w14:paraId="24ED66DF" w14:textId="77777777" w:rsidR="00AD594C" w:rsidRPr="00AD594C" w:rsidRDefault="00AD594C" w:rsidP="00AD594C">
            <w:pPr>
              <w:spacing w:before="0" w:line="240" w:lineRule="auto"/>
              <w:rPr>
                <w:sz w:val="22"/>
                <w:szCs w:val="22"/>
              </w:rPr>
            </w:pPr>
            <w:r w:rsidRPr="00AD594C">
              <w:rPr>
                <w:sz w:val="22"/>
                <w:szCs w:val="22"/>
              </w:rPr>
              <w:t xml:space="preserve">Focus group </w:t>
            </w:r>
            <w:r w:rsidRPr="00AD594C">
              <w:rPr>
                <w:sz w:val="22"/>
                <w:szCs w:val="22"/>
              </w:rPr>
              <w:br/>
            </w:r>
            <w:r w:rsidRPr="00AD594C">
              <w:rPr>
                <w:b/>
                <w:sz w:val="22"/>
                <w:szCs w:val="22"/>
              </w:rPr>
              <w:t>by end 2019</w:t>
            </w:r>
            <w:r w:rsidRPr="00AD594C">
              <w:rPr>
                <w:sz w:val="22"/>
                <w:szCs w:val="22"/>
              </w:rPr>
              <w:t>.</w:t>
            </w:r>
          </w:p>
          <w:p w14:paraId="429048BC" w14:textId="77777777" w:rsidR="00AD594C" w:rsidRPr="00AD594C" w:rsidRDefault="00AD594C" w:rsidP="00AD594C">
            <w:pPr>
              <w:spacing w:before="0" w:line="240" w:lineRule="auto"/>
              <w:rPr>
                <w:sz w:val="22"/>
                <w:szCs w:val="22"/>
              </w:rPr>
            </w:pPr>
          </w:p>
          <w:p w14:paraId="34433854" w14:textId="77777777" w:rsidR="00AD594C" w:rsidRPr="00AD594C" w:rsidRDefault="00AD594C" w:rsidP="00AD594C">
            <w:pPr>
              <w:spacing w:before="0" w:line="240" w:lineRule="auto"/>
              <w:rPr>
                <w:sz w:val="22"/>
                <w:szCs w:val="22"/>
              </w:rPr>
            </w:pPr>
            <w:r w:rsidRPr="00AD594C">
              <w:rPr>
                <w:sz w:val="22"/>
                <w:szCs w:val="22"/>
              </w:rPr>
              <w:t xml:space="preserve">Guidance developed </w:t>
            </w:r>
            <w:r w:rsidRPr="00AD594C">
              <w:rPr>
                <w:b/>
                <w:sz w:val="22"/>
                <w:szCs w:val="22"/>
              </w:rPr>
              <w:t>by June 2020</w:t>
            </w:r>
            <w:r w:rsidRPr="00AD594C">
              <w:rPr>
                <w:sz w:val="22"/>
                <w:szCs w:val="22"/>
              </w:rPr>
              <w:t>.</w:t>
            </w:r>
          </w:p>
          <w:p w14:paraId="11D4B4CD" w14:textId="77777777" w:rsidR="00AD594C" w:rsidRPr="00AD594C" w:rsidRDefault="00AD594C" w:rsidP="00AD594C">
            <w:pPr>
              <w:spacing w:before="0" w:line="240" w:lineRule="auto"/>
              <w:rPr>
                <w:sz w:val="22"/>
                <w:szCs w:val="22"/>
              </w:rPr>
            </w:pPr>
          </w:p>
          <w:p w14:paraId="2828DE7C" w14:textId="77777777" w:rsidR="00AD594C" w:rsidRPr="00AD594C" w:rsidRDefault="00AD594C" w:rsidP="00AD594C">
            <w:pPr>
              <w:spacing w:before="0" w:line="240" w:lineRule="auto"/>
              <w:rPr>
                <w:sz w:val="22"/>
                <w:szCs w:val="22"/>
              </w:rPr>
            </w:pPr>
            <w:r w:rsidRPr="00AD594C">
              <w:rPr>
                <w:sz w:val="22"/>
                <w:szCs w:val="22"/>
              </w:rPr>
              <w:t xml:space="preserve">Implementation </w:t>
            </w:r>
            <w:r w:rsidRPr="00AD594C">
              <w:rPr>
                <w:b/>
                <w:sz w:val="22"/>
                <w:szCs w:val="22"/>
              </w:rPr>
              <w:t>2020-2021</w:t>
            </w:r>
          </w:p>
        </w:tc>
        <w:tc>
          <w:tcPr>
            <w:tcW w:w="1701" w:type="dxa"/>
          </w:tcPr>
          <w:p w14:paraId="42EC15DC" w14:textId="77777777" w:rsidR="00AD594C" w:rsidRPr="00AD594C" w:rsidRDefault="00AD594C" w:rsidP="00AD594C">
            <w:pPr>
              <w:spacing w:before="0" w:line="240" w:lineRule="auto"/>
              <w:rPr>
                <w:sz w:val="22"/>
                <w:szCs w:val="22"/>
              </w:rPr>
            </w:pPr>
            <w:r w:rsidRPr="00AD594C">
              <w:rPr>
                <w:sz w:val="22"/>
                <w:szCs w:val="22"/>
              </w:rPr>
              <w:t xml:space="preserve">New Action </w:t>
            </w:r>
          </w:p>
          <w:p w14:paraId="760F7874" w14:textId="77777777" w:rsidR="00AD594C" w:rsidRPr="00AD594C" w:rsidRDefault="00AD594C" w:rsidP="00AD594C">
            <w:pPr>
              <w:spacing w:before="0" w:line="240" w:lineRule="auto"/>
              <w:rPr>
                <w:sz w:val="22"/>
                <w:szCs w:val="22"/>
              </w:rPr>
            </w:pPr>
          </w:p>
          <w:p w14:paraId="4A8CEAAF" w14:textId="77777777" w:rsidR="00AD594C" w:rsidRPr="00AD594C" w:rsidRDefault="00AD594C" w:rsidP="00AD594C">
            <w:pPr>
              <w:spacing w:before="0" w:line="240" w:lineRule="auto"/>
              <w:rPr>
                <w:sz w:val="22"/>
                <w:szCs w:val="22"/>
              </w:rPr>
            </w:pPr>
            <w:r w:rsidRPr="00AD594C">
              <w:rPr>
                <w:sz w:val="22"/>
                <w:szCs w:val="22"/>
              </w:rPr>
              <w:t>PSWG identified the need of a focus group which is planned for autumn 2019</w:t>
            </w:r>
          </w:p>
        </w:tc>
        <w:tc>
          <w:tcPr>
            <w:tcW w:w="2239" w:type="dxa"/>
            <w:vMerge/>
          </w:tcPr>
          <w:p w14:paraId="1B140ED2" w14:textId="77777777" w:rsidR="00AD594C" w:rsidRPr="00AD594C" w:rsidRDefault="00AD594C" w:rsidP="00AD594C">
            <w:pPr>
              <w:spacing w:before="0" w:line="240" w:lineRule="auto"/>
              <w:rPr>
                <w:sz w:val="22"/>
                <w:szCs w:val="22"/>
              </w:rPr>
            </w:pPr>
          </w:p>
        </w:tc>
      </w:tr>
      <w:tr w:rsidR="00AD594C" w:rsidRPr="00AD594C" w14:paraId="17EAC4DD" w14:textId="77777777" w:rsidTr="00570D16">
        <w:trPr>
          <w:trHeight w:val="58"/>
        </w:trPr>
        <w:tc>
          <w:tcPr>
            <w:tcW w:w="1555" w:type="dxa"/>
          </w:tcPr>
          <w:p w14:paraId="104A38BA" w14:textId="77777777" w:rsidR="00AD594C" w:rsidRPr="00AD594C" w:rsidRDefault="00AD594C" w:rsidP="00AD594C">
            <w:pPr>
              <w:spacing w:before="0" w:line="240" w:lineRule="auto"/>
              <w:rPr>
                <w:b/>
                <w:sz w:val="22"/>
                <w:szCs w:val="22"/>
              </w:rPr>
            </w:pPr>
          </w:p>
          <w:p w14:paraId="0A6EE4E8" w14:textId="77777777" w:rsidR="00AD594C" w:rsidRPr="00AD594C" w:rsidRDefault="00AD594C" w:rsidP="00AD594C">
            <w:pPr>
              <w:spacing w:before="0" w:line="240" w:lineRule="auto"/>
              <w:rPr>
                <w:b/>
                <w:sz w:val="22"/>
                <w:szCs w:val="22"/>
              </w:rPr>
            </w:pPr>
            <w:r w:rsidRPr="00AD594C">
              <w:rPr>
                <w:b/>
                <w:sz w:val="22"/>
                <w:szCs w:val="22"/>
              </w:rPr>
              <w:t>1b</w:t>
            </w:r>
          </w:p>
          <w:p w14:paraId="5B5047A2" w14:textId="77777777" w:rsidR="00AD594C" w:rsidRPr="00AD594C" w:rsidRDefault="00AD594C" w:rsidP="00AD594C">
            <w:pPr>
              <w:spacing w:before="0" w:line="240" w:lineRule="auto"/>
              <w:rPr>
                <w:b/>
                <w:sz w:val="22"/>
                <w:szCs w:val="22"/>
              </w:rPr>
            </w:pPr>
          </w:p>
          <w:p w14:paraId="31D90A43" w14:textId="77777777" w:rsidR="00AD594C" w:rsidRPr="00AD594C" w:rsidRDefault="00AD594C" w:rsidP="00AD594C">
            <w:pPr>
              <w:spacing w:before="0" w:line="240" w:lineRule="auto"/>
              <w:rPr>
                <w:b/>
                <w:sz w:val="22"/>
                <w:szCs w:val="22"/>
              </w:rPr>
            </w:pPr>
            <w:r w:rsidRPr="00AD594C">
              <w:rPr>
                <w:b/>
                <w:sz w:val="22"/>
                <w:szCs w:val="22"/>
              </w:rPr>
              <w:t xml:space="preserve">Increase the likelihood that jobs are offered to diverse candidates and they accept </w:t>
            </w:r>
          </w:p>
          <w:p w14:paraId="6E6B8235" w14:textId="77777777" w:rsidR="00AD594C" w:rsidRPr="00AD594C" w:rsidRDefault="00AD594C" w:rsidP="00AD594C">
            <w:pPr>
              <w:spacing w:before="0" w:line="240" w:lineRule="auto"/>
              <w:rPr>
                <w:b/>
                <w:sz w:val="22"/>
                <w:szCs w:val="22"/>
              </w:rPr>
            </w:pPr>
          </w:p>
        </w:tc>
        <w:tc>
          <w:tcPr>
            <w:tcW w:w="6917" w:type="dxa"/>
          </w:tcPr>
          <w:p w14:paraId="2D6F0B3D"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1.7[C] </w:t>
            </w:r>
            <w:r w:rsidRPr="00AD594C">
              <w:rPr>
                <w:color w:val="00B0F0"/>
                <w:sz w:val="22"/>
                <w:szCs w:val="22"/>
              </w:rPr>
              <w:t xml:space="preserve">Ensure that we are consistently presenting a welcoming and inclusive environment, including gender as well as other under-represented groups, at the job interviews for all job categories. </w:t>
            </w:r>
          </w:p>
          <w:p w14:paraId="180EF0DD" w14:textId="77777777" w:rsidR="00AD594C" w:rsidRPr="00AD594C" w:rsidRDefault="00AD594C" w:rsidP="00AD594C">
            <w:pPr>
              <w:spacing w:before="0" w:line="240" w:lineRule="auto"/>
              <w:rPr>
                <w:sz w:val="22"/>
                <w:szCs w:val="22"/>
              </w:rPr>
            </w:pPr>
          </w:p>
          <w:p w14:paraId="103B0FA0" w14:textId="77777777" w:rsidR="00AD594C" w:rsidRPr="00AD594C" w:rsidRDefault="00AD594C" w:rsidP="00AD594C">
            <w:pPr>
              <w:spacing w:before="0" w:line="240" w:lineRule="auto"/>
              <w:rPr>
                <w:sz w:val="22"/>
                <w:szCs w:val="22"/>
              </w:rPr>
            </w:pPr>
            <w:r w:rsidRPr="00AD594C">
              <w:rPr>
                <w:sz w:val="22"/>
                <w:szCs w:val="22"/>
              </w:rPr>
              <w:t>For all roles, where there are additional activities, such as a department tour or meeting with staff, gendered representation should be explicitly considered. While this is implemented for academic posts, it was noted that this was not the case for other categories, e.g. technical and support roles. We will extend our best practice to all jobs now.</w:t>
            </w:r>
          </w:p>
        </w:tc>
        <w:tc>
          <w:tcPr>
            <w:tcW w:w="1588" w:type="dxa"/>
          </w:tcPr>
          <w:p w14:paraId="44D32F96" w14:textId="77777777" w:rsidR="00AD594C" w:rsidRPr="00AD594C" w:rsidRDefault="00AD594C" w:rsidP="00AD594C">
            <w:pPr>
              <w:spacing w:before="0" w:line="240" w:lineRule="auto"/>
              <w:rPr>
                <w:sz w:val="22"/>
                <w:szCs w:val="22"/>
              </w:rPr>
            </w:pPr>
            <w:r w:rsidRPr="00AD594C">
              <w:rPr>
                <w:b/>
                <w:sz w:val="22"/>
                <w:szCs w:val="22"/>
              </w:rPr>
              <w:t>SMT</w:t>
            </w:r>
            <w:r w:rsidRPr="00AD594C">
              <w:rPr>
                <w:sz w:val="22"/>
                <w:szCs w:val="22"/>
              </w:rPr>
              <w:t xml:space="preserve"> and </w:t>
            </w:r>
            <w:r w:rsidRPr="00AD594C">
              <w:rPr>
                <w:b/>
                <w:sz w:val="22"/>
                <w:szCs w:val="22"/>
              </w:rPr>
              <w:t>SA</w:t>
            </w:r>
            <w:r w:rsidRPr="00AD594C">
              <w:rPr>
                <w:sz w:val="22"/>
                <w:szCs w:val="22"/>
              </w:rPr>
              <w:t xml:space="preserve"> to agree process</w:t>
            </w:r>
          </w:p>
          <w:p w14:paraId="74D56BC0" w14:textId="77777777" w:rsidR="00AD594C" w:rsidRPr="00AD594C" w:rsidRDefault="00AD594C" w:rsidP="00AD594C">
            <w:pPr>
              <w:spacing w:before="0" w:line="240" w:lineRule="auto"/>
              <w:rPr>
                <w:sz w:val="22"/>
                <w:szCs w:val="22"/>
              </w:rPr>
            </w:pPr>
          </w:p>
          <w:p w14:paraId="3A9391EC" w14:textId="77777777" w:rsidR="00AD594C" w:rsidRPr="00AD594C" w:rsidRDefault="00AD594C" w:rsidP="00AD594C">
            <w:pPr>
              <w:spacing w:before="0" w:line="240" w:lineRule="auto"/>
              <w:rPr>
                <w:sz w:val="22"/>
                <w:szCs w:val="22"/>
              </w:rPr>
            </w:pPr>
            <w:r w:rsidRPr="00AD594C">
              <w:rPr>
                <w:b/>
                <w:sz w:val="22"/>
                <w:szCs w:val="22"/>
              </w:rPr>
              <w:t>SA</w:t>
            </w:r>
            <w:r w:rsidRPr="00AD594C">
              <w:rPr>
                <w:sz w:val="22"/>
                <w:szCs w:val="22"/>
              </w:rPr>
              <w:t xml:space="preserve"> to implement</w:t>
            </w:r>
          </w:p>
          <w:p w14:paraId="4A51D73C" w14:textId="77777777" w:rsidR="00AD594C" w:rsidRPr="00AD594C" w:rsidRDefault="00AD594C" w:rsidP="00AD594C">
            <w:pPr>
              <w:spacing w:before="0" w:line="240" w:lineRule="auto"/>
              <w:rPr>
                <w:sz w:val="22"/>
                <w:szCs w:val="22"/>
              </w:rPr>
            </w:pPr>
          </w:p>
          <w:p w14:paraId="40BB0418"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with help of </w:t>
            </w:r>
            <w:r w:rsidRPr="00AD594C">
              <w:rPr>
                <w:b/>
                <w:sz w:val="22"/>
                <w:szCs w:val="22"/>
              </w:rPr>
              <w:t>EDI-officer</w:t>
            </w:r>
            <w:r w:rsidRPr="00AD594C">
              <w:rPr>
                <w:sz w:val="22"/>
                <w:szCs w:val="22"/>
              </w:rPr>
              <w:t xml:space="preserve"> to monitor impact on recruitment</w:t>
            </w:r>
          </w:p>
        </w:tc>
        <w:tc>
          <w:tcPr>
            <w:tcW w:w="1701" w:type="dxa"/>
          </w:tcPr>
          <w:p w14:paraId="6198EAC1" w14:textId="77777777" w:rsidR="00AD594C" w:rsidRPr="00AD594C" w:rsidRDefault="00AD594C" w:rsidP="00AD594C">
            <w:pPr>
              <w:spacing w:before="0" w:line="240" w:lineRule="auto"/>
              <w:rPr>
                <w:sz w:val="22"/>
                <w:szCs w:val="22"/>
              </w:rPr>
            </w:pPr>
            <w:r w:rsidRPr="00AD594C">
              <w:rPr>
                <w:sz w:val="22"/>
                <w:szCs w:val="22"/>
              </w:rPr>
              <w:t>Gender considered in all aspects of interview days</w:t>
            </w:r>
          </w:p>
          <w:p w14:paraId="4272C661" w14:textId="77777777" w:rsidR="00AD594C" w:rsidRPr="00AD594C" w:rsidRDefault="00AD594C" w:rsidP="00AD594C">
            <w:pPr>
              <w:spacing w:before="0" w:line="240" w:lineRule="auto"/>
              <w:rPr>
                <w:sz w:val="22"/>
                <w:szCs w:val="22"/>
              </w:rPr>
            </w:pPr>
            <w:r w:rsidRPr="00AD594C">
              <w:rPr>
                <w:sz w:val="22"/>
                <w:szCs w:val="22"/>
              </w:rPr>
              <w:t xml:space="preserve">Norm for all  </w:t>
            </w:r>
            <w:proofErr w:type="spellStart"/>
            <w:r w:rsidRPr="00AD594C">
              <w:rPr>
                <w:sz w:val="22"/>
                <w:szCs w:val="22"/>
              </w:rPr>
              <w:t>FoE</w:t>
            </w:r>
            <w:proofErr w:type="spellEnd"/>
            <w:r w:rsidRPr="00AD594C">
              <w:rPr>
                <w:sz w:val="22"/>
                <w:szCs w:val="22"/>
              </w:rPr>
              <w:t xml:space="preserve"> job interviews</w:t>
            </w:r>
            <w:r w:rsidRPr="00AD594C">
              <w:rPr>
                <w:sz w:val="22"/>
                <w:szCs w:val="22"/>
              </w:rPr>
              <w:br/>
            </w:r>
            <w:r w:rsidRPr="00AD594C">
              <w:rPr>
                <w:b/>
                <w:sz w:val="22"/>
                <w:szCs w:val="22"/>
              </w:rPr>
              <w:t>by 2020</w:t>
            </w:r>
          </w:p>
        </w:tc>
        <w:tc>
          <w:tcPr>
            <w:tcW w:w="1701" w:type="dxa"/>
          </w:tcPr>
          <w:p w14:paraId="48315007" w14:textId="77777777" w:rsidR="00AD594C" w:rsidRPr="00AD594C" w:rsidRDefault="00AD594C" w:rsidP="00AD594C">
            <w:pPr>
              <w:spacing w:before="0" w:line="240" w:lineRule="auto"/>
              <w:rPr>
                <w:sz w:val="22"/>
                <w:szCs w:val="22"/>
              </w:rPr>
            </w:pPr>
            <w:r w:rsidRPr="00AD594C">
              <w:rPr>
                <w:sz w:val="22"/>
                <w:szCs w:val="22"/>
              </w:rPr>
              <w:t>Implemented for academic posts</w:t>
            </w:r>
          </w:p>
          <w:p w14:paraId="26D7FFC0" w14:textId="77777777" w:rsidR="00AD594C" w:rsidRPr="00AD594C" w:rsidRDefault="00AD594C" w:rsidP="00AD594C">
            <w:pPr>
              <w:spacing w:before="0" w:line="240" w:lineRule="auto"/>
              <w:rPr>
                <w:sz w:val="22"/>
                <w:szCs w:val="22"/>
              </w:rPr>
            </w:pPr>
          </w:p>
          <w:p w14:paraId="477B2F1C" w14:textId="77777777" w:rsidR="00AD594C" w:rsidRPr="00AD594C" w:rsidRDefault="00AD594C" w:rsidP="00AD594C">
            <w:pPr>
              <w:spacing w:before="0" w:line="240" w:lineRule="auto"/>
              <w:rPr>
                <w:sz w:val="22"/>
                <w:szCs w:val="22"/>
              </w:rPr>
            </w:pPr>
            <w:r w:rsidRPr="00AD594C">
              <w:rPr>
                <w:sz w:val="22"/>
                <w:szCs w:val="22"/>
              </w:rPr>
              <w:t>Positive feedback in our academic job experience survey and in % increase in applications and offers</w:t>
            </w:r>
          </w:p>
        </w:tc>
        <w:tc>
          <w:tcPr>
            <w:tcW w:w="2239" w:type="dxa"/>
          </w:tcPr>
          <w:p w14:paraId="5BCB0E27" w14:textId="77777777" w:rsidR="00AD594C" w:rsidRPr="00AD594C" w:rsidRDefault="00AD594C" w:rsidP="00AD594C">
            <w:pPr>
              <w:spacing w:before="0" w:line="240" w:lineRule="auto"/>
              <w:rPr>
                <w:sz w:val="22"/>
                <w:szCs w:val="22"/>
              </w:rPr>
            </w:pPr>
            <w:r w:rsidRPr="00AD594C">
              <w:rPr>
                <w:sz w:val="22"/>
                <w:szCs w:val="22"/>
              </w:rPr>
              <w:t>Maintain the good conversion rate between application, short list, offer and acceptance</w:t>
            </w:r>
            <w:r w:rsidRPr="00AD594C" w:rsidDel="00CD6F28">
              <w:rPr>
                <w:sz w:val="22"/>
                <w:szCs w:val="22"/>
              </w:rPr>
              <w:t xml:space="preserve"> </w:t>
            </w:r>
          </w:p>
        </w:tc>
      </w:tr>
      <w:tr w:rsidR="00AD594C" w:rsidRPr="00AD594C" w14:paraId="4658D4E0" w14:textId="77777777" w:rsidTr="00570D16">
        <w:tc>
          <w:tcPr>
            <w:tcW w:w="1555" w:type="dxa"/>
            <w:shd w:val="clear" w:color="auto" w:fill="ADD8FF" w:themeFill="text2" w:themeFillTint="33"/>
          </w:tcPr>
          <w:p w14:paraId="248F0BD5"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917" w:type="dxa"/>
            <w:shd w:val="clear" w:color="auto" w:fill="ADD8FF" w:themeFill="text2" w:themeFillTint="33"/>
          </w:tcPr>
          <w:p w14:paraId="1EC5B10A"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88" w:type="dxa"/>
            <w:shd w:val="clear" w:color="auto" w:fill="ADD8FF" w:themeFill="text2" w:themeFillTint="33"/>
          </w:tcPr>
          <w:p w14:paraId="21258B20"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701" w:type="dxa"/>
            <w:shd w:val="clear" w:color="auto" w:fill="ADD8FF" w:themeFill="text2" w:themeFillTint="33"/>
          </w:tcPr>
          <w:p w14:paraId="385710D5" w14:textId="77777777" w:rsidR="00AD594C" w:rsidRPr="00AD594C" w:rsidRDefault="00AD594C" w:rsidP="00AD594C">
            <w:pPr>
              <w:spacing w:before="0" w:line="240" w:lineRule="auto"/>
              <w:jc w:val="center"/>
              <w:rPr>
                <w:b/>
                <w:sz w:val="22"/>
                <w:szCs w:val="22"/>
              </w:rPr>
            </w:pPr>
            <w:r w:rsidRPr="00AD594C">
              <w:rPr>
                <w:b/>
                <w:sz w:val="22"/>
                <w:szCs w:val="22"/>
              </w:rPr>
              <w:t>Timescale &amp; Deliverables</w:t>
            </w:r>
          </w:p>
        </w:tc>
        <w:tc>
          <w:tcPr>
            <w:tcW w:w="1701" w:type="dxa"/>
            <w:shd w:val="clear" w:color="auto" w:fill="ADD8FF" w:themeFill="text2" w:themeFillTint="33"/>
          </w:tcPr>
          <w:p w14:paraId="7F2D9CC8"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2239" w:type="dxa"/>
            <w:shd w:val="clear" w:color="auto" w:fill="ADD8FF" w:themeFill="text2" w:themeFillTint="33"/>
          </w:tcPr>
          <w:p w14:paraId="13E4A9F5"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1D83B479" w14:textId="77777777" w:rsidTr="00570D16">
        <w:trPr>
          <w:trHeight w:val="58"/>
        </w:trPr>
        <w:tc>
          <w:tcPr>
            <w:tcW w:w="1555" w:type="dxa"/>
          </w:tcPr>
          <w:p w14:paraId="58EB6A0B" w14:textId="77777777" w:rsidR="00AD594C" w:rsidRPr="00AD594C" w:rsidRDefault="00AD594C" w:rsidP="00AD594C">
            <w:pPr>
              <w:spacing w:before="0" w:line="240" w:lineRule="auto"/>
              <w:rPr>
                <w:b/>
                <w:sz w:val="22"/>
                <w:szCs w:val="22"/>
              </w:rPr>
            </w:pPr>
          </w:p>
          <w:p w14:paraId="5A500B93" w14:textId="77777777" w:rsidR="00AD594C" w:rsidRPr="00AD594C" w:rsidRDefault="00AD594C" w:rsidP="00AD594C">
            <w:pPr>
              <w:spacing w:before="0" w:line="240" w:lineRule="auto"/>
              <w:rPr>
                <w:b/>
                <w:sz w:val="22"/>
                <w:szCs w:val="22"/>
              </w:rPr>
            </w:pPr>
            <w:r w:rsidRPr="00AD594C">
              <w:rPr>
                <w:b/>
                <w:sz w:val="22"/>
                <w:szCs w:val="22"/>
              </w:rPr>
              <w:t>1b</w:t>
            </w:r>
          </w:p>
          <w:p w14:paraId="4BD8EF9A" w14:textId="77777777" w:rsidR="00AD594C" w:rsidRPr="00AD594C" w:rsidRDefault="00AD594C" w:rsidP="00AD594C">
            <w:pPr>
              <w:spacing w:before="0" w:line="240" w:lineRule="auto"/>
              <w:rPr>
                <w:b/>
                <w:sz w:val="22"/>
                <w:szCs w:val="22"/>
              </w:rPr>
            </w:pPr>
            <w:r w:rsidRPr="00AD594C">
              <w:rPr>
                <w:b/>
                <w:sz w:val="22"/>
                <w:szCs w:val="22"/>
              </w:rPr>
              <w:t>(cont.)</w:t>
            </w:r>
          </w:p>
          <w:p w14:paraId="5C6CC1AF" w14:textId="77777777" w:rsidR="00AD594C" w:rsidRPr="00AD594C" w:rsidRDefault="00AD594C" w:rsidP="00AD594C">
            <w:pPr>
              <w:spacing w:before="0" w:line="240" w:lineRule="auto"/>
              <w:rPr>
                <w:b/>
                <w:sz w:val="22"/>
                <w:szCs w:val="22"/>
              </w:rPr>
            </w:pPr>
          </w:p>
          <w:p w14:paraId="534F2F23" w14:textId="77777777" w:rsidR="00AD594C" w:rsidRPr="00AD594C" w:rsidRDefault="00AD594C" w:rsidP="00AD594C">
            <w:pPr>
              <w:spacing w:before="0" w:line="240" w:lineRule="auto"/>
              <w:rPr>
                <w:b/>
                <w:sz w:val="22"/>
                <w:szCs w:val="22"/>
              </w:rPr>
            </w:pPr>
            <w:r w:rsidRPr="00AD594C">
              <w:rPr>
                <w:b/>
                <w:sz w:val="22"/>
                <w:szCs w:val="22"/>
              </w:rPr>
              <w:t xml:space="preserve">Increase the likelihood that jobs are offered to diverse candidates and they accept </w:t>
            </w:r>
          </w:p>
          <w:p w14:paraId="1FD04661" w14:textId="77777777" w:rsidR="00AD594C" w:rsidRPr="00AD594C" w:rsidRDefault="00AD594C" w:rsidP="00AD594C">
            <w:pPr>
              <w:spacing w:before="0" w:line="240" w:lineRule="auto"/>
              <w:rPr>
                <w:b/>
                <w:sz w:val="22"/>
                <w:szCs w:val="22"/>
              </w:rPr>
            </w:pPr>
          </w:p>
        </w:tc>
        <w:tc>
          <w:tcPr>
            <w:tcW w:w="6917" w:type="dxa"/>
          </w:tcPr>
          <w:p w14:paraId="1428C9F6" w14:textId="77777777" w:rsidR="00AD594C" w:rsidRPr="00AD594C" w:rsidRDefault="00AD594C" w:rsidP="00AD594C">
            <w:pPr>
              <w:spacing w:before="0" w:line="240" w:lineRule="auto"/>
              <w:rPr>
                <w:rFonts w:eastAsia="Calibri" w:cs="Calibri"/>
                <w:color w:val="00B0F0"/>
                <w:sz w:val="22"/>
                <w:szCs w:val="22"/>
              </w:rPr>
            </w:pPr>
            <w:r w:rsidRPr="00AD594C">
              <w:rPr>
                <w:b/>
                <w:color w:val="00B0F0"/>
                <w:sz w:val="22"/>
                <w:szCs w:val="22"/>
              </w:rPr>
              <w:t xml:space="preserve">1.8[C] </w:t>
            </w:r>
            <w:r w:rsidRPr="00AD594C">
              <w:rPr>
                <w:rFonts w:eastAsia="Calibri" w:cs="Calibri"/>
                <w:color w:val="00B0F0"/>
                <w:sz w:val="22"/>
                <w:szCs w:val="22"/>
              </w:rPr>
              <w:t xml:space="preserve">Ensure diversity of recruitment panels for all staff posts in </w:t>
            </w:r>
            <w:proofErr w:type="spellStart"/>
            <w:r w:rsidRPr="00AD594C">
              <w:rPr>
                <w:rFonts w:eastAsia="Calibri" w:cs="Calibri"/>
                <w:color w:val="00B0F0"/>
                <w:sz w:val="22"/>
                <w:szCs w:val="22"/>
              </w:rPr>
              <w:t>FoE</w:t>
            </w:r>
            <w:proofErr w:type="spellEnd"/>
          </w:p>
          <w:p w14:paraId="7BD8AA38" w14:textId="77777777" w:rsidR="00AD594C" w:rsidRPr="00AD594C" w:rsidRDefault="00AD594C" w:rsidP="00AD594C">
            <w:pPr>
              <w:spacing w:before="0" w:line="240" w:lineRule="auto"/>
              <w:rPr>
                <w:b/>
                <w:color w:val="00B0F0"/>
                <w:sz w:val="22"/>
                <w:szCs w:val="22"/>
              </w:rPr>
            </w:pPr>
          </w:p>
          <w:p w14:paraId="42072DF7" w14:textId="77777777" w:rsidR="00AD594C" w:rsidRPr="00AD594C" w:rsidRDefault="00AD594C" w:rsidP="00AD594C">
            <w:pPr>
              <w:spacing w:before="0" w:line="240" w:lineRule="auto"/>
              <w:rPr>
                <w:sz w:val="22"/>
                <w:szCs w:val="22"/>
              </w:rPr>
            </w:pPr>
            <w:r w:rsidRPr="00AD594C">
              <w:rPr>
                <w:sz w:val="22"/>
                <w:szCs w:val="22"/>
              </w:rPr>
              <w:t>All interview panels currently have male and female panel members, and academic interview panels contain both male and female academic staff. We are trialling ensuring that all technical interview panel contain female and male technical staff, and all support panels contain male and female support staff (excluding HR). We build on this by ensuring that all interview panels have at least 25% of panellists from under-represented genders (excluding HR).</w:t>
            </w:r>
          </w:p>
          <w:p w14:paraId="287B2DE1" w14:textId="77777777" w:rsidR="00AD594C" w:rsidRPr="00AD594C" w:rsidRDefault="00AD594C" w:rsidP="00AD594C">
            <w:pPr>
              <w:spacing w:before="0" w:line="240" w:lineRule="auto"/>
              <w:rPr>
                <w:sz w:val="22"/>
                <w:szCs w:val="22"/>
              </w:rPr>
            </w:pPr>
          </w:p>
          <w:p w14:paraId="189BDFB7" w14:textId="77777777" w:rsidR="00AD594C" w:rsidRPr="00AD594C" w:rsidRDefault="00AD594C" w:rsidP="00AD594C">
            <w:pPr>
              <w:spacing w:before="0" w:line="240" w:lineRule="auto"/>
              <w:rPr>
                <w:sz w:val="22"/>
                <w:szCs w:val="22"/>
              </w:rPr>
            </w:pPr>
            <w:r w:rsidRPr="00AD594C">
              <w:rPr>
                <w:sz w:val="22"/>
                <w:szCs w:val="22"/>
              </w:rPr>
              <w:t>We will also encourage involvement of early career staff (postdocs or lecturers) from under-represented groups, including gender, in recruitment panels for lecturer or senior lecturer positions, respectively. ARWG identified this as an opportunity to show our diversity to prospective academic candidates, as well as to encourage our postdoctoral researchers to apply to lecturer positions and to develop our lecturers to apply for promotion (see Priority 2).</w:t>
            </w:r>
          </w:p>
        </w:tc>
        <w:tc>
          <w:tcPr>
            <w:tcW w:w="1588" w:type="dxa"/>
          </w:tcPr>
          <w:p w14:paraId="2EE23431" w14:textId="77777777" w:rsidR="00AD594C" w:rsidRPr="00AD594C" w:rsidRDefault="00AD594C" w:rsidP="00AD594C">
            <w:pPr>
              <w:spacing w:before="0" w:line="240" w:lineRule="auto"/>
              <w:rPr>
                <w:b/>
                <w:sz w:val="22"/>
                <w:szCs w:val="22"/>
              </w:rPr>
            </w:pPr>
            <w:proofErr w:type="spellStart"/>
            <w:r w:rsidRPr="00AD594C">
              <w:rPr>
                <w:b/>
                <w:sz w:val="22"/>
                <w:szCs w:val="22"/>
              </w:rPr>
              <w:t>HoS</w:t>
            </w:r>
            <w:proofErr w:type="spellEnd"/>
            <w:r w:rsidRPr="00AD594C">
              <w:rPr>
                <w:b/>
                <w:sz w:val="22"/>
                <w:szCs w:val="22"/>
              </w:rPr>
              <w:t>/SA/Dean</w:t>
            </w:r>
          </w:p>
          <w:p w14:paraId="36F904EF" w14:textId="77777777" w:rsidR="00AD594C" w:rsidRPr="00AD594C" w:rsidRDefault="00AD594C" w:rsidP="00AD594C">
            <w:pPr>
              <w:spacing w:before="0" w:line="240" w:lineRule="auto"/>
              <w:rPr>
                <w:sz w:val="22"/>
                <w:szCs w:val="22"/>
              </w:rPr>
            </w:pPr>
            <w:r w:rsidRPr="00AD594C">
              <w:rPr>
                <w:sz w:val="22"/>
                <w:szCs w:val="22"/>
              </w:rPr>
              <w:t>identify opportunities/</w:t>
            </w:r>
            <w:r w:rsidRPr="00AD594C">
              <w:rPr>
                <w:sz w:val="22"/>
                <w:szCs w:val="22"/>
              </w:rPr>
              <w:br/>
              <w:t>implement, as appropriate for the job</w:t>
            </w:r>
          </w:p>
          <w:p w14:paraId="0A3F0318" w14:textId="77777777" w:rsidR="00AD594C" w:rsidRPr="00AD594C" w:rsidRDefault="00AD594C" w:rsidP="00AD594C">
            <w:pPr>
              <w:spacing w:before="0" w:line="240" w:lineRule="auto"/>
              <w:rPr>
                <w:sz w:val="22"/>
                <w:szCs w:val="22"/>
              </w:rPr>
            </w:pPr>
          </w:p>
          <w:p w14:paraId="2E666106" w14:textId="77777777" w:rsidR="00AD594C" w:rsidRPr="00AD594C" w:rsidRDefault="00AD594C" w:rsidP="00AD594C">
            <w:pPr>
              <w:spacing w:before="0" w:line="240" w:lineRule="auto"/>
              <w:rPr>
                <w:b/>
                <w:sz w:val="22"/>
                <w:szCs w:val="22"/>
              </w:rPr>
            </w:pPr>
          </w:p>
          <w:p w14:paraId="28A4EA97" w14:textId="77777777" w:rsidR="00AD594C" w:rsidRPr="00AD594C" w:rsidRDefault="00AD594C" w:rsidP="00AD594C">
            <w:pPr>
              <w:spacing w:before="0" w:line="240" w:lineRule="auto"/>
              <w:rPr>
                <w:sz w:val="22"/>
                <w:szCs w:val="22"/>
              </w:rPr>
            </w:pPr>
            <w:r w:rsidRPr="00AD594C">
              <w:rPr>
                <w:b/>
                <w:sz w:val="22"/>
                <w:szCs w:val="22"/>
              </w:rPr>
              <w:t>SAT (EDI officer)</w:t>
            </w:r>
            <w:r w:rsidRPr="00AD594C">
              <w:rPr>
                <w:sz w:val="22"/>
                <w:szCs w:val="22"/>
              </w:rPr>
              <w:t xml:space="preserve"> to monitor impact on recruitment</w:t>
            </w:r>
          </w:p>
        </w:tc>
        <w:tc>
          <w:tcPr>
            <w:tcW w:w="1701" w:type="dxa"/>
          </w:tcPr>
          <w:p w14:paraId="59C85A4D" w14:textId="77777777" w:rsidR="00AD594C" w:rsidRPr="00AD594C" w:rsidRDefault="00AD594C" w:rsidP="00AD594C">
            <w:pPr>
              <w:spacing w:before="0" w:line="240" w:lineRule="auto"/>
              <w:rPr>
                <w:b/>
                <w:sz w:val="22"/>
                <w:szCs w:val="22"/>
              </w:rPr>
            </w:pPr>
            <w:r w:rsidRPr="00AD594C">
              <w:rPr>
                <w:sz w:val="22"/>
                <w:szCs w:val="22"/>
              </w:rPr>
              <w:t>Academic/</w:t>
            </w:r>
            <w:r w:rsidRPr="00AD594C">
              <w:rPr>
                <w:sz w:val="22"/>
                <w:szCs w:val="22"/>
              </w:rPr>
              <w:br/>
              <w:t xml:space="preserve">research </w:t>
            </w:r>
            <w:r w:rsidRPr="00AD594C">
              <w:rPr>
                <w:b/>
                <w:sz w:val="22"/>
                <w:szCs w:val="22"/>
              </w:rPr>
              <w:t>ongoing</w:t>
            </w:r>
          </w:p>
          <w:p w14:paraId="763D25B2" w14:textId="77777777" w:rsidR="00AD594C" w:rsidRPr="00AD594C" w:rsidRDefault="00AD594C" w:rsidP="00AD594C">
            <w:pPr>
              <w:spacing w:before="0" w:line="240" w:lineRule="auto"/>
              <w:rPr>
                <w:sz w:val="22"/>
                <w:szCs w:val="22"/>
              </w:rPr>
            </w:pPr>
          </w:p>
          <w:p w14:paraId="22DC02D2" w14:textId="77777777" w:rsidR="00AD594C" w:rsidRPr="00AD594C" w:rsidRDefault="00AD594C" w:rsidP="00AD594C">
            <w:pPr>
              <w:spacing w:before="0" w:line="240" w:lineRule="auto"/>
              <w:rPr>
                <w:b/>
                <w:sz w:val="22"/>
                <w:szCs w:val="22"/>
              </w:rPr>
            </w:pPr>
            <w:r w:rsidRPr="00AD594C">
              <w:rPr>
                <w:sz w:val="22"/>
                <w:szCs w:val="22"/>
              </w:rPr>
              <w:t xml:space="preserve">Professional &amp; support – </w:t>
            </w:r>
            <w:r w:rsidRPr="00AD594C">
              <w:rPr>
                <w:b/>
                <w:sz w:val="22"/>
                <w:szCs w:val="22"/>
              </w:rPr>
              <w:t>by end 2019</w:t>
            </w:r>
          </w:p>
          <w:p w14:paraId="6D64EE28" w14:textId="77777777" w:rsidR="00AD594C" w:rsidRPr="00AD594C" w:rsidRDefault="00AD594C" w:rsidP="00AD594C">
            <w:pPr>
              <w:spacing w:before="0" w:line="240" w:lineRule="auto"/>
              <w:rPr>
                <w:sz w:val="22"/>
                <w:szCs w:val="22"/>
              </w:rPr>
            </w:pPr>
          </w:p>
          <w:p w14:paraId="54115364" w14:textId="77777777" w:rsidR="00AD594C" w:rsidRPr="00AD594C" w:rsidRDefault="00AD594C" w:rsidP="00AD594C">
            <w:pPr>
              <w:spacing w:before="0" w:line="240" w:lineRule="auto"/>
              <w:rPr>
                <w:sz w:val="22"/>
                <w:szCs w:val="22"/>
              </w:rPr>
            </w:pPr>
            <w:r w:rsidRPr="00AD594C">
              <w:rPr>
                <w:sz w:val="22"/>
                <w:szCs w:val="22"/>
              </w:rPr>
              <w:t xml:space="preserve">Reporting </w:t>
            </w:r>
            <w:r w:rsidRPr="00AD594C">
              <w:rPr>
                <w:b/>
                <w:sz w:val="22"/>
                <w:szCs w:val="22"/>
              </w:rPr>
              <w:t>annually</w:t>
            </w:r>
          </w:p>
        </w:tc>
        <w:tc>
          <w:tcPr>
            <w:tcW w:w="1701" w:type="dxa"/>
          </w:tcPr>
          <w:p w14:paraId="37B8FBAB" w14:textId="77777777" w:rsidR="00AD594C" w:rsidRPr="00AD594C" w:rsidRDefault="00AD594C" w:rsidP="00AD594C">
            <w:pPr>
              <w:spacing w:before="0" w:line="240" w:lineRule="auto"/>
              <w:rPr>
                <w:sz w:val="22"/>
                <w:szCs w:val="22"/>
              </w:rPr>
            </w:pPr>
            <w:r w:rsidRPr="00AD594C">
              <w:rPr>
                <w:sz w:val="22"/>
                <w:szCs w:val="22"/>
              </w:rPr>
              <w:t>All academic recruitment panels contain male and female academic staff</w:t>
            </w:r>
          </w:p>
          <w:p w14:paraId="4E9BAEE1" w14:textId="77777777" w:rsidR="00AD594C" w:rsidRPr="00AD594C" w:rsidRDefault="00AD594C" w:rsidP="00AD594C">
            <w:pPr>
              <w:spacing w:before="0" w:line="240" w:lineRule="auto"/>
              <w:rPr>
                <w:sz w:val="22"/>
                <w:szCs w:val="22"/>
              </w:rPr>
            </w:pPr>
          </w:p>
          <w:p w14:paraId="4590CCD3" w14:textId="77777777" w:rsidR="00AD594C" w:rsidRPr="00AD594C" w:rsidRDefault="00AD594C" w:rsidP="00AD594C">
            <w:pPr>
              <w:spacing w:before="0" w:line="240" w:lineRule="auto"/>
              <w:rPr>
                <w:sz w:val="22"/>
                <w:szCs w:val="22"/>
              </w:rPr>
            </w:pPr>
            <w:r w:rsidRPr="00AD594C">
              <w:rPr>
                <w:sz w:val="22"/>
                <w:szCs w:val="22"/>
              </w:rPr>
              <w:t xml:space="preserve">CIVE routinely have female postdocs on panels for other postdocs and sometimes for early career academic roles. </w:t>
            </w:r>
          </w:p>
          <w:p w14:paraId="5F0E8162" w14:textId="77777777" w:rsidR="00AD594C" w:rsidRPr="00AD594C" w:rsidRDefault="00AD594C" w:rsidP="00AD594C">
            <w:pPr>
              <w:spacing w:before="0" w:line="240" w:lineRule="auto"/>
              <w:rPr>
                <w:sz w:val="22"/>
                <w:szCs w:val="22"/>
              </w:rPr>
            </w:pPr>
          </w:p>
        </w:tc>
        <w:tc>
          <w:tcPr>
            <w:tcW w:w="2239" w:type="dxa"/>
          </w:tcPr>
          <w:p w14:paraId="4A86786C" w14:textId="77777777" w:rsidR="00AD594C" w:rsidRPr="00AD594C" w:rsidRDefault="00AD594C" w:rsidP="00AD594C">
            <w:pPr>
              <w:spacing w:before="0" w:line="240" w:lineRule="auto"/>
              <w:rPr>
                <w:sz w:val="22"/>
                <w:szCs w:val="22"/>
              </w:rPr>
            </w:pPr>
            <w:r w:rsidRPr="00AD594C">
              <w:rPr>
                <w:sz w:val="22"/>
                <w:szCs w:val="22"/>
              </w:rPr>
              <w:t>Interview panels to contain at least 25% of staff from under-represented gender groups (excluding HR representation) (e.g. male support staff, female technical staff)</w:t>
            </w:r>
          </w:p>
          <w:p w14:paraId="23C6AFB0" w14:textId="77777777" w:rsidR="00AD594C" w:rsidRPr="00AD594C" w:rsidRDefault="00AD594C" w:rsidP="00AD594C">
            <w:pPr>
              <w:spacing w:before="0" w:line="240" w:lineRule="auto"/>
              <w:rPr>
                <w:sz w:val="22"/>
                <w:szCs w:val="22"/>
              </w:rPr>
            </w:pPr>
          </w:p>
          <w:p w14:paraId="184EAE5C" w14:textId="77777777" w:rsidR="00AD594C" w:rsidRPr="00AD594C" w:rsidRDefault="00AD594C" w:rsidP="00AD594C">
            <w:pPr>
              <w:spacing w:before="0" w:line="240" w:lineRule="auto"/>
              <w:rPr>
                <w:sz w:val="22"/>
                <w:szCs w:val="22"/>
              </w:rPr>
            </w:pPr>
            <w:r w:rsidRPr="00AD594C">
              <w:rPr>
                <w:sz w:val="22"/>
                <w:szCs w:val="22"/>
              </w:rPr>
              <w:t>80% of jobs offered to candidates from under-represented genders are accepted</w:t>
            </w:r>
          </w:p>
        </w:tc>
      </w:tr>
    </w:tbl>
    <w:p w14:paraId="60AF5082" w14:textId="77777777" w:rsidR="00AD594C" w:rsidRPr="00AD594C" w:rsidRDefault="00AD594C" w:rsidP="00AD594C">
      <w:pPr>
        <w:spacing w:before="0" w:line="240" w:lineRule="auto"/>
        <w:rPr>
          <w:sz w:val="22"/>
          <w:szCs w:val="22"/>
        </w:rPr>
      </w:pPr>
    </w:p>
    <w:p w14:paraId="40B0812A" w14:textId="77777777" w:rsidR="00AD594C" w:rsidRPr="00AD594C" w:rsidRDefault="00AD594C" w:rsidP="00AD594C">
      <w:pPr>
        <w:spacing w:before="0" w:line="240" w:lineRule="auto"/>
        <w:rPr>
          <w:sz w:val="22"/>
          <w:szCs w:val="22"/>
        </w:rPr>
      </w:pPr>
      <w:r w:rsidRPr="00AD594C">
        <w:rPr>
          <w:sz w:val="22"/>
          <w:szCs w:val="22"/>
        </w:rPr>
        <w:br w:type="page"/>
      </w:r>
    </w:p>
    <w:tbl>
      <w:tblPr>
        <w:tblStyle w:val="TableGrid"/>
        <w:tblW w:w="15701" w:type="dxa"/>
        <w:tblLayout w:type="fixed"/>
        <w:tblLook w:val="04A0" w:firstRow="1" w:lastRow="0" w:firstColumn="1" w:lastColumn="0" w:noHBand="0" w:noVBand="1"/>
      </w:tblPr>
      <w:tblGrid>
        <w:gridCol w:w="1809"/>
        <w:gridCol w:w="6663"/>
        <w:gridCol w:w="1588"/>
        <w:gridCol w:w="1701"/>
        <w:gridCol w:w="1701"/>
        <w:gridCol w:w="2239"/>
      </w:tblGrid>
      <w:tr w:rsidR="00AD594C" w:rsidRPr="00AD594C" w14:paraId="5660F8F8" w14:textId="77777777" w:rsidTr="00570D16">
        <w:tc>
          <w:tcPr>
            <w:tcW w:w="15701" w:type="dxa"/>
            <w:gridSpan w:val="6"/>
            <w:shd w:val="clear" w:color="auto" w:fill="003767" w:themeFill="text2"/>
          </w:tcPr>
          <w:p w14:paraId="4E57FE5A" w14:textId="77777777" w:rsidR="00AD594C" w:rsidRPr="00AD594C" w:rsidRDefault="00AD594C" w:rsidP="00AD594C">
            <w:pPr>
              <w:spacing w:before="0" w:line="240" w:lineRule="auto"/>
              <w:jc w:val="center"/>
              <w:rPr>
                <w:b/>
                <w:color w:val="FFFFFF" w:themeColor="background1"/>
                <w:sz w:val="22"/>
                <w:szCs w:val="22"/>
              </w:rPr>
            </w:pPr>
            <w:r w:rsidRPr="00AD594C">
              <w:rPr>
                <w:sz w:val="22"/>
                <w:szCs w:val="22"/>
              </w:rPr>
              <w:lastRenderedPageBreak/>
              <w:br w:type="page"/>
            </w:r>
          </w:p>
          <w:p w14:paraId="20C59139" w14:textId="77777777" w:rsidR="00AD594C" w:rsidRPr="00AD594C" w:rsidRDefault="00AD594C" w:rsidP="00AD594C">
            <w:pPr>
              <w:spacing w:before="0" w:line="240" w:lineRule="auto"/>
              <w:jc w:val="center"/>
              <w:rPr>
                <w:b/>
                <w:color w:val="FFFFFF" w:themeColor="background1"/>
                <w:sz w:val="22"/>
                <w:szCs w:val="22"/>
              </w:rPr>
            </w:pPr>
            <w:r w:rsidRPr="00AD594C">
              <w:rPr>
                <w:b/>
                <w:color w:val="FFFFFF" w:themeColor="background1"/>
                <w:sz w:val="22"/>
                <w:szCs w:val="22"/>
              </w:rPr>
              <w:t>Priority 2: Career Development - equitable career support, development and progression for everyone, in all staff categories and at all career stages</w:t>
            </w:r>
          </w:p>
        </w:tc>
      </w:tr>
      <w:tr w:rsidR="00AD594C" w:rsidRPr="00AD594C" w14:paraId="5B3C03A8" w14:textId="77777777" w:rsidTr="00570D16">
        <w:tc>
          <w:tcPr>
            <w:tcW w:w="15701" w:type="dxa"/>
            <w:gridSpan w:val="6"/>
          </w:tcPr>
          <w:p w14:paraId="613C23F3" w14:textId="77777777" w:rsidR="00AD594C" w:rsidRPr="00AD594C" w:rsidRDefault="00AD594C" w:rsidP="00AD594C">
            <w:pPr>
              <w:spacing w:before="0" w:line="240" w:lineRule="auto"/>
              <w:jc w:val="center"/>
              <w:rPr>
                <w:i/>
                <w:sz w:val="22"/>
                <w:szCs w:val="22"/>
              </w:rPr>
            </w:pPr>
            <w:r w:rsidRPr="00AD594C">
              <w:rPr>
                <w:i/>
                <w:sz w:val="22"/>
                <w:szCs w:val="22"/>
              </w:rPr>
              <w:t xml:space="preserve">Despite improvement in our career support and available opportunities, we have several significant challenges. Female academic promotion is below our aspirations, female leadership is in a small number of senior roles, but the majority of senior management post holders are male. Through actions focusing on promotions, leadership development and career support we aim to have </w:t>
            </w:r>
            <w:r w:rsidRPr="00AD594C">
              <w:rPr>
                <w:b/>
                <w:i/>
                <w:sz w:val="22"/>
                <w:szCs w:val="22"/>
                <w:u w:val="single"/>
              </w:rPr>
              <w:t xml:space="preserve">women in 25% of L&amp;M roles, and sustained growth of female in academic leadership roles. </w:t>
            </w:r>
            <w:r w:rsidRPr="00AD594C">
              <w:rPr>
                <w:i/>
                <w:sz w:val="22"/>
                <w:szCs w:val="22"/>
              </w:rPr>
              <w:t xml:space="preserve">Career support and progression for professional, support and technical staff should better address gender imbalance. We aim to have a </w:t>
            </w:r>
            <w:r w:rsidRPr="00AD594C">
              <w:rPr>
                <w:b/>
                <w:i/>
                <w:sz w:val="22"/>
                <w:szCs w:val="22"/>
                <w:u w:val="single"/>
              </w:rPr>
              <w:t>coherent strategy for supporting our diverse PSS so that they feel valued and encouraged to realise their full potential</w:t>
            </w:r>
            <w:r w:rsidRPr="00AD594C">
              <w:rPr>
                <w:i/>
                <w:sz w:val="22"/>
                <w:szCs w:val="22"/>
              </w:rPr>
              <w:t>.</w:t>
            </w:r>
          </w:p>
        </w:tc>
      </w:tr>
      <w:tr w:rsidR="00AD594C" w:rsidRPr="00AD594C" w14:paraId="33715765" w14:textId="77777777" w:rsidTr="00570D16">
        <w:tc>
          <w:tcPr>
            <w:tcW w:w="1809" w:type="dxa"/>
            <w:shd w:val="clear" w:color="auto" w:fill="ADD8FF" w:themeFill="text2" w:themeFillTint="33"/>
          </w:tcPr>
          <w:p w14:paraId="286530D4" w14:textId="77777777" w:rsidR="00AD594C" w:rsidRPr="00AD594C" w:rsidRDefault="00AD594C" w:rsidP="00AD594C">
            <w:pPr>
              <w:spacing w:before="0" w:line="240" w:lineRule="auto"/>
              <w:jc w:val="center"/>
              <w:rPr>
                <w:b/>
                <w:sz w:val="22"/>
                <w:szCs w:val="22"/>
              </w:rPr>
            </w:pPr>
            <w:r w:rsidRPr="00AD594C">
              <w:rPr>
                <w:b/>
                <w:sz w:val="22"/>
                <w:szCs w:val="22"/>
              </w:rPr>
              <w:t>Area of need</w:t>
            </w:r>
          </w:p>
        </w:tc>
        <w:tc>
          <w:tcPr>
            <w:tcW w:w="6663" w:type="dxa"/>
            <w:shd w:val="clear" w:color="auto" w:fill="ADD8FF" w:themeFill="text2" w:themeFillTint="33"/>
          </w:tcPr>
          <w:p w14:paraId="4D0F04F7"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88" w:type="dxa"/>
            <w:shd w:val="clear" w:color="auto" w:fill="ADD8FF" w:themeFill="text2" w:themeFillTint="33"/>
          </w:tcPr>
          <w:p w14:paraId="543E4A4D"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701" w:type="dxa"/>
            <w:shd w:val="clear" w:color="auto" w:fill="ADD8FF" w:themeFill="text2" w:themeFillTint="33"/>
          </w:tcPr>
          <w:p w14:paraId="74B54C41"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6A3B431C"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701" w:type="dxa"/>
            <w:shd w:val="clear" w:color="auto" w:fill="ADD8FF" w:themeFill="text2" w:themeFillTint="33"/>
          </w:tcPr>
          <w:p w14:paraId="7E8A7FC8"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2239" w:type="dxa"/>
            <w:shd w:val="clear" w:color="auto" w:fill="ADD8FF" w:themeFill="text2" w:themeFillTint="33"/>
          </w:tcPr>
          <w:p w14:paraId="22550A1A"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7385A02C" w14:textId="77777777" w:rsidTr="00570D16">
        <w:tc>
          <w:tcPr>
            <w:tcW w:w="1809" w:type="dxa"/>
            <w:vMerge w:val="restart"/>
          </w:tcPr>
          <w:p w14:paraId="1E329044" w14:textId="77777777" w:rsidR="00AD594C" w:rsidRPr="00AD594C" w:rsidRDefault="00AD594C" w:rsidP="00AD594C">
            <w:pPr>
              <w:spacing w:before="0" w:line="240" w:lineRule="auto"/>
              <w:rPr>
                <w:b/>
                <w:sz w:val="22"/>
                <w:szCs w:val="22"/>
              </w:rPr>
            </w:pPr>
          </w:p>
          <w:p w14:paraId="14D53AA0" w14:textId="77777777" w:rsidR="00AD594C" w:rsidRPr="00AD594C" w:rsidRDefault="00AD594C" w:rsidP="00AD594C">
            <w:pPr>
              <w:spacing w:before="0" w:line="240" w:lineRule="auto"/>
              <w:rPr>
                <w:b/>
                <w:sz w:val="22"/>
                <w:szCs w:val="22"/>
              </w:rPr>
            </w:pPr>
            <w:r w:rsidRPr="00AD594C">
              <w:rPr>
                <w:b/>
                <w:sz w:val="22"/>
                <w:szCs w:val="22"/>
              </w:rPr>
              <w:t xml:space="preserve">2a </w:t>
            </w:r>
          </w:p>
          <w:p w14:paraId="5336CF43" w14:textId="77777777" w:rsidR="00AD594C" w:rsidRPr="00AD594C" w:rsidRDefault="00AD594C" w:rsidP="00AD594C">
            <w:pPr>
              <w:spacing w:before="0" w:line="240" w:lineRule="auto"/>
              <w:rPr>
                <w:b/>
                <w:sz w:val="22"/>
                <w:szCs w:val="22"/>
              </w:rPr>
            </w:pPr>
          </w:p>
          <w:p w14:paraId="78BA0D96" w14:textId="77777777" w:rsidR="00AD594C" w:rsidRPr="00AD594C" w:rsidRDefault="00AD594C" w:rsidP="00AD594C">
            <w:pPr>
              <w:spacing w:before="0" w:line="240" w:lineRule="auto"/>
              <w:rPr>
                <w:b/>
                <w:sz w:val="22"/>
                <w:szCs w:val="22"/>
              </w:rPr>
            </w:pPr>
            <w:r w:rsidRPr="00AD594C">
              <w:rPr>
                <w:b/>
                <w:sz w:val="22"/>
                <w:szCs w:val="22"/>
              </w:rPr>
              <w:t>Ensure fair and inclusive probation and career progression processes, addressing the individual needs of diverse staff from both genders</w:t>
            </w:r>
          </w:p>
          <w:p w14:paraId="14A821F1" w14:textId="77777777" w:rsidR="00AD594C" w:rsidRPr="00AD594C" w:rsidRDefault="00AD594C" w:rsidP="00AD594C">
            <w:pPr>
              <w:spacing w:before="0" w:line="240" w:lineRule="auto"/>
              <w:rPr>
                <w:b/>
                <w:sz w:val="22"/>
                <w:szCs w:val="22"/>
              </w:rPr>
            </w:pPr>
          </w:p>
          <w:p w14:paraId="112AC424" w14:textId="77777777" w:rsidR="00AD594C" w:rsidRPr="00AD594C" w:rsidRDefault="00AD594C" w:rsidP="00AD594C">
            <w:pPr>
              <w:spacing w:before="0" w:line="240" w:lineRule="auto"/>
              <w:rPr>
                <w:b/>
                <w:sz w:val="22"/>
                <w:szCs w:val="22"/>
              </w:rPr>
            </w:pPr>
          </w:p>
          <w:p w14:paraId="30B34549" w14:textId="77777777" w:rsidR="00AD594C" w:rsidRPr="00AD594C" w:rsidRDefault="00AD594C" w:rsidP="00AD594C">
            <w:pPr>
              <w:spacing w:before="0" w:line="240" w:lineRule="auto"/>
              <w:rPr>
                <w:b/>
                <w:sz w:val="22"/>
                <w:szCs w:val="22"/>
              </w:rPr>
            </w:pPr>
          </w:p>
        </w:tc>
        <w:tc>
          <w:tcPr>
            <w:tcW w:w="6663" w:type="dxa"/>
          </w:tcPr>
          <w:p w14:paraId="6875E1CD"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2.1[C] </w:t>
            </w:r>
            <w:r w:rsidRPr="00AD594C">
              <w:rPr>
                <w:color w:val="00B0F0"/>
                <w:sz w:val="22"/>
                <w:szCs w:val="22"/>
              </w:rPr>
              <w:t xml:space="preserve">Develop role specific templates to support managers in setting probation objectives for research and academic staff. </w:t>
            </w:r>
          </w:p>
          <w:p w14:paraId="0D645EFA" w14:textId="77777777" w:rsidR="00AD594C" w:rsidRPr="00AD594C" w:rsidRDefault="00AD594C" w:rsidP="00AD594C">
            <w:pPr>
              <w:spacing w:before="0" w:line="240" w:lineRule="auto"/>
              <w:rPr>
                <w:sz w:val="22"/>
                <w:szCs w:val="22"/>
              </w:rPr>
            </w:pPr>
            <w:r w:rsidRPr="00AD594C">
              <w:rPr>
                <w:sz w:val="22"/>
                <w:szCs w:val="22"/>
              </w:rPr>
              <w:t xml:space="preserve">Following the successful implementation of templates for G8 academic roles, we will roll this out to G7 research and G9 academic roles. We will measure the success of the new role templates through continuous monitoring of the new starters survey, which is sent to all new staff three months after joining </w:t>
            </w:r>
            <w:proofErr w:type="spellStart"/>
            <w:r w:rsidRPr="00AD594C">
              <w:rPr>
                <w:sz w:val="22"/>
                <w:szCs w:val="22"/>
              </w:rPr>
              <w:t>FoE</w:t>
            </w:r>
            <w:proofErr w:type="spellEnd"/>
            <w:r w:rsidRPr="00AD594C">
              <w:rPr>
                <w:sz w:val="22"/>
                <w:szCs w:val="22"/>
              </w:rPr>
              <w:t xml:space="preserve">. </w:t>
            </w:r>
          </w:p>
        </w:tc>
        <w:tc>
          <w:tcPr>
            <w:tcW w:w="1588" w:type="dxa"/>
          </w:tcPr>
          <w:p w14:paraId="5E9C46B4" w14:textId="77777777" w:rsidR="00AD594C" w:rsidRPr="00AD594C" w:rsidRDefault="00AD594C" w:rsidP="00AD594C">
            <w:pPr>
              <w:spacing w:before="0" w:line="240" w:lineRule="auto"/>
              <w:rPr>
                <w:b/>
                <w:sz w:val="22"/>
                <w:szCs w:val="22"/>
              </w:rPr>
            </w:pPr>
            <w:proofErr w:type="spellStart"/>
            <w:r w:rsidRPr="00AD594C">
              <w:rPr>
                <w:b/>
                <w:sz w:val="22"/>
                <w:szCs w:val="22"/>
              </w:rPr>
              <w:t>FoE</w:t>
            </w:r>
            <w:proofErr w:type="spellEnd"/>
            <w:r w:rsidRPr="00AD594C">
              <w:rPr>
                <w:b/>
                <w:sz w:val="22"/>
                <w:szCs w:val="22"/>
              </w:rPr>
              <w:t xml:space="preserve"> HR</w:t>
            </w:r>
          </w:p>
          <w:p w14:paraId="2C5155D6" w14:textId="77777777" w:rsidR="00AD594C" w:rsidRPr="00AD594C" w:rsidRDefault="00AD594C" w:rsidP="00AD594C">
            <w:pPr>
              <w:spacing w:before="0" w:line="240" w:lineRule="auto"/>
              <w:rPr>
                <w:sz w:val="22"/>
                <w:szCs w:val="22"/>
              </w:rPr>
            </w:pPr>
          </w:p>
          <w:p w14:paraId="4756C28A" w14:textId="77777777" w:rsidR="00AD594C" w:rsidRPr="00AD594C" w:rsidRDefault="00AD594C" w:rsidP="00AD594C">
            <w:pPr>
              <w:spacing w:before="0" w:line="240" w:lineRule="auto"/>
              <w:rPr>
                <w:sz w:val="22"/>
                <w:szCs w:val="22"/>
              </w:rPr>
            </w:pPr>
            <w:r w:rsidRPr="00AD594C">
              <w:rPr>
                <w:sz w:val="22"/>
                <w:szCs w:val="22"/>
              </w:rPr>
              <w:t xml:space="preserve">Review by </w:t>
            </w:r>
            <w:r w:rsidRPr="00AD594C">
              <w:rPr>
                <w:b/>
                <w:sz w:val="22"/>
                <w:szCs w:val="22"/>
              </w:rPr>
              <w:t>SAT</w:t>
            </w:r>
            <w:r w:rsidRPr="00AD594C">
              <w:rPr>
                <w:sz w:val="22"/>
                <w:szCs w:val="22"/>
              </w:rPr>
              <w:t xml:space="preserve"> (</w:t>
            </w:r>
            <w:r w:rsidRPr="00AD594C">
              <w:rPr>
                <w:b/>
                <w:sz w:val="22"/>
                <w:szCs w:val="22"/>
              </w:rPr>
              <w:t>ARWG &amp; PSWG</w:t>
            </w:r>
            <w:r w:rsidRPr="00AD594C">
              <w:rPr>
                <w:sz w:val="22"/>
                <w:szCs w:val="22"/>
              </w:rPr>
              <w:t>) to support monitoring/</w:t>
            </w:r>
            <w:r w:rsidRPr="00AD594C">
              <w:rPr>
                <w:sz w:val="22"/>
                <w:szCs w:val="22"/>
              </w:rPr>
              <w:br/>
              <w:t>improvement</w:t>
            </w:r>
          </w:p>
        </w:tc>
        <w:tc>
          <w:tcPr>
            <w:tcW w:w="1701" w:type="dxa"/>
          </w:tcPr>
          <w:p w14:paraId="66721321" w14:textId="77777777" w:rsidR="00AD594C" w:rsidRPr="00AD594C" w:rsidRDefault="00AD594C" w:rsidP="00AD594C">
            <w:pPr>
              <w:spacing w:before="0" w:line="240" w:lineRule="auto"/>
              <w:rPr>
                <w:sz w:val="22"/>
                <w:szCs w:val="22"/>
              </w:rPr>
            </w:pPr>
            <w:r w:rsidRPr="00AD594C">
              <w:rPr>
                <w:sz w:val="22"/>
                <w:szCs w:val="22"/>
              </w:rPr>
              <w:t xml:space="preserve">New probation templates introduced </w:t>
            </w:r>
            <w:r w:rsidRPr="00AD594C">
              <w:rPr>
                <w:b/>
                <w:sz w:val="22"/>
                <w:szCs w:val="22"/>
              </w:rPr>
              <w:t>by end 2019</w:t>
            </w:r>
            <w:r w:rsidRPr="00AD594C">
              <w:rPr>
                <w:sz w:val="22"/>
                <w:szCs w:val="22"/>
              </w:rPr>
              <w:t>.</w:t>
            </w:r>
          </w:p>
          <w:p w14:paraId="4154C183" w14:textId="77777777" w:rsidR="00AD594C" w:rsidRPr="00AD594C" w:rsidRDefault="00AD594C" w:rsidP="00AD594C">
            <w:pPr>
              <w:spacing w:before="0" w:line="240" w:lineRule="auto"/>
              <w:rPr>
                <w:b/>
                <w:sz w:val="22"/>
                <w:szCs w:val="22"/>
              </w:rPr>
            </w:pPr>
          </w:p>
          <w:p w14:paraId="6B90A756" w14:textId="77777777" w:rsidR="00AD594C" w:rsidRPr="00AD594C" w:rsidRDefault="00AD594C" w:rsidP="00AD594C">
            <w:pPr>
              <w:spacing w:before="0" w:line="240" w:lineRule="auto"/>
              <w:rPr>
                <w:sz w:val="22"/>
                <w:szCs w:val="22"/>
              </w:rPr>
            </w:pPr>
            <w:r w:rsidRPr="00AD594C">
              <w:rPr>
                <w:sz w:val="22"/>
                <w:szCs w:val="22"/>
              </w:rPr>
              <w:t xml:space="preserve">Monitor impact - </w:t>
            </w:r>
            <w:r w:rsidRPr="00AD594C">
              <w:rPr>
                <w:b/>
                <w:sz w:val="22"/>
                <w:szCs w:val="22"/>
              </w:rPr>
              <w:t>ongoing</w:t>
            </w:r>
          </w:p>
        </w:tc>
        <w:tc>
          <w:tcPr>
            <w:tcW w:w="1701" w:type="dxa"/>
          </w:tcPr>
          <w:p w14:paraId="27708BE6" w14:textId="77777777" w:rsidR="00AD594C" w:rsidRPr="00AD594C" w:rsidRDefault="00AD594C" w:rsidP="00AD594C">
            <w:pPr>
              <w:spacing w:before="0" w:line="240" w:lineRule="auto"/>
              <w:rPr>
                <w:sz w:val="22"/>
                <w:szCs w:val="22"/>
              </w:rPr>
            </w:pPr>
            <w:r w:rsidRPr="00AD594C">
              <w:rPr>
                <w:sz w:val="22"/>
                <w:szCs w:val="22"/>
              </w:rPr>
              <w:t>Templates for G8 academic roles implemented, this led to improvement of staff satisfaction with induction and probation</w:t>
            </w:r>
          </w:p>
        </w:tc>
        <w:tc>
          <w:tcPr>
            <w:tcW w:w="2239" w:type="dxa"/>
            <w:vMerge w:val="restart"/>
          </w:tcPr>
          <w:p w14:paraId="23B3C18F" w14:textId="77777777" w:rsidR="00AD594C" w:rsidRPr="00AD594C" w:rsidRDefault="00AD594C" w:rsidP="00AD594C">
            <w:pPr>
              <w:spacing w:before="0" w:line="240" w:lineRule="auto"/>
              <w:rPr>
                <w:sz w:val="22"/>
                <w:szCs w:val="22"/>
              </w:rPr>
            </w:pPr>
          </w:p>
          <w:p w14:paraId="42155DF8" w14:textId="77777777" w:rsidR="00AD594C" w:rsidRPr="00AD594C" w:rsidRDefault="00AD594C" w:rsidP="00AD594C">
            <w:pPr>
              <w:spacing w:before="0" w:line="240" w:lineRule="auto"/>
              <w:rPr>
                <w:sz w:val="22"/>
                <w:szCs w:val="22"/>
              </w:rPr>
            </w:pPr>
            <w:r w:rsidRPr="00AD594C">
              <w:rPr>
                <w:sz w:val="22"/>
                <w:szCs w:val="22"/>
              </w:rPr>
              <w:t>Over 90% positive feedback about probation process by staff categories with new probation objective templates, across all  genders (new starter survey)</w:t>
            </w:r>
          </w:p>
          <w:p w14:paraId="48C2D6D3" w14:textId="77777777" w:rsidR="00AD594C" w:rsidRPr="00AD594C" w:rsidRDefault="00AD594C" w:rsidP="00AD594C">
            <w:pPr>
              <w:spacing w:before="0" w:line="240" w:lineRule="auto"/>
              <w:rPr>
                <w:sz w:val="22"/>
                <w:szCs w:val="22"/>
              </w:rPr>
            </w:pPr>
          </w:p>
          <w:p w14:paraId="75B82D6C" w14:textId="77777777" w:rsidR="00AD594C" w:rsidRPr="00AD594C" w:rsidRDefault="00AD594C" w:rsidP="00AD594C">
            <w:pPr>
              <w:spacing w:before="0" w:line="240" w:lineRule="auto"/>
              <w:rPr>
                <w:sz w:val="22"/>
                <w:szCs w:val="22"/>
              </w:rPr>
            </w:pPr>
          </w:p>
          <w:p w14:paraId="35B38118" w14:textId="77777777" w:rsidR="00AD594C" w:rsidRPr="00AD594C" w:rsidRDefault="00AD594C" w:rsidP="00AD594C">
            <w:pPr>
              <w:spacing w:before="0" w:line="240" w:lineRule="auto"/>
              <w:rPr>
                <w:sz w:val="22"/>
                <w:szCs w:val="22"/>
              </w:rPr>
            </w:pPr>
            <w:r w:rsidRPr="00AD594C">
              <w:rPr>
                <w:sz w:val="22"/>
                <w:szCs w:val="22"/>
              </w:rPr>
              <w:t>Over 90% of SRDS reviewers report feeling equipped to address the needs of diverse staff (survey of SRDS reviewers)</w:t>
            </w:r>
          </w:p>
          <w:p w14:paraId="426C4F1C" w14:textId="77777777" w:rsidR="00AD594C" w:rsidRPr="00AD594C" w:rsidRDefault="00AD594C" w:rsidP="00AD594C">
            <w:pPr>
              <w:spacing w:before="0" w:line="240" w:lineRule="auto"/>
              <w:rPr>
                <w:sz w:val="22"/>
                <w:szCs w:val="22"/>
              </w:rPr>
            </w:pPr>
          </w:p>
          <w:p w14:paraId="5023B365" w14:textId="77777777" w:rsidR="00AD594C" w:rsidRPr="00AD594C" w:rsidRDefault="00AD594C" w:rsidP="00AD594C">
            <w:pPr>
              <w:spacing w:before="0" w:line="240" w:lineRule="auto"/>
              <w:rPr>
                <w:sz w:val="22"/>
                <w:szCs w:val="22"/>
              </w:rPr>
            </w:pPr>
          </w:p>
          <w:p w14:paraId="04A61BD0" w14:textId="77777777" w:rsidR="00AD594C" w:rsidRPr="00AD594C" w:rsidRDefault="00AD594C" w:rsidP="00AD594C">
            <w:pPr>
              <w:spacing w:before="0" w:line="240" w:lineRule="auto"/>
              <w:rPr>
                <w:sz w:val="22"/>
                <w:szCs w:val="22"/>
              </w:rPr>
            </w:pPr>
            <w:r w:rsidRPr="00AD594C">
              <w:rPr>
                <w:sz w:val="22"/>
                <w:szCs w:val="22"/>
              </w:rPr>
              <w:t>Over 90% of staff find SRDS effective (PMF survey)</w:t>
            </w:r>
          </w:p>
        </w:tc>
      </w:tr>
      <w:tr w:rsidR="00AD594C" w:rsidRPr="00AD594C" w14:paraId="0D08547C" w14:textId="77777777" w:rsidTr="00570D16">
        <w:tc>
          <w:tcPr>
            <w:tcW w:w="1809" w:type="dxa"/>
            <w:vMerge/>
          </w:tcPr>
          <w:p w14:paraId="685EBF3A" w14:textId="77777777" w:rsidR="00AD594C" w:rsidRPr="00AD594C" w:rsidRDefault="00AD594C" w:rsidP="00AD594C">
            <w:pPr>
              <w:spacing w:before="0" w:line="240" w:lineRule="auto"/>
              <w:rPr>
                <w:b/>
                <w:sz w:val="22"/>
                <w:szCs w:val="22"/>
              </w:rPr>
            </w:pPr>
          </w:p>
        </w:tc>
        <w:tc>
          <w:tcPr>
            <w:tcW w:w="6663" w:type="dxa"/>
          </w:tcPr>
          <w:p w14:paraId="15DB0F08"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2.2[C] </w:t>
            </w:r>
            <w:r w:rsidRPr="00AD594C">
              <w:rPr>
                <w:color w:val="00B0F0"/>
                <w:sz w:val="22"/>
                <w:szCs w:val="22"/>
              </w:rPr>
              <w:t>Improve SRDS reviewer refresher training to ensure all reviewers show consideration of the individual needs of our diverse staff.</w:t>
            </w:r>
          </w:p>
          <w:p w14:paraId="0FDC5C28" w14:textId="77777777" w:rsidR="00AD594C" w:rsidRPr="00AD594C" w:rsidRDefault="00AD594C" w:rsidP="00AD594C">
            <w:pPr>
              <w:spacing w:before="0" w:line="240" w:lineRule="auto"/>
              <w:rPr>
                <w:sz w:val="22"/>
                <w:szCs w:val="22"/>
              </w:rPr>
            </w:pPr>
            <w:r w:rsidRPr="00AD594C">
              <w:rPr>
                <w:sz w:val="22"/>
                <w:szCs w:val="22"/>
              </w:rPr>
              <w:t>We will continuously review, through PMF/culture survey, the effectiveness of SRDS in relation to whether SRDS meetings take into account diverse individual needs (considering a broad range of protected characteristics, e.g. gender, and disability). This will inform local refresher training for SRDS reviewers to provide career progression support and advice tailored to the needs of staff (e.g. consideration of signposting to support with menopause, mental health, chronic illness, if these issues are highlighted by an individual during review meetings). Possible relationship with gender and intersectionality (e.g. ethnicity, disability, sexual orientation) will be reviewed by conducting a survey with people acting as SRDS reviewers.</w:t>
            </w:r>
          </w:p>
        </w:tc>
        <w:tc>
          <w:tcPr>
            <w:tcW w:w="1588" w:type="dxa"/>
          </w:tcPr>
          <w:p w14:paraId="13C8317E" w14:textId="77777777" w:rsidR="00AD594C" w:rsidRPr="00AD594C" w:rsidRDefault="00AD594C" w:rsidP="00AD594C">
            <w:pPr>
              <w:spacing w:before="0" w:line="240" w:lineRule="auto"/>
              <w:rPr>
                <w:sz w:val="22"/>
                <w:szCs w:val="22"/>
              </w:rPr>
            </w:pPr>
            <w:r w:rsidRPr="00AD594C">
              <w:rPr>
                <w:b/>
                <w:sz w:val="22"/>
                <w:szCs w:val="22"/>
              </w:rPr>
              <w:t>FHRM</w:t>
            </w:r>
            <w:r w:rsidRPr="00AD594C">
              <w:rPr>
                <w:sz w:val="22"/>
                <w:szCs w:val="22"/>
              </w:rPr>
              <w:t xml:space="preserve"> with support from </w:t>
            </w:r>
            <w:r w:rsidRPr="00AD594C">
              <w:rPr>
                <w:b/>
                <w:sz w:val="22"/>
                <w:szCs w:val="22"/>
              </w:rPr>
              <w:t>SAT</w:t>
            </w:r>
            <w:r w:rsidRPr="00AD594C">
              <w:rPr>
                <w:sz w:val="22"/>
                <w:szCs w:val="22"/>
              </w:rPr>
              <w:t xml:space="preserve"> (</w:t>
            </w:r>
            <w:r w:rsidRPr="00AD594C">
              <w:rPr>
                <w:b/>
                <w:sz w:val="22"/>
                <w:szCs w:val="22"/>
              </w:rPr>
              <w:t>ARWG &amp; PSWG</w:t>
            </w:r>
            <w:r w:rsidRPr="00AD594C">
              <w:rPr>
                <w:sz w:val="22"/>
                <w:szCs w:val="22"/>
              </w:rPr>
              <w:t>).</w:t>
            </w:r>
          </w:p>
          <w:p w14:paraId="021F62C7" w14:textId="77777777" w:rsidR="00AD594C" w:rsidRPr="00AD594C" w:rsidRDefault="00AD594C" w:rsidP="00AD594C">
            <w:pPr>
              <w:spacing w:before="0" w:line="240" w:lineRule="auto"/>
              <w:rPr>
                <w:sz w:val="22"/>
                <w:szCs w:val="22"/>
              </w:rPr>
            </w:pPr>
          </w:p>
          <w:p w14:paraId="091D2205" w14:textId="77777777" w:rsidR="00AD594C" w:rsidRPr="00AD594C" w:rsidRDefault="00AD594C" w:rsidP="00AD594C">
            <w:pPr>
              <w:spacing w:before="0" w:line="240" w:lineRule="auto"/>
              <w:rPr>
                <w:sz w:val="22"/>
                <w:szCs w:val="22"/>
              </w:rPr>
            </w:pPr>
            <w:r w:rsidRPr="00AD594C">
              <w:rPr>
                <w:b/>
                <w:sz w:val="22"/>
                <w:szCs w:val="22"/>
              </w:rPr>
              <w:t>EDI-officer</w:t>
            </w:r>
            <w:r w:rsidRPr="00AD594C">
              <w:rPr>
                <w:sz w:val="22"/>
                <w:szCs w:val="22"/>
              </w:rPr>
              <w:t xml:space="preserve"> to conduct SRDS reviewer survey</w:t>
            </w:r>
          </w:p>
          <w:p w14:paraId="3DAED65C" w14:textId="77777777" w:rsidR="00AD594C" w:rsidRPr="00AD594C" w:rsidRDefault="00AD594C" w:rsidP="00AD594C">
            <w:pPr>
              <w:spacing w:before="0" w:line="240" w:lineRule="auto"/>
              <w:rPr>
                <w:sz w:val="22"/>
                <w:szCs w:val="22"/>
              </w:rPr>
            </w:pPr>
          </w:p>
        </w:tc>
        <w:tc>
          <w:tcPr>
            <w:tcW w:w="1701" w:type="dxa"/>
          </w:tcPr>
          <w:p w14:paraId="77626F43" w14:textId="77777777" w:rsidR="00AD594C" w:rsidRPr="00AD594C" w:rsidRDefault="00AD594C" w:rsidP="00AD594C">
            <w:pPr>
              <w:spacing w:before="0" w:line="240" w:lineRule="auto"/>
              <w:rPr>
                <w:sz w:val="22"/>
                <w:szCs w:val="22"/>
              </w:rPr>
            </w:pPr>
            <w:r w:rsidRPr="00AD594C">
              <w:rPr>
                <w:sz w:val="22"/>
                <w:szCs w:val="22"/>
              </w:rPr>
              <w:t xml:space="preserve">Refresher training to be developed by </w:t>
            </w:r>
            <w:r w:rsidRPr="00AD594C">
              <w:rPr>
                <w:b/>
                <w:sz w:val="22"/>
                <w:szCs w:val="22"/>
              </w:rPr>
              <w:t>end 2019</w:t>
            </w:r>
          </w:p>
          <w:p w14:paraId="165344D2" w14:textId="77777777" w:rsidR="00AD594C" w:rsidRPr="00AD594C" w:rsidRDefault="00AD594C" w:rsidP="00AD594C">
            <w:pPr>
              <w:spacing w:before="0" w:line="240" w:lineRule="auto"/>
              <w:rPr>
                <w:sz w:val="22"/>
                <w:szCs w:val="22"/>
              </w:rPr>
            </w:pPr>
          </w:p>
          <w:p w14:paraId="1383D9EC" w14:textId="77777777" w:rsidR="00AD594C" w:rsidRPr="00AD594C" w:rsidRDefault="00AD594C" w:rsidP="00AD594C">
            <w:pPr>
              <w:spacing w:before="0" w:line="240" w:lineRule="auto"/>
              <w:rPr>
                <w:b/>
                <w:sz w:val="22"/>
                <w:szCs w:val="22"/>
              </w:rPr>
            </w:pPr>
            <w:r w:rsidRPr="00AD594C">
              <w:rPr>
                <w:sz w:val="22"/>
                <w:szCs w:val="22"/>
              </w:rPr>
              <w:t xml:space="preserve">SRDS reviewer survey by </w:t>
            </w:r>
            <w:r w:rsidRPr="00AD594C">
              <w:rPr>
                <w:b/>
                <w:sz w:val="22"/>
                <w:szCs w:val="22"/>
              </w:rPr>
              <w:t>Mar 2020</w:t>
            </w:r>
          </w:p>
          <w:p w14:paraId="444BFDF6" w14:textId="77777777" w:rsidR="00AD594C" w:rsidRPr="00AD594C" w:rsidRDefault="00AD594C" w:rsidP="00AD594C">
            <w:pPr>
              <w:spacing w:before="0" w:line="240" w:lineRule="auto"/>
              <w:rPr>
                <w:sz w:val="22"/>
                <w:szCs w:val="22"/>
              </w:rPr>
            </w:pPr>
          </w:p>
          <w:p w14:paraId="325AAE4B" w14:textId="77777777" w:rsidR="00AD594C" w:rsidRPr="00AD594C" w:rsidRDefault="00AD594C" w:rsidP="00AD594C">
            <w:pPr>
              <w:spacing w:before="0" w:line="240" w:lineRule="auto"/>
              <w:rPr>
                <w:b/>
                <w:sz w:val="22"/>
                <w:szCs w:val="22"/>
              </w:rPr>
            </w:pPr>
            <w:r w:rsidRPr="00AD594C">
              <w:rPr>
                <w:sz w:val="22"/>
                <w:szCs w:val="22"/>
              </w:rPr>
              <w:t xml:space="preserve">Review and improvement SRDS training – </w:t>
            </w:r>
            <w:r w:rsidRPr="00AD594C">
              <w:rPr>
                <w:b/>
                <w:sz w:val="22"/>
                <w:szCs w:val="22"/>
              </w:rPr>
              <w:t>ongoing</w:t>
            </w:r>
          </w:p>
          <w:p w14:paraId="5BDD4A9C" w14:textId="77777777" w:rsidR="00AD594C" w:rsidRPr="00AD594C" w:rsidRDefault="00AD594C" w:rsidP="00AD594C">
            <w:pPr>
              <w:spacing w:before="0" w:line="240" w:lineRule="auto"/>
              <w:rPr>
                <w:sz w:val="22"/>
                <w:szCs w:val="22"/>
              </w:rPr>
            </w:pPr>
          </w:p>
        </w:tc>
        <w:tc>
          <w:tcPr>
            <w:tcW w:w="1701" w:type="dxa"/>
          </w:tcPr>
          <w:p w14:paraId="53843AEE" w14:textId="77777777" w:rsidR="00AD594C" w:rsidRPr="00AD594C" w:rsidRDefault="00AD594C" w:rsidP="00AD594C">
            <w:pPr>
              <w:spacing w:before="0" w:line="240" w:lineRule="auto"/>
              <w:rPr>
                <w:sz w:val="22"/>
                <w:szCs w:val="22"/>
              </w:rPr>
            </w:pPr>
          </w:p>
          <w:p w14:paraId="12D5AAC2" w14:textId="77777777" w:rsidR="00AD594C" w:rsidRPr="00AD594C" w:rsidRDefault="00AD594C" w:rsidP="00AD594C">
            <w:pPr>
              <w:spacing w:before="0" w:line="240" w:lineRule="auto"/>
              <w:rPr>
                <w:sz w:val="22"/>
                <w:szCs w:val="22"/>
              </w:rPr>
            </w:pPr>
            <w:r w:rsidRPr="00AD594C">
              <w:rPr>
                <w:sz w:val="22"/>
                <w:szCs w:val="22"/>
              </w:rPr>
              <w:t>We are reviewing best practices to identify what training is needed to improve the SRDS process</w:t>
            </w:r>
          </w:p>
        </w:tc>
        <w:tc>
          <w:tcPr>
            <w:tcW w:w="2239" w:type="dxa"/>
            <w:vMerge/>
          </w:tcPr>
          <w:p w14:paraId="2A049657" w14:textId="77777777" w:rsidR="00AD594C" w:rsidRPr="00AD594C" w:rsidRDefault="00AD594C" w:rsidP="00AD594C">
            <w:pPr>
              <w:spacing w:before="0" w:line="240" w:lineRule="auto"/>
              <w:rPr>
                <w:sz w:val="22"/>
                <w:szCs w:val="22"/>
              </w:rPr>
            </w:pPr>
          </w:p>
        </w:tc>
      </w:tr>
    </w:tbl>
    <w:p w14:paraId="139DDA76" w14:textId="77777777" w:rsidR="00AD594C" w:rsidRPr="00AD594C" w:rsidRDefault="00AD594C" w:rsidP="00AD594C">
      <w:pPr>
        <w:spacing w:before="0" w:line="240" w:lineRule="auto"/>
        <w:rPr>
          <w:sz w:val="22"/>
          <w:szCs w:val="22"/>
        </w:rPr>
      </w:pPr>
      <w:r w:rsidRPr="00AD594C">
        <w:rPr>
          <w:sz w:val="22"/>
          <w:szCs w:val="22"/>
        </w:rPr>
        <w:br w:type="page"/>
      </w:r>
    </w:p>
    <w:tbl>
      <w:tblPr>
        <w:tblStyle w:val="TableGrid"/>
        <w:tblW w:w="15701" w:type="dxa"/>
        <w:tblLayout w:type="fixed"/>
        <w:tblLook w:val="04A0" w:firstRow="1" w:lastRow="0" w:firstColumn="1" w:lastColumn="0" w:noHBand="0" w:noVBand="1"/>
      </w:tblPr>
      <w:tblGrid>
        <w:gridCol w:w="1809"/>
        <w:gridCol w:w="6663"/>
        <w:gridCol w:w="1559"/>
        <w:gridCol w:w="1843"/>
        <w:gridCol w:w="1984"/>
        <w:gridCol w:w="1843"/>
      </w:tblGrid>
      <w:tr w:rsidR="00AD594C" w:rsidRPr="00AD594C" w14:paraId="70EE6B17" w14:textId="77777777" w:rsidTr="00570D16">
        <w:tc>
          <w:tcPr>
            <w:tcW w:w="1809" w:type="dxa"/>
            <w:shd w:val="clear" w:color="auto" w:fill="ADD8FF" w:themeFill="text2" w:themeFillTint="33"/>
          </w:tcPr>
          <w:p w14:paraId="29D2AA4C"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663" w:type="dxa"/>
            <w:shd w:val="clear" w:color="auto" w:fill="ADD8FF" w:themeFill="text2" w:themeFillTint="33"/>
          </w:tcPr>
          <w:p w14:paraId="11DBFFC0"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3FEF2FEF"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560EACBA"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0C0551A9"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431A7E10"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6A62F218"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1789800E" w14:textId="77777777" w:rsidTr="00570D16">
        <w:tc>
          <w:tcPr>
            <w:tcW w:w="1809" w:type="dxa"/>
            <w:vMerge w:val="restart"/>
          </w:tcPr>
          <w:p w14:paraId="058F5289" w14:textId="77777777" w:rsidR="00AD594C" w:rsidRPr="00AD594C" w:rsidRDefault="00AD594C" w:rsidP="00AD594C">
            <w:pPr>
              <w:spacing w:before="0" w:line="240" w:lineRule="auto"/>
              <w:rPr>
                <w:b/>
                <w:sz w:val="22"/>
                <w:szCs w:val="22"/>
              </w:rPr>
            </w:pPr>
          </w:p>
          <w:p w14:paraId="665E0AF0" w14:textId="77777777" w:rsidR="00AD594C" w:rsidRPr="00AD594C" w:rsidRDefault="00AD594C" w:rsidP="00AD594C">
            <w:pPr>
              <w:spacing w:before="0" w:line="240" w:lineRule="auto"/>
              <w:rPr>
                <w:b/>
                <w:sz w:val="22"/>
                <w:szCs w:val="22"/>
              </w:rPr>
            </w:pPr>
            <w:r w:rsidRPr="00AD594C">
              <w:rPr>
                <w:b/>
                <w:sz w:val="22"/>
                <w:szCs w:val="22"/>
              </w:rPr>
              <w:t xml:space="preserve">2a </w:t>
            </w:r>
          </w:p>
          <w:p w14:paraId="40D689BB" w14:textId="77777777" w:rsidR="00AD594C" w:rsidRPr="00AD594C" w:rsidRDefault="00AD594C" w:rsidP="00AD594C">
            <w:pPr>
              <w:spacing w:before="0" w:line="240" w:lineRule="auto"/>
              <w:rPr>
                <w:b/>
                <w:sz w:val="22"/>
                <w:szCs w:val="22"/>
              </w:rPr>
            </w:pPr>
            <w:r w:rsidRPr="00AD594C">
              <w:rPr>
                <w:b/>
                <w:sz w:val="22"/>
                <w:szCs w:val="22"/>
              </w:rPr>
              <w:t>(cont.)</w:t>
            </w:r>
          </w:p>
          <w:p w14:paraId="016E9E09" w14:textId="77777777" w:rsidR="00AD594C" w:rsidRPr="00AD594C" w:rsidRDefault="00AD594C" w:rsidP="00AD594C">
            <w:pPr>
              <w:spacing w:before="0" w:line="240" w:lineRule="auto"/>
              <w:rPr>
                <w:b/>
                <w:sz w:val="22"/>
                <w:szCs w:val="22"/>
              </w:rPr>
            </w:pPr>
          </w:p>
          <w:p w14:paraId="0BB15D3F" w14:textId="77777777" w:rsidR="00AD594C" w:rsidRPr="00AD594C" w:rsidRDefault="00AD594C" w:rsidP="00AD594C">
            <w:pPr>
              <w:spacing w:before="0" w:line="240" w:lineRule="auto"/>
              <w:rPr>
                <w:b/>
                <w:sz w:val="22"/>
                <w:szCs w:val="22"/>
              </w:rPr>
            </w:pPr>
            <w:r w:rsidRPr="00AD594C">
              <w:rPr>
                <w:b/>
                <w:sz w:val="22"/>
                <w:szCs w:val="22"/>
              </w:rPr>
              <w:t>Ensure fair and inclusive probation and career progression processes, addressing the individual needs of diverse staff from both genders</w:t>
            </w:r>
          </w:p>
          <w:p w14:paraId="2E52E02D" w14:textId="77777777" w:rsidR="00AD594C" w:rsidRPr="00AD594C" w:rsidRDefault="00AD594C" w:rsidP="00AD594C">
            <w:pPr>
              <w:spacing w:before="0" w:line="240" w:lineRule="auto"/>
              <w:rPr>
                <w:b/>
                <w:sz w:val="22"/>
                <w:szCs w:val="22"/>
              </w:rPr>
            </w:pPr>
          </w:p>
          <w:p w14:paraId="3C6EFCB8" w14:textId="77777777" w:rsidR="00AD594C" w:rsidRPr="00AD594C" w:rsidRDefault="00AD594C" w:rsidP="00AD594C">
            <w:pPr>
              <w:spacing w:before="0" w:line="240" w:lineRule="auto"/>
              <w:rPr>
                <w:b/>
                <w:sz w:val="22"/>
                <w:szCs w:val="22"/>
              </w:rPr>
            </w:pPr>
          </w:p>
          <w:p w14:paraId="08E2034A" w14:textId="77777777" w:rsidR="00AD594C" w:rsidRPr="00AD594C" w:rsidRDefault="00AD594C" w:rsidP="00AD594C">
            <w:pPr>
              <w:spacing w:before="0" w:line="240" w:lineRule="auto"/>
              <w:rPr>
                <w:b/>
                <w:sz w:val="22"/>
                <w:szCs w:val="22"/>
              </w:rPr>
            </w:pPr>
          </w:p>
        </w:tc>
        <w:tc>
          <w:tcPr>
            <w:tcW w:w="6663" w:type="dxa"/>
          </w:tcPr>
          <w:p w14:paraId="61A4E0FB"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2.3[C] </w:t>
            </w:r>
            <w:r w:rsidRPr="00AD594C">
              <w:rPr>
                <w:color w:val="00B0F0"/>
                <w:sz w:val="22"/>
                <w:szCs w:val="22"/>
              </w:rPr>
              <w:t xml:space="preserve">Regularly review the promotion experience and ensure that support is provided to address the needs of diverse staff, running annual promotion refresher workshops for academic staff, and monitoring their impact </w:t>
            </w:r>
          </w:p>
          <w:p w14:paraId="0D57F8BE" w14:textId="77777777" w:rsidR="00AD594C" w:rsidRPr="00AD594C" w:rsidRDefault="00AD594C" w:rsidP="00AD594C">
            <w:pPr>
              <w:spacing w:before="0" w:line="240" w:lineRule="auto"/>
              <w:rPr>
                <w:sz w:val="22"/>
                <w:szCs w:val="22"/>
              </w:rPr>
            </w:pPr>
            <w:r w:rsidRPr="00AD594C">
              <w:rPr>
                <w:sz w:val="22"/>
                <w:szCs w:val="22"/>
              </w:rPr>
              <w:t xml:space="preserve">We ran a post-promotion application survey aimed at female staff to understand the experience and identify areas for improvement. With our broader inclusion agenda, the survey will be extended to all promotion applications and all staff categories, and will include EDI related questions to assess whether diverse staff feel supported and have a positive promotion experience. Any obstacles will be fed into the SRDS training (see 2.2), promotion refresher workshops and review of local promotion criteria. Academic promotion workshops ran in conjunction with the Faculties of MAPS and Environment. Following the feedback received, we will explore similar workshops, adding more informal support and interaction between attendees and successful candidates. We will run a follow-up questionnaire (in 6 and 12 months) with workshop attendees to measure the impact on their promotion journey. </w:t>
            </w:r>
          </w:p>
        </w:tc>
        <w:tc>
          <w:tcPr>
            <w:tcW w:w="1559" w:type="dxa"/>
          </w:tcPr>
          <w:p w14:paraId="02EE58A9" w14:textId="77777777" w:rsidR="00AD594C" w:rsidRPr="00AD594C" w:rsidRDefault="00AD594C" w:rsidP="00AD594C">
            <w:pPr>
              <w:spacing w:before="0" w:line="240" w:lineRule="auto"/>
              <w:rPr>
                <w:b/>
                <w:sz w:val="22"/>
                <w:szCs w:val="22"/>
              </w:rPr>
            </w:pPr>
            <w:r w:rsidRPr="00AD594C">
              <w:rPr>
                <w:b/>
                <w:sz w:val="22"/>
                <w:szCs w:val="22"/>
              </w:rPr>
              <w:t>FHRM</w:t>
            </w:r>
          </w:p>
          <w:p w14:paraId="0CCBF163" w14:textId="77777777" w:rsidR="00AD594C" w:rsidRPr="00AD594C" w:rsidRDefault="00AD594C" w:rsidP="00AD594C">
            <w:pPr>
              <w:spacing w:before="0" w:line="240" w:lineRule="auto"/>
              <w:rPr>
                <w:sz w:val="22"/>
                <w:szCs w:val="22"/>
              </w:rPr>
            </w:pPr>
          </w:p>
          <w:p w14:paraId="06F819F8"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w:t>
            </w:r>
            <w:r w:rsidRPr="00AD594C">
              <w:rPr>
                <w:b/>
                <w:sz w:val="22"/>
                <w:szCs w:val="22"/>
              </w:rPr>
              <w:t>ARWG &amp; PSWG</w:t>
            </w:r>
            <w:r w:rsidRPr="00AD594C">
              <w:rPr>
                <w:sz w:val="22"/>
                <w:szCs w:val="22"/>
              </w:rPr>
              <w:t xml:space="preserve">) to conduct review </w:t>
            </w:r>
          </w:p>
          <w:p w14:paraId="7708EFA3" w14:textId="77777777" w:rsidR="00AD594C" w:rsidRPr="00AD594C" w:rsidRDefault="00AD594C" w:rsidP="00AD594C">
            <w:pPr>
              <w:spacing w:before="0" w:line="240" w:lineRule="auto"/>
              <w:rPr>
                <w:sz w:val="22"/>
                <w:szCs w:val="22"/>
              </w:rPr>
            </w:pPr>
            <w:r w:rsidRPr="00AD594C">
              <w:rPr>
                <w:b/>
                <w:sz w:val="22"/>
                <w:szCs w:val="22"/>
              </w:rPr>
              <w:t xml:space="preserve">Dean and </w:t>
            </w:r>
            <w:proofErr w:type="spellStart"/>
            <w:r w:rsidRPr="00AD594C">
              <w:rPr>
                <w:b/>
                <w:sz w:val="22"/>
                <w:szCs w:val="22"/>
              </w:rPr>
              <w:t>HoSs</w:t>
            </w:r>
            <w:proofErr w:type="spellEnd"/>
            <w:r w:rsidRPr="00AD594C">
              <w:rPr>
                <w:sz w:val="22"/>
                <w:szCs w:val="22"/>
              </w:rPr>
              <w:t xml:space="preserve"> to review local promotion criteria, with support from </w:t>
            </w:r>
            <w:r w:rsidRPr="00AD594C">
              <w:rPr>
                <w:b/>
                <w:sz w:val="22"/>
                <w:szCs w:val="22"/>
              </w:rPr>
              <w:t>HR</w:t>
            </w:r>
          </w:p>
        </w:tc>
        <w:tc>
          <w:tcPr>
            <w:tcW w:w="1843" w:type="dxa"/>
          </w:tcPr>
          <w:p w14:paraId="2CDE25C6" w14:textId="77777777" w:rsidR="00AD594C" w:rsidRPr="00AD594C" w:rsidRDefault="00AD594C" w:rsidP="00AD594C">
            <w:pPr>
              <w:spacing w:before="0" w:line="240" w:lineRule="auto"/>
              <w:rPr>
                <w:sz w:val="22"/>
                <w:szCs w:val="22"/>
              </w:rPr>
            </w:pPr>
            <w:r w:rsidRPr="00AD594C">
              <w:rPr>
                <w:sz w:val="22"/>
                <w:szCs w:val="22"/>
              </w:rPr>
              <w:t xml:space="preserve">Annual review of promotion experience </w:t>
            </w:r>
            <w:r w:rsidRPr="00AD594C">
              <w:rPr>
                <w:b/>
                <w:sz w:val="22"/>
                <w:szCs w:val="22"/>
              </w:rPr>
              <w:t>Feb 2019</w:t>
            </w:r>
            <w:r w:rsidRPr="00AD594C">
              <w:rPr>
                <w:sz w:val="22"/>
                <w:szCs w:val="22"/>
              </w:rPr>
              <w:t>.</w:t>
            </w:r>
          </w:p>
          <w:p w14:paraId="615BDC8B" w14:textId="77777777" w:rsidR="00AD594C" w:rsidRPr="00AD594C" w:rsidRDefault="00AD594C" w:rsidP="00AD594C">
            <w:pPr>
              <w:spacing w:before="0" w:line="240" w:lineRule="auto"/>
              <w:rPr>
                <w:sz w:val="22"/>
                <w:szCs w:val="22"/>
              </w:rPr>
            </w:pPr>
            <w:r w:rsidRPr="00AD594C">
              <w:rPr>
                <w:sz w:val="22"/>
                <w:szCs w:val="22"/>
              </w:rPr>
              <w:t xml:space="preserve">Annual promotion workshops </w:t>
            </w:r>
            <w:r w:rsidRPr="00AD594C">
              <w:rPr>
                <w:b/>
                <w:sz w:val="22"/>
                <w:szCs w:val="22"/>
              </w:rPr>
              <w:t>in Dec 2019-2022</w:t>
            </w:r>
          </w:p>
          <w:p w14:paraId="1C28A281" w14:textId="77777777" w:rsidR="00AD594C" w:rsidRPr="00AD594C" w:rsidRDefault="00AD594C" w:rsidP="00AD594C">
            <w:pPr>
              <w:spacing w:before="0" w:line="240" w:lineRule="auto"/>
              <w:rPr>
                <w:b/>
                <w:sz w:val="22"/>
                <w:szCs w:val="22"/>
              </w:rPr>
            </w:pPr>
          </w:p>
          <w:p w14:paraId="5DEEF8D1" w14:textId="77777777" w:rsidR="00AD594C" w:rsidRPr="00AD594C" w:rsidRDefault="00AD594C" w:rsidP="00AD594C">
            <w:pPr>
              <w:spacing w:before="0" w:line="240" w:lineRule="auto"/>
              <w:rPr>
                <w:sz w:val="22"/>
                <w:szCs w:val="22"/>
              </w:rPr>
            </w:pPr>
            <w:r w:rsidRPr="00AD594C">
              <w:rPr>
                <w:sz w:val="22"/>
                <w:szCs w:val="22"/>
              </w:rPr>
              <w:t xml:space="preserve">Monitor impact - </w:t>
            </w:r>
            <w:r w:rsidRPr="00AD594C">
              <w:rPr>
                <w:b/>
                <w:sz w:val="22"/>
                <w:szCs w:val="22"/>
              </w:rPr>
              <w:t>ongoing</w:t>
            </w:r>
          </w:p>
        </w:tc>
        <w:tc>
          <w:tcPr>
            <w:tcW w:w="1984" w:type="dxa"/>
          </w:tcPr>
          <w:p w14:paraId="33CC4E7B" w14:textId="77777777" w:rsidR="00AD594C" w:rsidRPr="00AD594C" w:rsidRDefault="00AD594C" w:rsidP="00AD594C">
            <w:pPr>
              <w:spacing w:before="0" w:line="240" w:lineRule="auto"/>
              <w:rPr>
                <w:sz w:val="22"/>
                <w:szCs w:val="22"/>
              </w:rPr>
            </w:pPr>
            <w:r w:rsidRPr="00AD594C">
              <w:rPr>
                <w:sz w:val="22"/>
                <w:szCs w:val="22"/>
              </w:rPr>
              <w:t>We ran a survey in Feb 2019 with candidates who have applied for promotion which indicated a fair process and positive experience</w:t>
            </w:r>
          </w:p>
          <w:p w14:paraId="3FEB9562" w14:textId="77777777" w:rsidR="00AD594C" w:rsidRPr="00AD594C" w:rsidRDefault="00AD594C" w:rsidP="00AD594C">
            <w:pPr>
              <w:spacing w:before="0" w:line="240" w:lineRule="auto"/>
              <w:rPr>
                <w:sz w:val="22"/>
                <w:szCs w:val="22"/>
              </w:rPr>
            </w:pPr>
          </w:p>
          <w:p w14:paraId="4BCE9C21" w14:textId="77777777" w:rsidR="00AD594C" w:rsidRPr="00AD594C" w:rsidRDefault="00AD594C" w:rsidP="00AD594C">
            <w:pPr>
              <w:spacing w:before="0" w:line="240" w:lineRule="auto"/>
              <w:rPr>
                <w:sz w:val="22"/>
                <w:szCs w:val="22"/>
              </w:rPr>
            </w:pPr>
            <w:r w:rsidRPr="00AD594C">
              <w:rPr>
                <w:sz w:val="22"/>
                <w:szCs w:val="22"/>
              </w:rPr>
              <w:t>Workshops ran in Dec 2018; high attendance by female staff; initial post-workshop feedback is very positive</w:t>
            </w:r>
          </w:p>
        </w:tc>
        <w:tc>
          <w:tcPr>
            <w:tcW w:w="1843" w:type="dxa"/>
            <w:vMerge w:val="restart"/>
          </w:tcPr>
          <w:p w14:paraId="50487B6C" w14:textId="77777777" w:rsidR="00AD594C" w:rsidRPr="00AD594C" w:rsidRDefault="00AD594C" w:rsidP="00AD594C">
            <w:pPr>
              <w:spacing w:before="0" w:line="240" w:lineRule="auto"/>
              <w:rPr>
                <w:sz w:val="22"/>
                <w:szCs w:val="22"/>
              </w:rPr>
            </w:pPr>
          </w:p>
          <w:p w14:paraId="07B3CB7C" w14:textId="77777777" w:rsidR="00AD594C" w:rsidRPr="00AD594C" w:rsidRDefault="00AD594C" w:rsidP="00AD594C">
            <w:pPr>
              <w:spacing w:before="0" w:line="240" w:lineRule="auto"/>
              <w:rPr>
                <w:sz w:val="22"/>
                <w:szCs w:val="22"/>
              </w:rPr>
            </w:pPr>
            <w:r w:rsidRPr="00AD594C">
              <w:rPr>
                <w:sz w:val="22"/>
                <w:szCs w:val="22"/>
              </w:rPr>
              <w:t xml:space="preserve">Applications for promotions from both men and women at a rate expected for the gender balance and career stage in </w:t>
            </w:r>
            <w:proofErr w:type="spellStart"/>
            <w:r w:rsidRPr="00AD594C">
              <w:rPr>
                <w:sz w:val="22"/>
                <w:szCs w:val="22"/>
              </w:rPr>
              <w:t>FoE</w:t>
            </w:r>
            <w:proofErr w:type="spellEnd"/>
          </w:p>
          <w:p w14:paraId="17920115" w14:textId="77777777" w:rsidR="00AD594C" w:rsidRPr="00AD594C" w:rsidRDefault="00AD594C" w:rsidP="00AD594C">
            <w:pPr>
              <w:spacing w:before="0" w:line="240" w:lineRule="auto"/>
              <w:rPr>
                <w:sz w:val="22"/>
                <w:szCs w:val="22"/>
              </w:rPr>
            </w:pPr>
          </w:p>
          <w:p w14:paraId="57403C79" w14:textId="77777777" w:rsidR="00AD594C" w:rsidRPr="00AD594C" w:rsidRDefault="00AD594C" w:rsidP="00AD594C">
            <w:pPr>
              <w:spacing w:before="0" w:line="240" w:lineRule="auto"/>
              <w:rPr>
                <w:sz w:val="22"/>
                <w:szCs w:val="22"/>
              </w:rPr>
            </w:pPr>
          </w:p>
          <w:p w14:paraId="565CD07D" w14:textId="77777777" w:rsidR="00AD594C" w:rsidRPr="00AD594C" w:rsidRDefault="00AD594C" w:rsidP="00AD594C">
            <w:pPr>
              <w:spacing w:before="0" w:line="240" w:lineRule="auto"/>
              <w:rPr>
                <w:sz w:val="22"/>
                <w:szCs w:val="22"/>
              </w:rPr>
            </w:pPr>
          </w:p>
          <w:p w14:paraId="41B71FC8" w14:textId="77777777" w:rsidR="00AD594C" w:rsidRPr="00AD594C" w:rsidRDefault="00AD594C" w:rsidP="00AD594C">
            <w:pPr>
              <w:spacing w:before="0" w:line="240" w:lineRule="auto"/>
              <w:rPr>
                <w:sz w:val="22"/>
                <w:szCs w:val="22"/>
              </w:rPr>
            </w:pPr>
          </w:p>
          <w:p w14:paraId="294B035D" w14:textId="77777777" w:rsidR="00AD594C" w:rsidRPr="00AD594C" w:rsidRDefault="00AD594C" w:rsidP="00AD594C">
            <w:pPr>
              <w:spacing w:before="0" w:line="240" w:lineRule="auto"/>
              <w:rPr>
                <w:sz w:val="22"/>
                <w:szCs w:val="22"/>
              </w:rPr>
            </w:pPr>
            <w:r w:rsidRPr="00AD594C">
              <w:rPr>
                <w:sz w:val="22"/>
                <w:szCs w:val="22"/>
              </w:rPr>
              <w:t>Promotion success rate above 80% for both male and female applicants</w:t>
            </w:r>
          </w:p>
          <w:p w14:paraId="3DCCDA1B" w14:textId="77777777" w:rsidR="00AD594C" w:rsidRPr="00AD594C" w:rsidRDefault="00AD594C" w:rsidP="00AD594C">
            <w:pPr>
              <w:spacing w:before="0" w:line="240" w:lineRule="auto"/>
              <w:rPr>
                <w:sz w:val="22"/>
                <w:szCs w:val="22"/>
              </w:rPr>
            </w:pPr>
          </w:p>
          <w:p w14:paraId="76D8170C" w14:textId="77777777" w:rsidR="00AD594C" w:rsidRPr="00AD594C" w:rsidRDefault="00AD594C" w:rsidP="00AD594C">
            <w:pPr>
              <w:spacing w:before="0" w:line="240" w:lineRule="auto"/>
              <w:rPr>
                <w:sz w:val="22"/>
                <w:szCs w:val="22"/>
              </w:rPr>
            </w:pPr>
          </w:p>
          <w:p w14:paraId="5AF90E03" w14:textId="77777777" w:rsidR="00AD594C" w:rsidRPr="00AD594C" w:rsidRDefault="00AD594C" w:rsidP="00AD594C">
            <w:pPr>
              <w:spacing w:before="0" w:line="240" w:lineRule="auto"/>
              <w:rPr>
                <w:sz w:val="22"/>
                <w:szCs w:val="22"/>
              </w:rPr>
            </w:pPr>
          </w:p>
          <w:p w14:paraId="1F9B5D3D" w14:textId="77777777" w:rsidR="00AD594C" w:rsidRPr="00AD594C" w:rsidRDefault="00AD594C" w:rsidP="00AD594C">
            <w:pPr>
              <w:spacing w:before="0" w:line="240" w:lineRule="auto"/>
              <w:rPr>
                <w:sz w:val="22"/>
                <w:szCs w:val="22"/>
              </w:rPr>
            </w:pPr>
          </w:p>
          <w:p w14:paraId="26549FF7" w14:textId="77777777" w:rsidR="00AD594C" w:rsidRPr="00AD594C" w:rsidRDefault="00AD594C" w:rsidP="00AD594C">
            <w:pPr>
              <w:spacing w:before="0" w:line="240" w:lineRule="auto"/>
              <w:rPr>
                <w:sz w:val="22"/>
                <w:szCs w:val="22"/>
              </w:rPr>
            </w:pPr>
            <w:r w:rsidRPr="00AD594C">
              <w:rPr>
                <w:sz w:val="22"/>
                <w:szCs w:val="22"/>
              </w:rPr>
              <w:t>PMF survey indicating over 90% of staff (all categories and grades) feel supported in applying for promotion</w:t>
            </w:r>
          </w:p>
        </w:tc>
      </w:tr>
      <w:tr w:rsidR="00AD594C" w:rsidRPr="00AD594C" w14:paraId="1C91A455" w14:textId="77777777" w:rsidTr="00570D16">
        <w:tc>
          <w:tcPr>
            <w:tcW w:w="1809" w:type="dxa"/>
            <w:vMerge/>
          </w:tcPr>
          <w:p w14:paraId="11024AD7" w14:textId="77777777" w:rsidR="00AD594C" w:rsidRPr="00AD594C" w:rsidRDefault="00AD594C" w:rsidP="00AD594C">
            <w:pPr>
              <w:spacing w:before="0" w:line="240" w:lineRule="auto"/>
              <w:rPr>
                <w:b/>
                <w:sz w:val="22"/>
                <w:szCs w:val="22"/>
              </w:rPr>
            </w:pPr>
          </w:p>
        </w:tc>
        <w:tc>
          <w:tcPr>
            <w:tcW w:w="6663" w:type="dxa"/>
          </w:tcPr>
          <w:p w14:paraId="1FFDE4F6" w14:textId="77777777" w:rsidR="00AD594C" w:rsidRPr="00AD594C" w:rsidRDefault="00AD594C" w:rsidP="00AD594C">
            <w:pPr>
              <w:spacing w:before="0" w:line="240" w:lineRule="auto"/>
              <w:rPr>
                <w:color w:val="00B0F0"/>
                <w:sz w:val="22"/>
                <w:szCs w:val="22"/>
              </w:rPr>
            </w:pPr>
            <w:r w:rsidRPr="00AD594C">
              <w:rPr>
                <w:b/>
                <w:color w:val="00B0F0"/>
                <w:sz w:val="22"/>
                <w:szCs w:val="22"/>
              </w:rPr>
              <w:t>2.4[C]</w:t>
            </w:r>
            <w:r w:rsidRPr="00AD594C">
              <w:rPr>
                <w:color w:val="00B0F0"/>
                <w:sz w:val="22"/>
                <w:szCs w:val="22"/>
              </w:rPr>
              <w:t xml:space="preserve"> Develop, encourage and support all academic staff to apply for promotion, including all grades and the professorial bands</w:t>
            </w:r>
          </w:p>
          <w:p w14:paraId="6A457673" w14:textId="77777777" w:rsidR="00AD594C" w:rsidRPr="00AD594C" w:rsidRDefault="00AD594C" w:rsidP="00AD594C">
            <w:pPr>
              <w:spacing w:before="0" w:line="240" w:lineRule="auto"/>
              <w:rPr>
                <w:color w:val="00B050"/>
                <w:sz w:val="22"/>
                <w:szCs w:val="22"/>
              </w:rPr>
            </w:pPr>
          </w:p>
          <w:p w14:paraId="05DE05C1" w14:textId="77777777" w:rsidR="00AD594C" w:rsidRPr="00AD594C" w:rsidRDefault="00AD594C" w:rsidP="00AD594C">
            <w:pPr>
              <w:spacing w:before="0" w:line="240" w:lineRule="auto"/>
              <w:rPr>
                <w:sz w:val="22"/>
                <w:szCs w:val="22"/>
              </w:rPr>
            </w:pPr>
            <w:r w:rsidRPr="00AD594C">
              <w:rPr>
                <w:sz w:val="22"/>
                <w:szCs w:val="22"/>
              </w:rPr>
              <w:t xml:space="preserve">Our survey with recently promoted female staff indicated that the process was triggered by encouragement from their SRDS reviewer, as well as from a senior colleague or encouragement from the </w:t>
            </w:r>
            <w:proofErr w:type="spellStart"/>
            <w:r w:rsidRPr="00AD594C">
              <w:rPr>
                <w:sz w:val="22"/>
                <w:szCs w:val="22"/>
              </w:rPr>
              <w:t>HoS.</w:t>
            </w:r>
            <w:proofErr w:type="spellEnd"/>
            <w:r w:rsidRPr="00AD594C">
              <w:rPr>
                <w:sz w:val="22"/>
                <w:szCs w:val="22"/>
              </w:rPr>
              <w:t xml:space="preserve"> The promotion workshops channel this encouragement. Via SMT and staff review processes (e.g. SRDS) we will ensure all staff are provided with opportunities to grow and apply. We will explore expanding available support by linking staff with a “promotion buddy” – someone separate to their SRDS reviewer/mentor (e.g. a colleague who was recently promoted or who sits on promotion panels), who can give advice on promotion application. Our analysis showed that informal promotion buddies exist and have had positive impact on the application process. We will encourage this as opportunity for everyone, especially for female academics in order to increase their confidence.</w:t>
            </w:r>
          </w:p>
        </w:tc>
        <w:tc>
          <w:tcPr>
            <w:tcW w:w="1559" w:type="dxa"/>
          </w:tcPr>
          <w:p w14:paraId="318F66C6" w14:textId="77777777" w:rsidR="00AD594C" w:rsidRPr="00AD594C" w:rsidRDefault="00AD594C" w:rsidP="00AD594C">
            <w:pPr>
              <w:spacing w:before="0" w:line="240" w:lineRule="auto"/>
              <w:rPr>
                <w:sz w:val="22"/>
                <w:szCs w:val="22"/>
              </w:rPr>
            </w:pPr>
            <w:r w:rsidRPr="00AD594C">
              <w:rPr>
                <w:b/>
                <w:sz w:val="22"/>
                <w:szCs w:val="22"/>
              </w:rPr>
              <w:t>SMT/</w:t>
            </w:r>
            <w:proofErr w:type="spellStart"/>
            <w:r w:rsidRPr="00AD594C">
              <w:rPr>
                <w:b/>
                <w:sz w:val="22"/>
                <w:szCs w:val="22"/>
              </w:rPr>
              <w:t>HoS</w:t>
            </w:r>
            <w:proofErr w:type="spellEnd"/>
            <w:r w:rsidRPr="00AD594C">
              <w:rPr>
                <w:sz w:val="22"/>
                <w:szCs w:val="22"/>
              </w:rPr>
              <w:t xml:space="preserve"> to review and action, </w:t>
            </w:r>
            <w:r w:rsidRPr="00AD594C">
              <w:rPr>
                <w:sz w:val="22"/>
                <w:szCs w:val="22"/>
              </w:rPr>
              <w:br/>
            </w:r>
            <w:r w:rsidRPr="00AD594C">
              <w:rPr>
                <w:b/>
                <w:sz w:val="22"/>
                <w:szCs w:val="22"/>
              </w:rPr>
              <w:t>SC-ASEI</w:t>
            </w:r>
            <w:r w:rsidRPr="00AD594C">
              <w:rPr>
                <w:sz w:val="22"/>
                <w:szCs w:val="22"/>
              </w:rPr>
              <w:t xml:space="preserve"> to ensure EDI considered</w:t>
            </w:r>
          </w:p>
          <w:p w14:paraId="65669378" w14:textId="77777777" w:rsidR="00AD594C" w:rsidRPr="00AD594C" w:rsidRDefault="00AD594C" w:rsidP="00AD594C">
            <w:pPr>
              <w:spacing w:before="0" w:line="240" w:lineRule="auto"/>
              <w:rPr>
                <w:sz w:val="22"/>
                <w:szCs w:val="22"/>
              </w:rPr>
            </w:pPr>
          </w:p>
          <w:p w14:paraId="2B343EC2" w14:textId="77777777" w:rsidR="00AD594C" w:rsidRPr="00AD594C" w:rsidRDefault="00AD594C" w:rsidP="00AD594C">
            <w:pPr>
              <w:spacing w:before="0" w:line="240" w:lineRule="auto"/>
              <w:rPr>
                <w:sz w:val="22"/>
                <w:szCs w:val="22"/>
              </w:rPr>
            </w:pPr>
            <w:r w:rsidRPr="00AD594C">
              <w:rPr>
                <w:b/>
                <w:sz w:val="22"/>
                <w:szCs w:val="22"/>
              </w:rPr>
              <w:t>ARWG</w:t>
            </w:r>
            <w:r w:rsidRPr="00AD594C">
              <w:rPr>
                <w:sz w:val="22"/>
                <w:szCs w:val="22"/>
              </w:rPr>
              <w:t xml:space="preserve"> to pilot and review promotion buddy approach, and feedback to </w:t>
            </w:r>
          </w:p>
        </w:tc>
        <w:tc>
          <w:tcPr>
            <w:tcW w:w="1843" w:type="dxa"/>
          </w:tcPr>
          <w:p w14:paraId="0E585BFE" w14:textId="77777777" w:rsidR="00AD594C" w:rsidRPr="00AD594C" w:rsidRDefault="00AD594C" w:rsidP="00AD594C">
            <w:pPr>
              <w:spacing w:before="0" w:line="240" w:lineRule="auto"/>
              <w:rPr>
                <w:b/>
                <w:sz w:val="22"/>
                <w:szCs w:val="22"/>
              </w:rPr>
            </w:pPr>
            <w:r w:rsidRPr="00AD594C">
              <w:rPr>
                <w:sz w:val="22"/>
                <w:szCs w:val="22"/>
              </w:rPr>
              <w:t xml:space="preserve">Annual review of promotion applications and support provided – </w:t>
            </w:r>
            <w:r w:rsidRPr="00AD594C">
              <w:rPr>
                <w:b/>
                <w:sz w:val="22"/>
                <w:szCs w:val="22"/>
              </w:rPr>
              <w:t>Sept 2019-2022</w:t>
            </w:r>
          </w:p>
          <w:p w14:paraId="6ECDC5A2" w14:textId="77777777" w:rsidR="00AD594C" w:rsidRPr="00AD594C" w:rsidRDefault="00AD594C" w:rsidP="00AD594C">
            <w:pPr>
              <w:spacing w:before="0" w:line="240" w:lineRule="auto"/>
              <w:rPr>
                <w:b/>
                <w:sz w:val="22"/>
                <w:szCs w:val="22"/>
              </w:rPr>
            </w:pPr>
          </w:p>
          <w:p w14:paraId="6723D80D" w14:textId="77777777" w:rsidR="00AD594C" w:rsidRPr="00AD594C" w:rsidRDefault="00AD594C" w:rsidP="00AD594C">
            <w:pPr>
              <w:spacing w:before="0" w:line="240" w:lineRule="auto"/>
              <w:rPr>
                <w:sz w:val="22"/>
                <w:szCs w:val="22"/>
              </w:rPr>
            </w:pPr>
            <w:r w:rsidRPr="00AD594C">
              <w:rPr>
                <w:sz w:val="22"/>
                <w:szCs w:val="22"/>
              </w:rPr>
              <w:t xml:space="preserve">PMF survey - </w:t>
            </w:r>
            <w:r w:rsidRPr="00AD594C">
              <w:rPr>
                <w:b/>
                <w:sz w:val="22"/>
                <w:szCs w:val="22"/>
              </w:rPr>
              <w:t>annually</w:t>
            </w:r>
          </w:p>
          <w:p w14:paraId="652462D5" w14:textId="77777777" w:rsidR="00AD594C" w:rsidRPr="00AD594C" w:rsidRDefault="00AD594C" w:rsidP="00AD594C">
            <w:pPr>
              <w:spacing w:before="0" w:line="240" w:lineRule="auto"/>
              <w:rPr>
                <w:sz w:val="22"/>
                <w:szCs w:val="22"/>
              </w:rPr>
            </w:pPr>
          </w:p>
        </w:tc>
        <w:tc>
          <w:tcPr>
            <w:tcW w:w="1984" w:type="dxa"/>
          </w:tcPr>
          <w:p w14:paraId="3FF065BD" w14:textId="77777777" w:rsidR="00AD594C" w:rsidRPr="00AD594C" w:rsidRDefault="00AD594C" w:rsidP="00AD594C">
            <w:pPr>
              <w:spacing w:before="0" w:line="240" w:lineRule="auto"/>
              <w:rPr>
                <w:sz w:val="22"/>
                <w:szCs w:val="22"/>
              </w:rPr>
            </w:pPr>
            <w:r w:rsidRPr="00AD594C">
              <w:rPr>
                <w:sz w:val="22"/>
                <w:szCs w:val="22"/>
              </w:rPr>
              <w:t>We identified females at top of their grade and sent emails encouraging them to attend the promotion workshop; will monitor the impact on applications.</w:t>
            </w:r>
          </w:p>
        </w:tc>
        <w:tc>
          <w:tcPr>
            <w:tcW w:w="1843" w:type="dxa"/>
            <w:vMerge/>
          </w:tcPr>
          <w:p w14:paraId="047BCDC5" w14:textId="77777777" w:rsidR="00AD594C" w:rsidRPr="00AD594C" w:rsidRDefault="00AD594C" w:rsidP="00AD594C">
            <w:pPr>
              <w:spacing w:before="0" w:line="240" w:lineRule="auto"/>
              <w:rPr>
                <w:sz w:val="22"/>
                <w:szCs w:val="22"/>
              </w:rPr>
            </w:pPr>
          </w:p>
        </w:tc>
      </w:tr>
      <w:tr w:rsidR="00AD594C" w:rsidRPr="00AD594C" w14:paraId="244FC057" w14:textId="77777777" w:rsidTr="00570D16">
        <w:tc>
          <w:tcPr>
            <w:tcW w:w="1809" w:type="dxa"/>
            <w:shd w:val="clear" w:color="auto" w:fill="ADD8FF" w:themeFill="text2" w:themeFillTint="33"/>
          </w:tcPr>
          <w:p w14:paraId="1A5A1956"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663" w:type="dxa"/>
            <w:shd w:val="clear" w:color="auto" w:fill="ADD8FF" w:themeFill="text2" w:themeFillTint="33"/>
          </w:tcPr>
          <w:p w14:paraId="0D8AC486"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1FA1F8B6"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23CF2227"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5C5E094F"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1E97FF0E"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48209061"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382053E6" w14:textId="77777777" w:rsidTr="00570D16">
        <w:trPr>
          <w:trHeight w:val="3266"/>
        </w:trPr>
        <w:tc>
          <w:tcPr>
            <w:tcW w:w="1809" w:type="dxa"/>
          </w:tcPr>
          <w:p w14:paraId="2292A10D" w14:textId="77777777" w:rsidR="00AD594C" w:rsidRPr="00AD594C" w:rsidRDefault="00AD594C" w:rsidP="00AD594C">
            <w:pPr>
              <w:spacing w:before="0" w:line="240" w:lineRule="auto"/>
              <w:rPr>
                <w:b/>
                <w:sz w:val="22"/>
                <w:szCs w:val="22"/>
              </w:rPr>
            </w:pPr>
          </w:p>
          <w:p w14:paraId="6E392239" w14:textId="77777777" w:rsidR="00AD594C" w:rsidRPr="00AD594C" w:rsidRDefault="00AD594C" w:rsidP="00AD594C">
            <w:pPr>
              <w:spacing w:before="0" w:line="240" w:lineRule="auto"/>
              <w:rPr>
                <w:b/>
                <w:sz w:val="22"/>
                <w:szCs w:val="22"/>
              </w:rPr>
            </w:pPr>
            <w:r w:rsidRPr="00AD594C">
              <w:rPr>
                <w:b/>
                <w:sz w:val="22"/>
                <w:szCs w:val="22"/>
              </w:rPr>
              <w:t>2a (cont.)</w:t>
            </w:r>
          </w:p>
          <w:p w14:paraId="20E2CEE2" w14:textId="77777777" w:rsidR="00AD594C" w:rsidRPr="00AD594C" w:rsidRDefault="00AD594C" w:rsidP="00AD594C">
            <w:pPr>
              <w:spacing w:before="0" w:line="240" w:lineRule="auto"/>
              <w:rPr>
                <w:b/>
                <w:sz w:val="22"/>
                <w:szCs w:val="22"/>
              </w:rPr>
            </w:pPr>
          </w:p>
          <w:p w14:paraId="3827766A" w14:textId="77777777" w:rsidR="00AD594C" w:rsidRPr="00AD594C" w:rsidRDefault="00AD594C" w:rsidP="00AD594C">
            <w:pPr>
              <w:spacing w:before="0" w:line="240" w:lineRule="auto"/>
              <w:rPr>
                <w:b/>
                <w:sz w:val="22"/>
                <w:szCs w:val="22"/>
              </w:rPr>
            </w:pPr>
            <w:r w:rsidRPr="00AD594C">
              <w:rPr>
                <w:b/>
                <w:sz w:val="22"/>
                <w:szCs w:val="22"/>
              </w:rPr>
              <w:t>Ensure fair and inclusive probation and career progression processes, addressing the individual needs of diverse staff from both genders</w:t>
            </w:r>
          </w:p>
        </w:tc>
        <w:tc>
          <w:tcPr>
            <w:tcW w:w="6663" w:type="dxa"/>
          </w:tcPr>
          <w:p w14:paraId="5CF690D4"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2.5[N] </w:t>
            </w:r>
            <w:r w:rsidRPr="00AD594C">
              <w:rPr>
                <w:color w:val="00B050"/>
                <w:sz w:val="22"/>
                <w:szCs w:val="22"/>
              </w:rPr>
              <w:t xml:space="preserve">Explore issues that may block career progression for female technicians, and feedback into central </w:t>
            </w:r>
            <w:proofErr w:type="spellStart"/>
            <w:r w:rsidRPr="00AD594C">
              <w:rPr>
                <w:color w:val="00B050"/>
                <w:sz w:val="22"/>
                <w:szCs w:val="22"/>
              </w:rPr>
              <w:t>UoL</w:t>
            </w:r>
            <w:proofErr w:type="spellEnd"/>
            <w:r w:rsidRPr="00AD594C">
              <w:rPr>
                <w:color w:val="00B050"/>
                <w:sz w:val="22"/>
                <w:szCs w:val="22"/>
              </w:rPr>
              <w:t xml:space="preserve"> SRDS reviewer training and local SRDS refresher training.</w:t>
            </w:r>
          </w:p>
          <w:p w14:paraId="7A1F0A6D" w14:textId="77777777" w:rsidR="00AD594C" w:rsidRPr="00AD594C" w:rsidRDefault="00AD594C" w:rsidP="00AD594C">
            <w:pPr>
              <w:spacing w:before="0" w:line="240" w:lineRule="auto"/>
              <w:rPr>
                <w:sz w:val="22"/>
                <w:szCs w:val="22"/>
              </w:rPr>
            </w:pPr>
          </w:p>
          <w:p w14:paraId="13DFE9A4" w14:textId="77777777" w:rsidR="00AD594C" w:rsidRPr="00AD594C" w:rsidRDefault="00AD594C" w:rsidP="00AD594C">
            <w:pPr>
              <w:spacing w:before="0" w:line="240" w:lineRule="auto"/>
              <w:rPr>
                <w:color w:val="00B050"/>
                <w:sz w:val="22"/>
                <w:szCs w:val="22"/>
              </w:rPr>
            </w:pPr>
            <w:r w:rsidRPr="00AD594C">
              <w:rPr>
                <w:sz w:val="22"/>
                <w:szCs w:val="22"/>
              </w:rPr>
              <w:t>This action is a result of our recent focus group with female technicians. We will conduct a follow-on focus group with technicians, and interviews with SRDS reviewers for technical staff. We will explore experiences from other universities, e.g. the EPSRC inclusion project STEMM CHANGE (led by the University of Nottingham), which considers ways for supporting and developing technicians.</w:t>
            </w:r>
          </w:p>
        </w:tc>
        <w:tc>
          <w:tcPr>
            <w:tcW w:w="1559" w:type="dxa"/>
          </w:tcPr>
          <w:p w14:paraId="1012FDBD"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w:t>
            </w:r>
            <w:r w:rsidRPr="00AD594C">
              <w:rPr>
                <w:b/>
                <w:sz w:val="22"/>
                <w:szCs w:val="22"/>
              </w:rPr>
              <w:t>PSWG</w:t>
            </w:r>
            <w:r w:rsidRPr="00AD594C">
              <w:rPr>
                <w:sz w:val="22"/>
                <w:szCs w:val="22"/>
              </w:rPr>
              <w:t>) to explore issues</w:t>
            </w:r>
          </w:p>
          <w:p w14:paraId="439D083D" w14:textId="77777777" w:rsidR="00AD594C" w:rsidRPr="00AD594C" w:rsidRDefault="00AD594C" w:rsidP="00AD594C">
            <w:pPr>
              <w:spacing w:before="0" w:line="240" w:lineRule="auto"/>
              <w:rPr>
                <w:sz w:val="22"/>
                <w:szCs w:val="22"/>
              </w:rPr>
            </w:pPr>
          </w:p>
          <w:p w14:paraId="7A51D80F" w14:textId="77777777" w:rsidR="00AD594C" w:rsidRPr="00AD594C" w:rsidRDefault="00AD594C" w:rsidP="00AD594C">
            <w:pPr>
              <w:spacing w:before="0" w:line="240" w:lineRule="auto"/>
              <w:rPr>
                <w:sz w:val="22"/>
                <w:szCs w:val="22"/>
              </w:rPr>
            </w:pPr>
            <w:r w:rsidRPr="00AD594C">
              <w:rPr>
                <w:sz w:val="22"/>
                <w:szCs w:val="22"/>
              </w:rPr>
              <w:t>Technicians Commitment Champion to work with University Technicians Commitment Network</w:t>
            </w:r>
          </w:p>
        </w:tc>
        <w:tc>
          <w:tcPr>
            <w:tcW w:w="1843" w:type="dxa"/>
          </w:tcPr>
          <w:p w14:paraId="30DAB7BA" w14:textId="77777777" w:rsidR="00AD594C" w:rsidRPr="00AD594C" w:rsidRDefault="00AD594C" w:rsidP="00AD594C">
            <w:pPr>
              <w:spacing w:before="0" w:line="240" w:lineRule="auto"/>
              <w:rPr>
                <w:b/>
                <w:sz w:val="22"/>
                <w:szCs w:val="22"/>
              </w:rPr>
            </w:pPr>
            <w:r w:rsidRPr="00AD594C">
              <w:rPr>
                <w:sz w:val="22"/>
                <w:szCs w:val="22"/>
              </w:rPr>
              <w:t xml:space="preserve">Focus group by </w:t>
            </w:r>
            <w:r w:rsidRPr="00AD594C">
              <w:rPr>
                <w:b/>
                <w:sz w:val="22"/>
                <w:szCs w:val="22"/>
              </w:rPr>
              <w:t>end 2019</w:t>
            </w:r>
          </w:p>
          <w:p w14:paraId="51C73336" w14:textId="77777777" w:rsidR="00AD594C" w:rsidRPr="00AD594C" w:rsidRDefault="00AD594C" w:rsidP="00AD594C">
            <w:pPr>
              <w:spacing w:before="0" w:line="240" w:lineRule="auto"/>
              <w:rPr>
                <w:sz w:val="22"/>
                <w:szCs w:val="22"/>
              </w:rPr>
            </w:pPr>
          </w:p>
          <w:p w14:paraId="620473E2" w14:textId="77777777" w:rsidR="00AD594C" w:rsidRPr="00AD594C" w:rsidRDefault="00AD594C" w:rsidP="00AD594C">
            <w:pPr>
              <w:spacing w:before="0" w:line="240" w:lineRule="auto"/>
              <w:rPr>
                <w:sz w:val="22"/>
                <w:szCs w:val="22"/>
              </w:rPr>
            </w:pPr>
            <w:r w:rsidRPr="00AD594C">
              <w:rPr>
                <w:sz w:val="22"/>
                <w:szCs w:val="22"/>
              </w:rPr>
              <w:t xml:space="preserve">Monitor progress – </w:t>
            </w:r>
            <w:r w:rsidRPr="00AD594C">
              <w:rPr>
                <w:b/>
                <w:sz w:val="22"/>
                <w:szCs w:val="22"/>
              </w:rPr>
              <w:t>ongoing</w:t>
            </w:r>
          </w:p>
        </w:tc>
        <w:tc>
          <w:tcPr>
            <w:tcW w:w="1984" w:type="dxa"/>
          </w:tcPr>
          <w:p w14:paraId="5FDE9A10" w14:textId="77777777" w:rsidR="00AD594C" w:rsidRPr="00AD594C" w:rsidRDefault="00AD594C" w:rsidP="00AD594C">
            <w:pPr>
              <w:spacing w:before="0" w:line="240" w:lineRule="auto"/>
              <w:rPr>
                <w:sz w:val="22"/>
                <w:szCs w:val="22"/>
              </w:rPr>
            </w:pPr>
            <w:r w:rsidRPr="00AD594C">
              <w:rPr>
                <w:sz w:val="22"/>
                <w:szCs w:val="22"/>
              </w:rPr>
              <w:t>New Action</w:t>
            </w:r>
          </w:p>
        </w:tc>
        <w:tc>
          <w:tcPr>
            <w:tcW w:w="1843" w:type="dxa"/>
          </w:tcPr>
          <w:p w14:paraId="79C94667" w14:textId="77777777" w:rsidR="00AD594C" w:rsidRPr="00AD594C" w:rsidRDefault="00AD594C" w:rsidP="00AD594C">
            <w:pPr>
              <w:spacing w:before="0" w:line="240" w:lineRule="auto"/>
              <w:rPr>
                <w:sz w:val="22"/>
                <w:szCs w:val="22"/>
              </w:rPr>
            </w:pPr>
          </w:p>
          <w:p w14:paraId="399EE184" w14:textId="77777777" w:rsidR="00AD594C" w:rsidRPr="00AD594C" w:rsidRDefault="00AD594C" w:rsidP="00AD594C">
            <w:pPr>
              <w:spacing w:before="0" w:line="240" w:lineRule="auto"/>
              <w:rPr>
                <w:sz w:val="22"/>
                <w:szCs w:val="22"/>
              </w:rPr>
            </w:pPr>
            <w:r w:rsidRPr="00AD594C">
              <w:rPr>
                <w:sz w:val="22"/>
                <w:szCs w:val="22"/>
              </w:rPr>
              <w:t>PMF/culture survey indicates that all technical staff feel supported in progressing in their career</w:t>
            </w:r>
          </w:p>
          <w:p w14:paraId="1F3E67C9" w14:textId="77777777" w:rsidR="00AD594C" w:rsidRPr="00AD594C" w:rsidRDefault="00AD594C" w:rsidP="00AD594C">
            <w:pPr>
              <w:spacing w:before="0" w:line="240" w:lineRule="auto"/>
              <w:rPr>
                <w:sz w:val="22"/>
                <w:szCs w:val="22"/>
              </w:rPr>
            </w:pPr>
            <w:r w:rsidRPr="00AD594C">
              <w:rPr>
                <w:sz w:val="22"/>
                <w:szCs w:val="22"/>
              </w:rPr>
              <w:t>[progression could be via ability to move to a different job]</w:t>
            </w:r>
          </w:p>
        </w:tc>
      </w:tr>
      <w:tr w:rsidR="00AD594C" w:rsidRPr="00AD594C" w14:paraId="26643C9D" w14:textId="77777777" w:rsidTr="00570D16">
        <w:tc>
          <w:tcPr>
            <w:tcW w:w="1809" w:type="dxa"/>
          </w:tcPr>
          <w:p w14:paraId="4B3F7C24" w14:textId="77777777" w:rsidR="00AD594C" w:rsidRPr="00AD594C" w:rsidRDefault="00AD594C" w:rsidP="00AD594C">
            <w:pPr>
              <w:spacing w:before="0" w:line="240" w:lineRule="auto"/>
              <w:rPr>
                <w:b/>
                <w:sz w:val="22"/>
                <w:szCs w:val="22"/>
              </w:rPr>
            </w:pPr>
          </w:p>
          <w:p w14:paraId="5D8A45E5" w14:textId="77777777" w:rsidR="00AD594C" w:rsidRPr="00AD594C" w:rsidRDefault="00AD594C" w:rsidP="00AD594C">
            <w:pPr>
              <w:spacing w:before="0" w:line="240" w:lineRule="auto"/>
              <w:rPr>
                <w:b/>
                <w:sz w:val="22"/>
                <w:szCs w:val="22"/>
              </w:rPr>
            </w:pPr>
          </w:p>
          <w:p w14:paraId="1CA853B6" w14:textId="77777777" w:rsidR="00AD594C" w:rsidRPr="00AD594C" w:rsidRDefault="00AD594C" w:rsidP="00AD594C">
            <w:pPr>
              <w:spacing w:before="0" w:line="240" w:lineRule="auto"/>
              <w:rPr>
                <w:b/>
                <w:sz w:val="22"/>
                <w:szCs w:val="22"/>
              </w:rPr>
            </w:pPr>
            <w:r w:rsidRPr="00AD594C">
              <w:rPr>
                <w:b/>
                <w:sz w:val="22"/>
                <w:szCs w:val="22"/>
              </w:rPr>
              <w:t>2b</w:t>
            </w:r>
          </w:p>
          <w:p w14:paraId="00A027B7" w14:textId="77777777" w:rsidR="00AD594C" w:rsidRPr="00AD594C" w:rsidRDefault="00AD594C" w:rsidP="00AD594C">
            <w:pPr>
              <w:spacing w:before="0" w:line="240" w:lineRule="auto"/>
              <w:rPr>
                <w:b/>
                <w:sz w:val="22"/>
                <w:szCs w:val="22"/>
              </w:rPr>
            </w:pPr>
          </w:p>
          <w:p w14:paraId="1B204C9B" w14:textId="77777777" w:rsidR="00AD594C" w:rsidRPr="00AD594C" w:rsidRDefault="00AD594C" w:rsidP="00AD594C">
            <w:pPr>
              <w:spacing w:before="0" w:line="240" w:lineRule="auto"/>
              <w:rPr>
                <w:b/>
                <w:sz w:val="22"/>
                <w:szCs w:val="22"/>
              </w:rPr>
            </w:pPr>
            <w:r w:rsidRPr="00AD594C">
              <w:rPr>
                <w:b/>
                <w:sz w:val="22"/>
                <w:szCs w:val="22"/>
              </w:rPr>
              <w:t>Encourage all, especially staff from under-represented groups, to take advantage of opportunities to develop their career</w:t>
            </w:r>
          </w:p>
          <w:p w14:paraId="4127A7D5" w14:textId="77777777" w:rsidR="00AD594C" w:rsidRPr="00AD594C" w:rsidRDefault="00AD594C" w:rsidP="00AD594C">
            <w:pPr>
              <w:spacing w:before="0" w:line="240" w:lineRule="auto"/>
              <w:rPr>
                <w:b/>
                <w:sz w:val="22"/>
                <w:szCs w:val="22"/>
              </w:rPr>
            </w:pPr>
          </w:p>
          <w:p w14:paraId="295E6D56" w14:textId="77777777" w:rsidR="00AD594C" w:rsidRPr="00AD594C" w:rsidRDefault="00AD594C" w:rsidP="00AD594C">
            <w:pPr>
              <w:spacing w:before="0" w:line="240" w:lineRule="auto"/>
              <w:rPr>
                <w:b/>
                <w:sz w:val="22"/>
                <w:szCs w:val="22"/>
              </w:rPr>
            </w:pPr>
          </w:p>
        </w:tc>
        <w:tc>
          <w:tcPr>
            <w:tcW w:w="6663" w:type="dxa"/>
          </w:tcPr>
          <w:p w14:paraId="26953B09" w14:textId="77777777" w:rsidR="00AD594C" w:rsidRPr="00AD594C" w:rsidRDefault="00AD594C" w:rsidP="00AD594C">
            <w:pPr>
              <w:spacing w:before="0" w:line="240" w:lineRule="auto"/>
              <w:rPr>
                <w:rFonts w:eastAsia="Calibri" w:cs="Calibri"/>
                <w:color w:val="00B0F0"/>
                <w:sz w:val="22"/>
                <w:szCs w:val="22"/>
              </w:rPr>
            </w:pPr>
            <w:r w:rsidRPr="00AD594C">
              <w:rPr>
                <w:b/>
                <w:color w:val="00B0F0"/>
                <w:sz w:val="22"/>
                <w:szCs w:val="22"/>
              </w:rPr>
              <w:t xml:space="preserve">2.6[C] </w:t>
            </w:r>
            <w:r w:rsidRPr="00AD594C">
              <w:rPr>
                <w:rFonts w:eastAsia="Calibri" w:cs="Calibri"/>
                <w:color w:val="00B0F0"/>
                <w:sz w:val="22"/>
                <w:szCs w:val="22"/>
              </w:rPr>
              <w:t>Increase the promotion of University OD&amp;PL career development programmes to our PGR students and postdoctoral researchers.</w:t>
            </w:r>
          </w:p>
          <w:p w14:paraId="460683FD" w14:textId="77777777" w:rsidR="00AD594C" w:rsidRPr="00AD594C" w:rsidRDefault="00AD594C" w:rsidP="00AD594C">
            <w:pPr>
              <w:spacing w:before="0" w:line="240" w:lineRule="auto"/>
              <w:rPr>
                <w:b/>
                <w:sz w:val="22"/>
                <w:szCs w:val="22"/>
              </w:rPr>
            </w:pPr>
          </w:p>
          <w:p w14:paraId="030251D6" w14:textId="77777777" w:rsidR="00AD594C" w:rsidRPr="00AD594C" w:rsidRDefault="00AD594C" w:rsidP="00AD594C">
            <w:pPr>
              <w:pStyle w:val="CommentText"/>
              <w:spacing w:before="0"/>
              <w:rPr>
                <w:sz w:val="22"/>
                <w:szCs w:val="22"/>
              </w:rPr>
            </w:pPr>
            <w:r w:rsidRPr="00AD594C">
              <w:rPr>
                <w:sz w:val="22"/>
                <w:szCs w:val="22"/>
              </w:rPr>
              <w:t xml:space="preserve">The female PGR/PGRA focus group participants reporting feeling overwhelmed by the prospect of pursuing a career in academia despite wanting to, which would suggest that it would be helpful to increase the amount of material available about how to do this. </w:t>
            </w:r>
          </w:p>
          <w:p w14:paraId="0B0A38D1" w14:textId="77777777" w:rsidR="00AD594C" w:rsidRPr="00AD594C" w:rsidRDefault="00AD594C" w:rsidP="00AD594C">
            <w:pPr>
              <w:spacing w:before="0" w:line="240" w:lineRule="auto"/>
              <w:rPr>
                <w:sz w:val="22"/>
                <w:szCs w:val="22"/>
              </w:rPr>
            </w:pPr>
            <w:r w:rsidRPr="00AD594C">
              <w:rPr>
                <w:sz w:val="22"/>
                <w:szCs w:val="22"/>
              </w:rPr>
              <w:t>The Faculty EDI SharePoint space will be extended to include references to career development programmes and their positive impact on under-represented groups. We will make sure that line managers and supervisors are aware of these (through regular updates in Dean’s email). We will use further mechanisms to promote opportunities and their benefit: PGR/postdoc forums, Graduate School communications, workshops, posters, encouragement by staff.</w:t>
            </w:r>
          </w:p>
        </w:tc>
        <w:tc>
          <w:tcPr>
            <w:tcW w:w="1559" w:type="dxa"/>
          </w:tcPr>
          <w:p w14:paraId="223254A4"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w:t>
            </w:r>
            <w:r w:rsidRPr="00AD594C">
              <w:rPr>
                <w:b/>
                <w:sz w:val="22"/>
                <w:szCs w:val="22"/>
              </w:rPr>
              <w:t>ARWG</w:t>
            </w:r>
            <w:r w:rsidRPr="00AD594C">
              <w:rPr>
                <w:sz w:val="22"/>
                <w:szCs w:val="22"/>
              </w:rPr>
              <w:t>) to update SharePoint space with list of career development opportunities</w:t>
            </w:r>
          </w:p>
          <w:p w14:paraId="7FE5D036" w14:textId="77777777" w:rsidR="00AD594C" w:rsidRPr="00AD594C" w:rsidRDefault="00AD594C" w:rsidP="00AD594C">
            <w:pPr>
              <w:spacing w:before="0" w:line="240" w:lineRule="auto"/>
              <w:rPr>
                <w:sz w:val="22"/>
                <w:szCs w:val="22"/>
              </w:rPr>
            </w:pPr>
          </w:p>
          <w:p w14:paraId="2E71A4DC" w14:textId="77777777" w:rsidR="00AD594C" w:rsidRPr="00AD594C" w:rsidRDefault="00AD594C" w:rsidP="00AD594C">
            <w:pPr>
              <w:spacing w:before="0" w:line="240" w:lineRule="auto"/>
              <w:rPr>
                <w:sz w:val="22"/>
                <w:szCs w:val="22"/>
              </w:rPr>
            </w:pPr>
            <w:r w:rsidRPr="00AD594C">
              <w:rPr>
                <w:b/>
                <w:sz w:val="22"/>
                <w:szCs w:val="22"/>
              </w:rPr>
              <w:t>Dean/GSO</w:t>
            </w:r>
            <w:r w:rsidRPr="00AD594C">
              <w:rPr>
                <w:sz w:val="22"/>
                <w:szCs w:val="22"/>
              </w:rPr>
              <w:t xml:space="preserve"> to notify staff/PGR</w:t>
            </w:r>
          </w:p>
          <w:p w14:paraId="58CE6A1B" w14:textId="77777777" w:rsidR="00AD594C" w:rsidRPr="00AD594C" w:rsidRDefault="00AD594C" w:rsidP="00AD594C">
            <w:pPr>
              <w:spacing w:before="0" w:line="240" w:lineRule="auto"/>
              <w:rPr>
                <w:sz w:val="22"/>
                <w:szCs w:val="22"/>
              </w:rPr>
            </w:pPr>
          </w:p>
          <w:p w14:paraId="01C97404" w14:textId="77777777" w:rsidR="00AD594C" w:rsidRPr="00AD594C" w:rsidRDefault="00AD594C" w:rsidP="00AD594C">
            <w:pPr>
              <w:spacing w:before="0" w:line="240" w:lineRule="auto"/>
              <w:rPr>
                <w:sz w:val="22"/>
                <w:szCs w:val="22"/>
              </w:rPr>
            </w:pPr>
            <w:r w:rsidRPr="00AD594C">
              <w:rPr>
                <w:sz w:val="22"/>
                <w:szCs w:val="22"/>
              </w:rPr>
              <w:t>EDI-officer to liaise with OD&amp;PL to review attendance at career development opportunities</w:t>
            </w:r>
          </w:p>
        </w:tc>
        <w:tc>
          <w:tcPr>
            <w:tcW w:w="1843" w:type="dxa"/>
          </w:tcPr>
          <w:p w14:paraId="287467A4" w14:textId="77777777" w:rsidR="00AD594C" w:rsidRPr="00AD594C" w:rsidRDefault="00AD594C" w:rsidP="00AD594C">
            <w:pPr>
              <w:spacing w:before="0" w:line="240" w:lineRule="auto"/>
              <w:rPr>
                <w:b/>
                <w:sz w:val="22"/>
                <w:szCs w:val="22"/>
              </w:rPr>
            </w:pPr>
            <w:r w:rsidRPr="00AD594C">
              <w:rPr>
                <w:sz w:val="22"/>
                <w:szCs w:val="22"/>
              </w:rPr>
              <w:t xml:space="preserve">Career development list for PGR and postdocs available on SharePoint space – </w:t>
            </w:r>
            <w:r w:rsidRPr="00AD594C">
              <w:rPr>
                <w:b/>
                <w:sz w:val="22"/>
                <w:szCs w:val="22"/>
              </w:rPr>
              <w:t>Sept 2019</w:t>
            </w:r>
          </w:p>
          <w:p w14:paraId="14B8BC2D" w14:textId="77777777" w:rsidR="00AD594C" w:rsidRPr="00AD594C" w:rsidRDefault="00AD594C" w:rsidP="00AD594C">
            <w:pPr>
              <w:spacing w:before="0" w:line="240" w:lineRule="auto"/>
              <w:rPr>
                <w:sz w:val="22"/>
                <w:szCs w:val="22"/>
              </w:rPr>
            </w:pPr>
          </w:p>
          <w:p w14:paraId="0E17BA4E" w14:textId="77777777" w:rsidR="00AD594C" w:rsidRPr="00AD594C" w:rsidRDefault="00AD594C" w:rsidP="00AD594C">
            <w:pPr>
              <w:spacing w:before="0" w:line="240" w:lineRule="auto"/>
              <w:rPr>
                <w:sz w:val="22"/>
                <w:szCs w:val="22"/>
              </w:rPr>
            </w:pPr>
            <w:r w:rsidRPr="00AD594C">
              <w:rPr>
                <w:sz w:val="22"/>
                <w:szCs w:val="22"/>
              </w:rPr>
              <w:t xml:space="preserve">Regular updates – </w:t>
            </w:r>
            <w:r w:rsidRPr="00AD594C">
              <w:rPr>
                <w:b/>
                <w:sz w:val="22"/>
                <w:szCs w:val="22"/>
              </w:rPr>
              <w:t>ongoing</w:t>
            </w:r>
          </w:p>
        </w:tc>
        <w:tc>
          <w:tcPr>
            <w:tcW w:w="1984" w:type="dxa"/>
          </w:tcPr>
          <w:p w14:paraId="3F52FF67" w14:textId="77777777" w:rsidR="00AD594C" w:rsidRPr="00AD594C" w:rsidRDefault="00AD594C" w:rsidP="00AD594C">
            <w:pPr>
              <w:spacing w:before="0" w:line="240" w:lineRule="auto"/>
              <w:rPr>
                <w:sz w:val="22"/>
                <w:szCs w:val="22"/>
              </w:rPr>
            </w:pPr>
            <w:r w:rsidRPr="00AD594C">
              <w:rPr>
                <w:sz w:val="22"/>
                <w:szCs w:val="22"/>
              </w:rPr>
              <w:t>The Faculty GSO provides regular email updates, and a poster for development opportunities. This broad approach ensures visibility; to review effectiveness.</w:t>
            </w:r>
          </w:p>
        </w:tc>
        <w:tc>
          <w:tcPr>
            <w:tcW w:w="1843" w:type="dxa"/>
          </w:tcPr>
          <w:p w14:paraId="6E1CEDAE" w14:textId="77777777" w:rsidR="00AD594C" w:rsidRPr="00AD594C" w:rsidRDefault="00AD594C" w:rsidP="00AD594C">
            <w:pPr>
              <w:spacing w:before="0" w:line="240" w:lineRule="auto"/>
              <w:rPr>
                <w:sz w:val="22"/>
                <w:szCs w:val="22"/>
              </w:rPr>
            </w:pPr>
            <w:r w:rsidRPr="00AD594C">
              <w:rPr>
                <w:sz w:val="22"/>
                <w:szCs w:val="22"/>
              </w:rPr>
              <w:t>50% increase in the number of participants (male &amp; female) in OD&amp;PL career development training</w:t>
            </w:r>
          </w:p>
          <w:p w14:paraId="66D70F30" w14:textId="77777777" w:rsidR="00AD594C" w:rsidRPr="00AD594C" w:rsidRDefault="00AD594C" w:rsidP="00AD594C">
            <w:pPr>
              <w:spacing w:before="0" w:line="240" w:lineRule="auto"/>
              <w:rPr>
                <w:sz w:val="22"/>
                <w:szCs w:val="22"/>
              </w:rPr>
            </w:pPr>
          </w:p>
          <w:p w14:paraId="636EA2B1" w14:textId="77777777" w:rsidR="00AD594C" w:rsidRPr="00AD594C" w:rsidRDefault="00AD594C" w:rsidP="00AD594C">
            <w:pPr>
              <w:spacing w:before="0" w:line="240" w:lineRule="auto"/>
              <w:rPr>
                <w:sz w:val="22"/>
                <w:szCs w:val="22"/>
              </w:rPr>
            </w:pPr>
            <w:r w:rsidRPr="00AD594C">
              <w:rPr>
                <w:sz w:val="22"/>
                <w:szCs w:val="22"/>
              </w:rPr>
              <w:t xml:space="preserve">50% increase of females taking advantage of OD&amp;PL career training; attendance by other under-represented groups, where possible to monitor </w:t>
            </w:r>
          </w:p>
        </w:tc>
      </w:tr>
      <w:tr w:rsidR="00AD594C" w:rsidRPr="00AD594C" w14:paraId="72047A9C" w14:textId="77777777" w:rsidTr="00570D16">
        <w:tc>
          <w:tcPr>
            <w:tcW w:w="1809" w:type="dxa"/>
            <w:shd w:val="clear" w:color="auto" w:fill="ADD8FF" w:themeFill="text2" w:themeFillTint="33"/>
          </w:tcPr>
          <w:p w14:paraId="6E76247B"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663" w:type="dxa"/>
            <w:shd w:val="clear" w:color="auto" w:fill="ADD8FF" w:themeFill="text2" w:themeFillTint="33"/>
          </w:tcPr>
          <w:p w14:paraId="45626D88"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6C10D524"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5CCDC501"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5D0BAC2D"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23D91B02"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5AEDDB57"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0FD3AD76" w14:textId="77777777" w:rsidTr="00570D16">
        <w:tc>
          <w:tcPr>
            <w:tcW w:w="1809" w:type="dxa"/>
            <w:vMerge w:val="restart"/>
          </w:tcPr>
          <w:p w14:paraId="30E0A2FE" w14:textId="77777777" w:rsidR="00AD594C" w:rsidRPr="00AD594C" w:rsidRDefault="00AD594C" w:rsidP="00AD594C">
            <w:pPr>
              <w:spacing w:before="0" w:line="240" w:lineRule="auto"/>
              <w:rPr>
                <w:b/>
                <w:sz w:val="22"/>
                <w:szCs w:val="22"/>
              </w:rPr>
            </w:pPr>
          </w:p>
          <w:p w14:paraId="34D9A88A" w14:textId="77777777" w:rsidR="00AD594C" w:rsidRPr="00AD594C" w:rsidRDefault="00AD594C" w:rsidP="00AD594C">
            <w:pPr>
              <w:spacing w:before="0" w:line="240" w:lineRule="auto"/>
              <w:rPr>
                <w:b/>
                <w:sz w:val="22"/>
                <w:szCs w:val="22"/>
              </w:rPr>
            </w:pPr>
            <w:r w:rsidRPr="00AD594C">
              <w:rPr>
                <w:b/>
                <w:sz w:val="22"/>
                <w:szCs w:val="22"/>
              </w:rPr>
              <w:t xml:space="preserve">2b </w:t>
            </w:r>
          </w:p>
          <w:p w14:paraId="1D238DCD" w14:textId="77777777" w:rsidR="00AD594C" w:rsidRPr="00AD594C" w:rsidRDefault="00AD594C" w:rsidP="00AD594C">
            <w:pPr>
              <w:spacing w:before="0" w:line="240" w:lineRule="auto"/>
              <w:rPr>
                <w:b/>
                <w:sz w:val="22"/>
                <w:szCs w:val="22"/>
              </w:rPr>
            </w:pPr>
            <w:r w:rsidRPr="00AD594C">
              <w:rPr>
                <w:b/>
                <w:sz w:val="22"/>
                <w:szCs w:val="22"/>
              </w:rPr>
              <w:t>(cont.)</w:t>
            </w:r>
          </w:p>
          <w:p w14:paraId="7803B8E0" w14:textId="77777777" w:rsidR="00AD594C" w:rsidRPr="00AD594C" w:rsidRDefault="00AD594C" w:rsidP="00AD594C">
            <w:pPr>
              <w:spacing w:before="0" w:line="240" w:lineRule="auto"/>
              <w:rPr>
                <w:b/>
                <w:sz w:val="22"/>
                <w:szCs w:val="22"/>
              </w:rPr>
            </w:pPr>
          </w:p>
          <w:p w14:paraId="41D86D8C" w14:textId="77777777" w:rsidR="00AD594C" w:rsidRPr="00AD594C" w:rsidRDefault="00AD594C" w:rsidP="00AD594C">
            <w:pPr>
              <w:spacing w:before="0" w:line="240" w:lineRule="auto"/>
              <w:rPr>
                <w:b/>
                <w:sz w:val="22"/>
                <w:szCs w:val="22"/>
              </w:rPr>
            </w:pPr>
            <w:r w:rsidRPr="00AD594C">
              <w:rPr>
                <w:b/>
                <w:sz w:val="22"/>
                <w:szCs w:val="22"/>
              </w:rPr>
              <w:t>Encourage all, especially staff from under-represented groups, to take advantage of opportunities to develop their career</w:t>
            </w:r>
          </w:p>
          <w:p w14:paraId="26EF7D96" w14:textId="77777777" w:rsidR="00AD594C" w:rsidRPr="00AD594C" w:rsidRDefault="00AD594C" w:rsidP="00AD594C">
            <w:pPr>
              <w:spacing w:before="0" w:line="240" w:lineRule="auto"/>
              <w:rPr>
                <w:b/>
                <w:sz w:val="22"/>
                <w:szCs w:val="22"/>
              </w:rPr>
            </w:pPr>
          </w:p>
        </w:tc>
        <w:tc>
          <w:tcPr>
            <w:tcW w:w="6663" w:type="dxa"/>
          </w:tcPr>
          <w:p w14:paraId="4CB1A248" w14:textId="77777777" w:rsidR="00AD594C" w:rsidRPr="00AD594C" w:rsidRDefault="00AD594C" w:rsidP="00AD594C">
            <w:pPr>
              <w:tabs>
                <w:tab w:val="left" w:pos="1620"/>
              </w:tabs>
              <w:spacing w:before="0" w:line="240" w:lineRule="auto"/>
              <w:rPr>
                <w:color w:val="00B0F0"/>
                <w:sz w:val="22"/>
                <w:szCs w:val="22"/>
              </w:rPr>
            </w:pPr>
            <w:r w:rsidRPr="00AD594C">
              <w:rPr>
                <w:b/>
                <w:color w:val="00B0F0"/>
                <w:sz w:val="22"/>
                <w:szCs w:val="22"/>
              </w:rPr>
              <w:t xml:space="preserve">2.7[C] </w:t>
            </w:r>
            <w:r w:rsidRPr="00AD594C">
              <w:rPr>
                <w:color w:val="00B0F0"/>
                <w:sz w:val="22"/>
                <w:szCs w:val="22"/>
              </w:rPr>
              <w:t>Senior management teams will be encouraged to support diverse academics to attend appropriate leadership training, and to provide opportunities for staff at grades 9 and 10 to gain leadership experience.</w:t>
            </w:r>
          </w:p>
          <w:p w14:paraId="55AB863D" w14:textId="77777777" w:rsidR="00AD594C" w:rsidRPr="00AD594C" w:rsidRDefault="00AD594C" w:rsidP="00AD594C">
            <w:pPr>
              <w:tabs>
                <w:tab w:val="left" w:pos="1620"/>
              </w:tabs>
              <w:spacing w:before="0" w:line="240" w:lineRule="auto"/>
              <w:rPr>
                <w:b/>
                <w:sz w:val="22"/>
                <w:szCs w:val="22"/>
              </w:rPr>
            </w:pPr>
          </w:p>
          <w:p w14:paraId="3049A316" w14:textId="77777777" w:rsidR="00AD594C" w:rsidRPr="00AD594C" w:rsidRDefault="00AD594C" w:rsidP="00AD594C">
            <w:pPr>
              <w:tabs>
                <w:tab w:val="left" w:pos="1620"/>
              </w:tabs>
              <w:spacing w:before="0" w:line="240" w:lineRule="auto"/>
              <w:rPr>
                <w:sz w:val="22"/>
                <w:szCs w:val="22"/>
              </w:rPr>
            </w:pPr>
            <w:r w:rsidRPr="00AD594C">
              <w:rPr>
                <w:sz w:val="22"/>
                <w:szCs w:val="22"/>
              </w:rPr>
              <w:t xml:space="preserve">We will increase the availability of case studies that indicate the value of leadership training. Schools will be encouraged (via FEC) to consider strategies for involving more staff from under-represented groups in leadership (especially women), for example via job shares and deputy roles. </w:t>
            </w:r>
          </w:p>
          <w:p w14:paraId="14023D11" w14:textId="77777777" w:rsidR="00AD594C" w:rsidRPr="00AD594C" w:rsidRDefault="00AD594C" w:rsidP="00AD594C">
            <w:pPr>
              <w:tabs>
                <w:tab w:val="left" w:pos="1620"/>
              </w:tabs>
              <w:spacing w:before="0" w:line="240" w:lineRule="auto"/>
              <w:rPr>
                <w:sz w:val="22"/>
                <w:szCs w:val="22"/>
              </w:rPr>
            </w:pPr>
          </w:p>
        </w:tc>
        <w:tc>
          <w:tcPr>
            <w:tcW w:w="1559" w:type="dxa"/>
          </w:tcPr>
          <w:p w14:paraId="34ED5FE3" w14:textId="77777777" w:rsidR="00AD594C" w:rsidRPr="00AD594C" w:rsidRDefault="00AD594C" w:rsidP="00AD594C">
            <w:pPr>
              <w:spacing w:before="0" w:line="240" w:lineRule="auto"/>
              <w:rPr>
                <w:b/>
                <w:sz w:val="22"/>
                <w:szCs w:val="22"/>
              </w:rPr>
            </w:pPr>
            <w:r w:rsidRPr="00AD594C">
              <w:rPr>
                <w:b/>
                <w:sz w:val="22"/>
                <w:szCs w:val="22"/>
              </w:rPr>
              <w:t>FEC, Dean/</w:t>
            </w:r>
            <w:proofErr w:type="spellStart"/>
            <w:r w:rsidRPr="00AD594C">
              <w:rPr>
                <w:b/>
                <w:sz w:val="22"/>
                <w:szCs w:val="22"/>
              </w:rPr>
              <w:t>HoS</w:t>
            </w:r>
            <w:proofErr w:type="spellEnd"/>
          </w:p>
          <w:p w14:paraId="11844F79" w14:textId="77777777" w:rsidR="00AD594C" w:rsidRPr="00AD594C" w:rsidRDefault="00AD594C" w:rsidP="00AD594C">
            <w:pPr>
              <w:spacing w:before="0" w:line="240" w:lineRule="auto"/>
              <w:rPr>
                <w:sz w:val="22"/>
                <w:szCs w:val="22"/>
              </w:rPr>
            </w:pPr>
          </w:p>
          <w:p w14:paraId="1BE99DCA"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w:t>
            </w:r>
            <w:r w:rsidRPr="00AD594C">
              <w:rPr>
                <w:b/>
                <w:sz w:val="22"/>
                <w:szCs w:val="22"/>
              </w:rPr>
              <w:t>ARWG</w:t>
            </w:r>
            <w:r w:rsidRPr="00AD594C">
              <w:rPr>
                <w:sz w:val="22"/>
                <w:szCs w:val="22"/>
              </w:rPr>
              <w:t>) to support with data review and sharing best practices</w:t>
            </w:r>
          </w:p>
        </w:tc>
        <w:tc>
          <w:tcPr>
            <w:tcW w:w="1843" w:type="dxa"/>
          </w:tcPr>
          <w:p w14:paraId="6C571723" w14:textId="77777777" w:rsidR="00AD594C" w:rsidRPr="00AD594C" w:rsidRDefault="00AD594C" w:rsidP="00AD594C">
            <w:pPr>
              <w:spacing w:before="0" w:line="240" w:lineRule="auto"/>
              <w:rPr>
                <w:b/>
                <w:sz w:val="22"/>
                <w:szCs w:val="22"/>
              </w:rPr>
            </w:pPr>
            <w:r w:rsidRPr="00AD594C">
              <w:rPr>
                <w:sz w:val="22"/>
                <w:szCs w:val="22"/>
              </w:rPr>
              <w:t xml:space="preserve">Feedback from </w:t>
            </w:r>
            <w:proofErr w:type="spellStart"/>
            <w:r w:rsidRPr="00AD594C">
              <w:rPr>
                <w:sz w:val="22"/>
                <w:szCs w:val="22"/>
              </w:rPr>
              <w:t>HoS</w:t>
            </w:r>
            <w:proofErr w:type="spellEnd"/>
            <w:r w:rsidRPr="00AD594C">
              <w:rPr>
                <w:sz w:val="22"/>
                <w:szCs w:val="22"/>
              </w:rPr>
              <w:t xml:space="preserve"> annually - Feb </w:t>
            </w:r>
            <w:r w:rsidRPr="00AD594C">
              <w:rPr>
                <w:b/>
                <w:sz w:val="22"/>
                <w:szCs w:val="22"/>
              </w:rPr>
              <w:t>2019-2022</w:t>
            </w:r>
          </w:p>
          <w:p w14:paraId="641F81DD" w14:textId="77777777" w:rsidR="00AD594C" w:rsidRPr="00AD594C" w:rsidRDefault="00AD594C" w:rsidP="00AD594C">
            <w:pPr>
              <w:spacing w:before="0" w:line="240" w:lineRule="auto"/>
              <w:rPr>
                <w:sz w:val="22"/>
                <w:szCs w:val="22"/>
              </w:rPr>
            </w:pPr>
          </w:p>
          <w:p w14:paraId="27C5E7B5" w14:textId="77777777" w:rsidR="00AD594C" w:rsidRPr="00AD594C" w:rsidRDefault="00AD594C" w:rsidP="00AD594C">
            <w:pPr>
              <w:spacing w:before="0" w:line="240" w:lineRule="auto"/>
              <w:rPr>
                <w:b/>
                <w:sz w:val="22"/>
                <w:szCs w:val="22"/>
              </w:rPr>
            </w:pPr>
          </w:p>
        </w:tc>
        <w:tc>
          <w:tcPr>
            <w:tcW w:w="1984" w:type="dxa"/>
          </w:tcPr>
          <w:p w14:paraId="6E56DE39" w14:textId="77777777" w:rsidR="00AD594C" w:rsidRPr="00AD594C" w:rsidRDefault="00AD594C" w:rsidP="00AD594C">
            <w:pPr>
              <w:spacing w:before="0" w:line="240" w:lineRule="auto"/>
              <w:rPr>
                <w:sz w:val="22"/>
                <w:szCs w:val="22"/>
              </w:rPr>
            </w:pPr>
            <w:r w:rsidRPr="00AD594C">
              <w:rPr>
                <w:sz w:val="22"/>
                <w:szCs w:val="22"/>
              </w:rPr>
              <w:t>Deputy roles have been introduced for a number of leadership opportunities, we will review effectiveness and identify where else this can be adopted</w:t>
            </w:r>
          </w:p>
        </w:tc>
        <w:tc>
          <w:tcPr>
            <w:tcW w:w="1843" w:type="dxa"/>
            <w:vMerge w:val="restart"/>
          </w:tcPr>
          <w:p w14:paraId="159817E3" w14:textId="77777777" w:rsidR="00AD594C" w:rsidRPr="00AD594C" w:rsidRDefault="00AD594C" w:rsidP="00AD594C">
            <w:pPr>
              <w:spacing w:before="0" w:line="240" w:lineRule="auto"/>
              <w:rPr>
                <w:sz w:val="22"/>
                <w:szCs w:val="22"/>
              </w:rPr>
            </w:pPr>
          </w:p>
          <w:p w14:paraId="06D91797" w14:textId="77777777" w:rsidR="00AD594C" w:rsidRPr="00AD594C" w:rsidRDefault="00AD594C" w:rsidP="00AD594C">
            <w:pPr>
              <w:spacing w:before="0" w:line="240" w:lineRule="auto"/>
              <w:rPr>
                <w:sz w:val="22"/>
                <w:szCs w:val="22"/>
              </w:rPr>
            </w:pPr>
            <w:r w:rsidRPr="00AD594C">
              <w:rPr>
                <w:sz w:val="22"/>
                <w:szCs w:val="22"/>
              </w:rPr>
              <w:t xml:space="preserve">Female staff in 25% of L&amp;M roles in </w:t>
            </w:r>
            <w:proofErr w:type="spellStart"/>
            <w:r w:rsidRPr="00AD594C">
              <w:rPr>
                <w:sz w:val="22"/>
                <w:szCs w:val="22"/>
              </w:rPr>
              <w:t>FoE</w:t>
            </w:r>
            <w:proofErr w:type="spellEnd"/>
            <w:r w:rsidRPr="00AD594C">
              <w:rPr>
                <w:sz w:val="22"/>
                <w:szCs w:val="22"/>
              </w:rPr>
              <w:t xml:space="preserve"> and making up at least 30% of committee membership</w:t>
            </w:r>
          </w:p>
          <w:p w14:paraId="516AB134" w14:textId="77777777" w:rsidR="00AD594C" w:rsidRPr="00AD594C" w:rsidRDefault="00AD594C" w:rsidP="00AD594C">
            <w:pPr>
              <w:spacing w:before="0" w:line="240" w:lineRule="auto"/>
              <w:rPr>
                <w:sz w:val="22"/>
                <w:szCs w:val="22"/>
              </w:rPr>
            </w:pPr>
          </w:p>
          <w:p w14:paraId="051CFE52" w14:textId="77777777" w:rsidR="00AD594C" w:rsidRPr="00AD594C" w:rsidRDefault="00AD594C" w:rsidP="00AD594C">
            <w:pPr>
              <w:spacing w:before="0" w:line="240" w:lineRule="auto"/>
              <w:rPr>
                <w:sz w:val="22"/>
                <w:szCs w:val="22"/>
              </w:rPr>
            </w:pPr>
          </w:p>
          <w:p w14:paraId="44554EE1" w14:textId="77777777" w:rsidR="00AD594C" w:rsidRPr="00AD594C" w:rsidRDefault="00AD594C" w:rsidP="00AD594C">
            <w:pPr>
              <w:spacing w:before="0" w:line="240" w:lineRule="auto"/>
              <w:rPr>
                <w:sz w:val="22"/>
                <w:szCs w:val="22"/>
              </w:rPr>
            </w:pPr>
          </w:p>
          <w:p w14:paraId="17BFE555" w14:textId="77777777" w:rsidR="00AD594C" w:rsidRPr="00AD594C" w:rsidRDefault="00AD594C" w:rsidP="00AD594C">
            <w:pPr>
              <w:spacing w:before="0" w:line="240" w:lineRule="auto"/>
              <w:rPr>
                <w:sz w:val="22"/>
                <w:szCs w:val="22"/>
              </w:rPr>
            </w:pPr>
          </w:p>
          <w:p w14:paraId="37CDAE51" w14:textId="77777777" w:rsidR="00AD594C" w:rsidRPr="00AD594C" w:rsidRDefault="00AD594C" w:rsidP="00AD594C">
            <w:pPr>
              <w:spacing w:before="0" w:line="240" w:lineRule="auto"/>
              <w:rPr>
                <w:sz w:val="22"/>
                <w:szCs w:val="22"/>
              </w:rPr>
            </w:pPr>
            <w:r w:rsidRPr="00AD594C">
              <w:rPr>
                <w:sz w:val="22"/>
                <w:szCs w:val="22"/>
              </w:rPr>
              <w:t>25% of people recommended for leadership opportunities to be from under-represented gender groups</w:t>
            </w:r>
          </w:p>
          <w:p w14:paraId="68A53B5B" w14:textId="77777777" w:rsidR="00AD594C" w:rsidRPr="00AD594C" w:rsidRDefault="00AD594C" w:rsidP="00AD594C">
            <w:pPr>
              <w:spacing w:before="0" w:line="240" w:lineRule="auto"/>
              <w:rPr>
                <w:sz w:val="22"/>
                <w:szCs w:val="22"/>
              </w:rPr>
            </w:pPr>
          </w:p>
          <w:p w14:paraId="25E2FB69" w14:textId="77777777" w:rsidR="00AD594C" w:rsidRPr="00AD594C" w:rsidRDefault="00AD594C" w:rsidP="00AD594C">
            <w:pPr>
              <w:spacing w:before="0" w:line="240" w:lineRule="auto"/>
              <w:rPr>
                <w:sz w:val="22"/>
                <w:szCs w:val="22"/>
              </w:rPr>
            </w:pPr>
          </w:p>
        </w:tc>
      </w:tr>
      <w:tr w:rsidR="00AD594C" w:rsidRPr="00AD594C" w14:paraId="5C469699" w14:textId="77777777" w:rsidTr="00570D16">
        <w:tc>
          <w:tcPr>
            <w:tcW w:w="1809" w:type="dxa"/>
            <w:vMerge/>
          </w:tcPr>
          <w:p w14:paraId="46B231D4" w14:textId="77777777" w:rsidR="00AD594C" w:rsidRPr="00AD594C" w:rsidRDefault="00AD594C" w:rsidP="00AD594C">
            <w:pPr>
              <w:spacing w:before="0" w:line="240" w:lineRule="auto"/>
              <w:rPr>
                <w:b/>
                <w:sz w:val="22"/>
                <w:szCs w:val="22"/>
              </w:rPr>
            </w:pPr>
          </w:p>
        </w:tc>
        <w:tc>
          <w:tcPr>
            <w:tcW w:w="6663" w:type="dxa"/>
          </w:tcPr>
          <w:p w14:paraId="3D2E6111" w14:textId="77777777" w:rsidR="00AD594C" w:rsidRPr="00AD594C" w:rsidRDefault="00AD594C" w:rsidP="00AD594C">
            <w:pPr>
              <w:tabs>
                <w:tab w:val="left" w:pos="1620"/>
              </w:tabs>
              <w:spacing w:before="0" w:line="240" w:lineRule="auto"/>
              <w:rPr>
                <w:color w:val="00B0F0"/>
                <w:sz w:val="22"/>
                <w:szCs w:val="22"/>
              </w:rPr>
            </w:pPr>
            <w:r w:rsidRPr="00AD594C">
              <w:rPr>
                <w:b/>
                <w:color w:val="00B0F0"/>
                <w:sz w:val="22"/>
                <w:szCs w:val="22"/>
              </w:rPr>
              <w:t xml:space="preserve">2.8[C] </w:t>
            </w:r>
            <w:r w:rsidRPr="00AD594C">
              <w:rPr>
                <w:color w:val="00B0F0"/>
                <w:sz w:val="22"/>
                <w:szCs w:val="22"/>
              </w:rPr>
              <w:t>Further increase the engagement in the mentor scheme across the full range of academic, research, teaching, professional, support and technical staff (in terms of grade, departments and Faculty services).</w:t>
            </w:r>
          </w:p>
          <w:p w14:paraId="374E94DB" w14:textId="77777777" w:rsidR="00AD594C" w:rsidRPr="00AD594C" w:rsidRDefault="00AD594C" w:rsidP="00AD594C">
            <w:pPr>
              <w:tabs>
                <w:tab w:val="left" w:pos="1620"/>
              </w:tabs>
              <w:spacing w:before="0" w:line="240" w:lineRule="auto"/>
              <w:rPr>
                <w:b/>
                <w:color w:val="00B050"/>
                <w:sz w:val="22"/>
                <w:szCs w:val="22"/>
              </w:rPr>
            </w:pPr>
          </w:p>
          <w:p w14:paraId="5CB15A91" w14:textId="77777777" w:rsidR="00AD594C" w:rsidRPr="00AD594C" w:rsidRDefault="00AD594C" w:rsidP="00AD594C">
            <w:pPr>
              <w:tabs>
                <w:tab w:val="left" w:pos="1620"/>
              </w:tabs>
              <w:spacing w:before="0" w:line="240" w:lineRule="auto"/>
              <w:rPr>
                <w:sz w:val="22"/>
                <w:szCs w:val="22"/>
              </w:rPr>
            </w:pPr>
            <w:r w:rsidRPr="00AD594C">
              <w:rPr>
                <w:sz w:val="22"/>
                <w:szCs w:val="22"/>
              </w:rPr>
              <w:t xml:space="preserve">The University encourages involvement in the central mentoring activities to optimise effort and costs. We will encourage diverse staff to take part in mentoring and will gather feedback on its effectiveness, focusing on under-represented groups for staff each category. </w:t>
            </w:r>
          </w:p>
          <w:p w14:paraId="1AEC51AF" w14:textId="77777777" w:rsidR="00AD594C" w:rsidRPr="00AD594C" w:rsidRDefault="00AD594C" w:rsidP="00AD594C">
            <w:pPr>
              <w:tabs>
                <w:tab w:val="left" w:pos="1620"/>
              </w:tabs>
              <w:spacing w:before="0" w:line="240" w:lineRule="auto"/>
              <w:rPr>
                <w:sz w:val="22"/>
                <w:szCs w:val="22"/>
              </w:rPr>
            </w:pPr>
          </w:p>
          <w:p w14:paraId="7706545A" w14:textId="568323C1" w:rsidR="00AD594C" w:rsidRPr="00AD594C" w:rsidRDefault="00AD594C" w:rsidP="00AD594C">
            <w:pPr>
              <w:tabs>
                <w:tab w:val="left" w:pos="1620"/>
              </w:tabs>
              <w:spacing w:before="0" w:line="240" w:lineRule="auto"/>
              <w:rPr>
                <w:sz w:val="22"/>
                <w:szCs w:val="22"/>
              </w:rPr>
            </w:pPr>
            <w:r w:rsidRPr="00AD594C">
              <w:rPr>
                <w:sz w:val="22"/>
                <w:szCs w:val="22"/>
              </w:rPr>
              <w:t>For academic research and teaching staff, we will extend this through the ESPRC inclusion project Northern</w:t>
            </w:r>
            <w:r w:rsidR="005D24B5">
              <w:rPr>
                <w:sz w:val="22"/>
                <w:szCs w:val="22"/>
              </w:rPr>
              <w:t xml:space="preserve"> </w:t>
            </w:r>
            <w:r w:rsidRPr="00AD594C">
              <w:rPr>
                <w:sz w:val="22"/>
                <w:szCs w:val="22"/>
              </w:rPr>
              <w:t xml:space="preserve">Power, where </w:t>
            </w:r>
            <w:proofErr w:type="spellStart"/>
            <w:r w:rsidRPr="00AD594C">
              <w:rPr>
                <w:sz w:val="22"/>
                <w:szCs w:val="22"/>
              </w:rPr>
              <w:t>UoL</w:t>
            </w:r>
            <w:proofErr w:type="spellEnd"/>
            <w:r w:rsidRPr="00AD594C">
              <w:rPr>
                <w:sz w:val="22"/>
                <w:szCs w:val="22"/>
              </w:rPr>
              <w:t xml:space="preserve"> leads the work package on same characteristics mentoring, including gender, BAME, LGBT and disability. Several early career and senior academics from the </w:t>
            </w:r>
            <w:proofErr w:type="spellStart"/>
            <w:r w:rsidRPr="00AD594C">
              <w:rPr>
                <w:sz w:val="22"/>
                <w:szCs w:val="22"/>
              </w:rPr>
              <w:t>FoE</w:t>
            </w:r>
            <w:proofErr w:type="spellEnd"/>
            <w:r w:rsidRPr="00AD594C">
              <w:rPr>
                <w:sz w:val="22"/>
                <w:szCs w:val="22"/>
              </w:rPr>
              <w:t xml:space="preserve"> have volunteered to take part in the pilot, starting summer 2019. </w:t>
            </w:r>
          </w:p>
          <w:p w14:paraId="48DF0039" w14:textId="77777777" w:rsidR="00AD594C" w:rsidRPr="00AD594C" w:rsidRDefault="00AD594C" w:rsidP="00AD594C">
            <w:pPr>
              <w:tabs>
                <w:tab w:val="left" w:pos="1620"/>
              </w:tabs>
              <w:spacing w:before="0" w:line="240" w:lineRule="auto"/>
              <w:rPr>
                <w:sz w:val="22"/>
                <w:szCs w:val="22"/>
              </w:rPr>
            </w:pPr>
          </w:p>
          <w:p w14:paraId="2E186A8B" w14:textId="77777777" w:rsidR="00AD594C" w:rsidRPr="00AD594C" w:rsidRDefault="00AD594C" w:rsidP="00AD594C">
            <w:pPr>
              <w:tabs>
                <w:tab w:val="left" w:pos="1620"/>
              </w:tabs>
              <w:spacing w:before="0" w:line="240" w:lineRule="auto"/>
              <w:rPr>
                <w:color w:val="00B050"/>
                <w:sz w:val="22"/>
                <w:szCs w:val="22"/>
              </w:rPr>
            </w:pPr>
            <w:r w:rsidRPr="00AD594C">
              <w:rPr>
                <w:sz w:val="22"/>
                <w:szCs w:val="22"/>
              </w:rPr>
              <w:t>Based on the findings from the project, same characteristics mentoring will be extended beyond the project, to include all staff categories.</w:t>
            </w:r>
          </w:p>
        </w:tc>
        <w:tc>
          <w:tcPr>
            <w:tcW w:w="1559" w:type="dxa"/>
          </w:tcPr>
          <w:p w14:paraId="79BC162F" w14:textId="77777777" w:rsidR="00AD594C" w:rsidRPr="00AD594C" w:rsidRDefault="00AD594C" w:rsidP="00AD594C">
            <w:pPr>
              <w:spacing w:before="0" w:line="240" w:lineRule="auto"/>
              <w:rPr>
                <w:sz w:val="22"/>
                <w:szCs w:val="22"/>
              </w:rPr>
            </w:pPr>
            <w:r w:rsidRPr="00AD594C">
              <w:rPr>
                <w:b/>
                <w:sz w:val="22"/>
                <w:szCs w:val="22"/>
              </w:rPr>
              <w:t xml:space="preserve">SAT/OD&amp;PL </w:t>
            </w:r>
            <w:r w:rsidRPr="00AD594C">
              <w:rPr>
                <w:sz w:val="22"/>
                <w:szCs w:val="22"/>
              </w:rPr>
              <w:t>to review uptake &amp; experience</w:t>
            </w:r>
          </w:p>
          <w:p w14:paraId="3FABF20D" w14:textId="77777777" w:rsidR="00AD594C" w:rsidRPr="00AD594C" w:rsidRDefault="00AD594C" w:rsidP="00AD594C">
            <w:pPr>
              <w:spacing w:before="0" w:line="240" w:lineRule="auto"/>
              <w:rPr>
                <w:sz w:val="22"/>
                <w:szCs w:val="22"/>
              </w:rPr>
            </w:pPr>
          </w:p>
          <w:p w14:paraId="4271A2A2" w14:textId="77777777" w:rsidR="00AD594C" w:rsidRPr="00AD594C" w:rsidRDefault="00AD594C" w:rsidP="00AD594C">
            <w:pPr>
              <w:spacing w:before="0" w:line="240" w:lineRule="auto"/>
              <w:rPr>
                <w:sz w:val="22"/>
                <w:szCs w:val="22"/>
              </w:rPr>
            </w:pPr>
            <w:r w:rsidRPr="00AD594C">
              <w:rPr>
                <w:b/>
                <w:sz w:val="22"/>
                <w:szCs w:val="22"/>
              </w:rPr>
              <w:t>SC/</w:t>
            </w:r>
            <w:proofErr w:type="spellStart"/>
            <w:r w:rsidRPr="00AD594C">
              <w:rPr>
                <w:b/>
                <w:sz w:val="22"/>
                <w:szCs w:val="22"/>
              </w:rPr>
              <w:t>HoS</w:t>
            </w:r>
            <w:proofErr w:type="spellEnd"/>
            <w:r w:rsidRPr="00AD594C">
              <w:rPr>
                <w:b/>
                <w:sz w:val="22"/>
                <w:szCs w:val="22"/>
              </w:rPr>
              <w:t>/Dean</w:t>
            </w:r>
            <w:r w:rsidRPr="00AD594C">
              <w:rPr>
                <w:sz w:val="22"/>
                <w:szCs w:val="22"/>
              </w:rPr>
              <w:t xml:space="preserve"> to encourage staff to attend</w:t>
            </w:r>
          </w:p>
          <w:p w14:paraId="1C78E663" w14:textId="77777777" w:rsidR="00AD594C" w:rsidRPr="00AD594C" w:rsidRDefault="00AD594C" w:rsidP="00AD594C">
            <w:pPr>
              <w:spacing w:before="0" w:line="240" w:lineRule="auto"/>
              <w:rPr>
                <w:sz w:val="22"/>
                <w:szCs w:val="22"/>
              </w:rPr>
            </w:pPr>
          </w:p>
          <w:p w14:paraId="652B2D05" w14:textId="77777777" w:rsidR="00AD594C" w:rsidRPr="00AD594C" w:rsidRDefault="00AD594C" w:rsidP="00AD594C">
            <w:pPr>
              <w:spacing w:before="0" w:line="240" w:lineRule="auto"/>
              <w:rPr>
                <w:sz w:val="22"/>
                <w:szCs w:val="22"/>
              </w:rPr>
            </w:pPr>
            <w:r w:rsidRPr="00AD594C">
              <w:rPr>
                <w:b/>
                <w:sz w:val="22"/>
                <w:szCs w:val="22"/>
              </w:rPr>
              <w:t>AS-chair</w:t>
            </w:r>
            <w:r w:rsidRPr="00AD594C">
              <w:rPr>
                <w:sz w:val="22"/>
                <w:szCs w:val="22"/>
              </w:rPr>
              <w:t xml:space="preserve"> (involved in EPSRC inclusion project) to ensure links with the project and regular updates</w:t>
            </w:r>
          </w:p>
        </w:tc>
        <w:tc>
          <w:tcPr>
            <w:tcW w:w="1843" w:type="dxa"/>
          </w:tcPr>
          <w:p w14:paraId="446AF67A" w14:textId="77777777" w:rsidR="00AD594C" w:rsidRPr="00AD594C" w:rsidRDefault="00AD594C" w:rsidP="00AD594C">
            <w:pPr>
              <w:spacing w:before="0" w:line="240" w:lineRule="auto"/>
              <w:rPr>
                <w:b/>
                <w:sz w:val="22"/>
                <w:szCs w:val="22"/>
              </w:rPr>
            </w:pPr>
            <w:r w:rsidRPr="00AD594C">
              <w:rPr>
                <w:sz w:val="22"/>
                <w:szCs w:val="22"/>
              </w:rPr>
              <w:t xml:space="preserve">Annual review of mentoring uptake and experience – </w:t>
            </w:r>
            <w:r w:rsidRPr="00AD594C">
              <w:rPr>
                <w:b/>
                <w:sz w:val="22"/>
                <w:szCs w:val="22"/>
              </w:rPr>
              <w:t>May 2020-2022</w:t>
            </w:r>
          </w:p>
          <w:p w14:paraId="567E821B" w14:textId="77777777" w:rsidR="00AD594C" w:rsidRPr="00AD594C" w:rsidRDefault="00AD594C" w:rsidP="00AD594C">
            <w:pPr>
              <w:spacing w:before="0" w:line="240" w:lineRule="auto"/>
              <w:rPr>
                <w:sz w:val="22"/>
                <w:szCs w:val="22"/>
              </w:rPr>
            </w:pPr>
          </w:p>
          <w:p w14:paraId="4E523334" w14:textId="77777777" w:rsidR="00AD594C" w:rsidRPr="00AD594C" w:rsidRDefault="00AD594C" w:rsidP="00AD594C">
            <w:pPr>
              <w:spacing w:before="0" w:line="240" w:lineRule="auto"/>
              <w:rPr>
                <w:sz w:val="22"/>
                <w:szCs w:val="22"/>
              </w:rPr>
            </w:pPr>
            <w:r w:rsidRPr="00AD594C">
              <w:rPr>
                <w:sz w:val="22"/>
                <w:szCs w:val="22"/>
              </w:rPr>
              <w:t xml:space="preserve">SC, </w:t>
            </w:r>
            <w:proofErr w:type="spellStart"/>
            <w:r w:rsidRPr="00AD594C">
              <w:rPr>
                <w:sz w:val="22"/>
                <w:szCs w:val="22"/>
              </w:rPr>
              <w:t>HoS</w:t>
            </w:r>
            <w:proofErr w:type="spellEnd"/>
            <w:r w:rsidRPr="00AD594C">
              <w:rPr>
                <w:sz w:val="22"/>
                <w:szCs w:val="22"/>
              </w:rPr>
              <w:t xml:space="preserve">, Dean’s email  - </w:t>
            </w:r>
            <w:r w:rsidRPr="00AD594C">
              <w:rPr>
                <w:b/>
                <w:sz w:val="22"/>
                <w:szCs w:val="22"/>
              </w:rPr>
              <w:t>ongoing</w:t>
            </w:r>
            <w:r w:rsidRPr="00AD594C">
              <w:rPr>
                <w:sz w:val="22"/>
                <w:szCs w:val="22"/>
              </w:rPr>
              <w:t xml:space="preserve"> </w:t>
            </w:r>
          </w:p>
          <w:p w14:paraId="42833339" w14:textId="77777777" w:rsidR="00AD594C" w:rsidRPr="00AD594C" w:rsidRDefault="00AD594C" w:rsidP="00AD594C">
            <w:pPr>
              <w:spacing w:before="0" w:line="240" w:lineRule="auto"/>
              <w:rPr>
                <w:sz w:val="22"/>
                <w:szCs w:val="22"/>
              </w:rPr>
            </w:pPr>
          </w:p>
          <w:p w14:paraId="3E50E9AC" w14:textId="77777777" w:rsidR="00AD594C" w:rsidRPr="00AD594C" w:rsidRDefault="00AD594C" w:rsidP="00AD594C">
            <w:pPr>
              <w:spacing w:before="0" w:line="240" w:lineRule="auto"/>
              <w:rPr>
                <w:b/>
                <w:sz w:val="22"/>
                <w:szCs w:val="22"/>
              </w:rPr>
            </w:pPr>
            <w:r w:rsidRPr="00AD594C">
              <w:rPr>
                <w:sz w:val="22"/>
                <w:szCs w:val="22"/>
              </w:rPr>
              <w:t xml:space="preserve">EPSRC inclusion project mentoring, </w:t>
            </w:r>
            <w:r w:rsidRPr="00AD594C">
              <w:rPr>
                <w:sz w:val="22"/>
                <w:szCs w:val="22"/>
              </w:rPr>
              <w:br/>
              <w:t xml:space="preserve">6-monthly updates on progress – </w:t>
            </w:r>
            <w:r w:rsidRPr="00AD594C">
              <w:rPr>
                <w:sz w:val="22"/>
                <w:szCs w:val="22"/>
              </w:rPr>
              <w:br/>
            </w:r>
            <w:r w:rsidRPr="00AD594C">
              <w:rPr>
                <w:b/>
                <w:sz w:val="22"/>
                <w:szCs w:val="22"/>
              </w:rPr>
              <w:t>2019-2020</w:t>
            </w:r>
          </w:p>
          <w:p w14:paraId="41214EC4" w14:textId="77777777" w:rsidR="00AD594C" w:rsidRPr="00AD594C" w:rsidRDefault="00AD594C" w:rsidP="00AD594C">
            <w:pPr>
              <w:spacing w:before="0" w:line="240" w:lineRule="auto"/>
              <w:rPr>
                <w:sz w:val="22"/>
                <w:szCs w:val="22"/>
              </w:rPr>
            </w:pPr>
          </w:p>
          <w:p w14:paraId="35D78288" w14:textId="77777777" w:rsidR="00AD594C" w:rsidRPr="00AD594C" w:rsidRDefault="00AD594C" w:rsidP="00AD594C">
            <w:pPr>
              <w:spacing w:before="0" w:line="240" w:lineRule="auto"/>
              <w:rPr>
                <w:sz w:val="22"/>
                <w:szCs w:val="22"/>
              </w:rPr>
            </w:pPr>
            <w:r w:rsidRPr="00AD594C">
              <w:rPr>
                <w:sz w:val="22"/>
                <w:szCs w:val="22"/>
              </w:rPr>
              <w:t xml:space="preserve">Follow on uptake at </w:t>
            </w:r>
            <w:proofErr w:type="spellStart"/>
            <w:r w:rsidRPr="00AD594C">
              <w:rPr>
                <w:sz w:val="22"/>
                <w:szCs w:val="22"/>
              </w:rPr>
              <w:t>FoE</w:t>
            </w:r>
            <w:proofErr w:type="spellEnd"/>
            <w:r w:rsidRPr="00AD594C">
              <w:rPr>
                <w:sz w:val="22"/>
                <w:szCs w:val="22"/>
              </w:rPr>
              <w:t xml:space="preserve"> – </w:t>
            </w:r>
            <w:r w:rsidRPr="00AD594C">
              <w:rPr>
                <w:sz w:val="22"/>
                <w:szCs w:val="22"/>
              </w:rPr>
              <w:br/>
            </w:r>
            <w:r w:rsidRPr="00AD594C">
              <w:rPr>
                <w:b/>
                <w:sz w:val="22"/>
                <w:szCs w:val="22"/>
              </w:rPr>
              <w:t>2020-2022</w:t>
            </w:r>
          </w:p>
        </w:tc>
        <w:tc>
          <w:tcPr>
            <w:tcW w:w="1984" w:type="dxa"/>
          </w:tcPr>
          <w:p w14:paraId="27B76044" w14:textId="77777777" w:rsidR="00AD594C" w:rsidRPr="00AD594C" w:rsidRDefault="00AD594C" w:rsidP="00AD594C">
            <w:pPr>
              <w:spacing w:before="0" w:line="240" w:lineRule="auto"/>
              <w:rPr>
                <w:sz w:val="22"/>
                <w:szCs w:val="22"/>
              </w:rPr>
            </w:pPr>
          </w:p>
          <w:p w14:paraId="40F4E7C5" w14:textId="1C1A63F9" w:rsidR="00AD594C" w:rsidRPr="00AD594C" w:rsidRDefault="00AD594C" w:rsidP="00AD594C">
            <w:pPr>
              <w:spacing w:before="0" w:line="240" w:lineRule="auto"/>
              <w:rPr>
                <w:sz w:val="22"/>
                <w:szCs w:val="22"/>
              </w:rPr>
            </w:pPr>
            <w:r w:rsidRPr="00AD594C">
              <w:rPr>
                <w:sz w:val="22"/>
                <w:szCs w:val="22"/>
              </w:rPr>
              <w:t xml:space="preserve">Staff from all categories involved in </w:t>
            </w:r>
            <w:r w:rsidR="006A59EB">
              <w:rPr>
                <w:sz w:val="22"/>
                <w:szCs w:val="22"/>
              </w:rPr>
              <w:t>the U</w:t>
            </w:r>
            <w:r w:rsidRPr="00AD594C">
              <w:rPr>
                <w:sz w:val="22"/>
                <w:szCs w:val="22"/>
              </w:rPr>
              <w:t>niversity mentor scheme, effectiveness of the scheme being reviewed by the University</w:t>
            </w:r>
          </w:p>
          <w:p w14:paraId="0E6C4CF5" w14:textId="77777777" w:rsidR="00AD594C" w:rsidRPr="00AD594C" w:rsidRDefault="00AD594C" w:rsidP="00AD594C">
            <w:pPr>
              <w:spacing w:before="0" w:line="240" w:lineRule="auto"/>
              <w:rPr>
                <w:sz w:val="22"/>
                <w:szCs w:val="22"/>
              </w:rPr>
            </w:pPr>
          </w:p>
          <w:p w14:paraId="6BD1050E" w14:textId="77777777" w:rsidR="00AD594C" w:rsidRPr="00AD594C" w:rsidRDefault="00AD594C" w:rsidP="00AD594C">
            <w:pPr>
              <w:spacing w:before="0" w:line="240" w:lineRule="auto"/>
              <w:rPr>
                <w:sz w:val="22"/>
                <w:szCs w:val="22"/>
              </w:rPr>
            </w:pPr>
          </w:p>
        </w:tc>
        <w:tc>
          <w:tcPr>
            <w:tcW w:w="1843" w:type="dxa"/>
            <w:vMerge/>
          </w:tcPr>
          <w:p w14:paraId="4CBBD0D0" w14:textId="77777777" w:rsidR="00AD594C" w:rsidRPr="00AD594C" w:rsidRDefault="00AD594C" w:rsidP="00AD594C">
            <w:pPr>
              <w:spacing w:before="0" w:line="240" w:lineRule="auto"/>
              <w:rPr>
                <w:sz w:val="22"/>
                <w:szCs w:val="22"/>
              </w:rPr>
            </w:pPr>
          </w:p>
        </w:tc>
      </w:tr>
    </w:tbl>
    <w:p w14:paraId="1B0C6006" w14:textId="77777777" w:rsidR="00AD594C" w:rsidRPr="00AD594C" w:rsidRDefault="00AD594C" w:rsidP="00AD594C">
      <w:pPr>
        <w:spacing w:before="0" w:line="240" w:lineRule="auto"/>
        <w:rPr>
          <w:sz w:val="22"/>
          <w:szCs w:val="22"/>
        </w:rPr>
      </w:pPr>
      <w:r w:rsidRPr="00AD594C">
        <w:rPr>
          <w:sz w:val="22"/>
          <w:szCs w:val="22"/>
        </w:rPr>
        <w:br w:type="page"/>
      </w:r>
    </w:p>
    <w:tbl>
      <w:tblPr>
        <w:tblStyle w:val="TableGrid"/>
        <w:tblW w:w="15701" w:type="dxa"/>
        <w:tblLayout w:type="fixed"/>
        <w:tblLook w:val="04A0" w:firstRow="1" w:lastRow="0" w:firstColumn="1" w:lastColumn="0" w:noHBand="0" w:noVBand="1"/>
      </w:tblPr>
      <w:tblGrid>
        <w:gridCol w:w="1809"/>
        <w:gridCol w:w="6663"/>
        <w:gridCol w:w="1559"/>
        <w:gridCol w:w="1843"/>
        <w:gridCol w:w="1984"/>
        <w:gridCol w:w="1843"/>
      </w:tblGrid>
      <w:tr w:rsidR="00AD594C" w:rsidRPr="00AD594C" w14:paraId="5157EED0" w14:textId="77777777" w:rsidTr="00570D16">
        <w:tc>
          <w:tcPr>
            <w:tcW w:w="1809" w:type="dxa"/>
            <w:shd w:val="clear" w:color="auto" w:fill="ADD8FF" w:themeFill="text2" w:themeFillTint="33"/>
          </w:tcPr>
          <w:p w14:paraId="44CC83FF"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663" w:type="dxa"/>
            <w:shd w:val="clear" w:color="auto" w:fill="ADD8FF" w:themeFill="text2" w:themeFillTint="33"/>
          </w:tcPr>
          <w:p w14:paraId="74F0A1DA"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4E7E2EB1"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59D217F0"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6BED31A5"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05967085"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77674F3E"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754CBB42" w14:textId="77777777" w:rsidTr="00570D16">
        <w:trPr>
          <w:trHeight w:val="2840"/>
        </w:trPr>
        <w:tc>
          <w:tcPr>
            <w:tcW w:w="1809" w:type="dxa"/>
            <w:vMerge w:val="restart"/>
          </w:tcPr>
          <w:p w14:paraId="357193FB" w14:textId="77777777" w:rsidR="00AD594C" w:rsidRPr="00AD594C" w:rsidRDefault="00AD594C" w:rsidP="00AD594C">
            <w:pPr>
              <w:spacing w:before="0" w:line="240" w:lineRule="auto"/>
              <w:rPr>
                <w:b/>
                <w:sz w:val="22"/>
                <w:szCs w:val="22"/>
              </w:rPr>
            </w:pPr>
          </w:p>
          <w:p w14:paraId="6146C5AB" w14:textId="77777777" w:rsidR="00AD594C" w:rsidRPr="00AD594C" w:rsidRDefault="00AD594C" w:rsidP="00AD594C">
            <w:pPr>
              <w:spacing w:before="0" w:line="240" w:lineRule="auto"/>
              <w:rPr>
                <w:b/>
                <w:sz w:val="22"/>
                <w:szCs w:val="22"/>
              </w:rPr>
            </w:pPr>
            <w:r w:rsidRPr="00AD594C">
              <w:rPr>
                <w:b/>
                <w:sz w:val="22"/>
                <w:szCs w:val="22"/>
              </w:rPr>
              <w:t>2b</w:t>
            </w:r>
          </w:p>
          <w:p w14:paraId="731A27E1" w14:textId="77777777" w:rsidR="00AD594C" w:rsidRPr="00AD594C" w:rsidRDefault="00AD594C" w:rsidP="00AD594C">
            <w:pPr>
              <w:spacing w:before="0" w:line="240" w:lineRule="auto"/>
              <w:rPr>
                <w:b/>
                <w:sz w:val="22"/>
                <w:szCs w:val="22"/>
              </w:rPr>
            </w:pPr>
            <w:r w:rsidRPr="00AD594C">
              <w:rPr>
                <w:b/>
                <w:sz w:val="22"/>
                <w:szCs w:val="22"/>
              </w:rPr>
              <w:t>(cont.)</w:t>
            </w:r>
          </w:p>
          <w:p w14:paraId="4D78DF1E" w14:textId="77777777" w:rsidR="00AD594C" w:rsidRPr="00AD594C" w:rsidRDefault="00AD594C" w:rsidP="00AD594C">
            <w:pPr>
              <w:spacing w:before="0" w:line="240" w:lineRule="auto"/>
              <w:rPr>
                <w:b/>
                <w:sz w:val="22"/>
                <w:szCs w:val="22"/>
              </w:rPr>
            </w:pPr>
          </w:p>
          <w:p w14:paraId="31146FD2" w14:textId="77777777" w:rsidR="00AD594C" w:rsidRPr="00AD594C" w:rsidRDefault="00AD594C" w:rsidP="00AD594C">
            <w:pPr>
              <w:spacing w:before="0" w:line="240" w:lineRule="auto"/>
              <w:rPr>
                <w:b/>
                <w:sz w:val="22"/>
                <w:szCs w:val="22"/>
              </w:rPr>
            </w:pPr>
            <w:r w:rsidRPr="00AD594C">
              <w:rPr>
                <w:b/>
                <w:sz w:val="22"/>
                <w:szCs w:val="22"/>
              </w:rPr>
              <w:t>Encourage all, especially staff from under-represented groups, to take advantage of opportunities to develop their career</w:t>
            </w:r>
          </w:p>
          <w:p w14:paraId="781290AB" w14:textId="77777777" w:rsidR="00AD594C" w:rsidRPr="00AD594C" w:rsidRDefault="00AD594C" w:rsidP="00AD594C">
            <w:pPr>
              <w:spacing w:before="0" w:line="240" w:lineRule="auto"/>
              <w:rPr>
                <w:b/>
                <w:sz w:val="22"/>
                <w:szCs w:val="22"/>
              </w:rPr>
            </w:pPr>
          </w:p>
        </w:tc>
        <w:tc>
          <w:tcPr>
            <w:tcW w:w="6663" w:type="dxa"/>
          </w:tcPr>
          <w:p w14:paraId="7B44F7F6" w14:textId="77777777" w:rsidR="00AD594C" w:rsidRPr="00AD594C" w:rsidRDefault="00AD594C" w:rsidP="00AD594C">
            <w:pPr>
              <w:tabs>
                <w:tab w:val="left" w:pos="1620"/>
              </w:tabs>
              <w:spacing w:before="0" w:line="240" w:lineRule="auto"/>
              <w:rPr>
                <w:b/>
                <w:color w:val="00B050"/>
                <w:sz w:val="22"/>
                <w:szCs w:val="22"/>
              </w:rPr>
            </w:pPr>
            <w:r w:rsidRPr="00AD594C">
              <w:rPr>
                <w:b/>
                <w:color w:val="00B050"/>
                <w:sz w:val="22"/>
                <w:szCs w:val="22"/>
              </w:rPr>
              <w:t xml:space="preserve">2.9[N] </w:t>
            </w:r>
            <w:r w:rsidRPr="00AD594C">
              <w:rPr>
                <w:color w:val="00B050"/>
                <w:sz w:val="22"/>
                <w:szCs w:val="22"/>
              </w:rPr>
              <w:t>Prepare a list with best practices to address progression and career development of diverse professional, support and technical staff.</w:t>
            </w:r>
          </w:p>
          <w:p w14:paraId="1FE9A4B6" w14:textId="77777777" w:rsidR="00AD594C" w:rsidRPr="00AD594C" w:rsidRDefault="00AD594C" w:rsidP="00AD594C">
            <w:pPr>
              <w:tabs>
                <w:tab w:val="left" w:pos="1620"/>
              </w:tabs>
              <w:spacing w:before="0" w:line="240" w:lineRule="auto"/>
              <w:rPr>
                <w:sz w:val="22"/>
                <w:szCs w:val="22"/>
              </w:rPr>
            </w:pPr>
          </w:p>
          <w:p w14:paraId="616095D5" w14:textId="77777777" w:rsidR="00AD594C" w:rsidRPr="00AD594C" w:rsidRDefault="00AD594C" w:rsidP="00AD594C">
            <w:pPr>
              <w:tabs>
                <w:tab w:val="left" w:pos="1620"/>
              </w:tabs>
              <w:spacing w:before="0" w:line="240" w:lineRule="auto"/>
              <w:rPr>
                <w:b/>
                <w:sz w:val="22"/>
                <w:szCs w:val="22"/>
              </w:rPr>
            </w:pPr>
            <w:r w:rsidRPr="00AD594C">
              <w:rPr>
                <w:sz w:val="22"/>
                <w:szCs w:val="22"/>
              </w:rPr>
              <w:t>Our analysis of career progression for professional, support and technical staff indicated that many staff were unaware of the opportunities that exist at Faculty and University levels (e.g. secondments, part-sharing, role swap). We will run further focus groups for professional, support and technical staff to find out what their needs/barriers are in terms of progression and career development. HR is reviewing the best practices. Based on the focus group and the HR review, we will compile a list for managers and SRDS reviewers for career opportunities to discuss with PSS.</w:t>
            </w:r>
          </w:p>
        </w:tc>
        <w:tc>
          <w:tcPr>
            <w:tcW w:w="1559" w:type="dxa"/>
          </w:tcPr>
          <w:p w14:paraId="516103AA" w14:textId="77777777" w:rsidR="00AD594C" w:rsidRPr="00AD594C" w:rsidRDefault="00AD594C" w:rsidP="00AD594C">
            <w:pPr>
              <w:spacing w:before="0" w:line="240" w:lineRule="auto"/>
              <w:rPr>
                <w:b/>
                <w:sz w:val="22"/>
                <w:szCs w:val="22"/>
              </w:rPr>
            </w:pPr>
            <w:r w:rsidRPr="00AD594C">
              <w:rPr>
                <w:b/>
                <w:sz w:val="22"/>
                <w:szCs w:val="22"/>
              </w:rPr>
              <w:t xml:space="preserve">Technical, Professional &amp; Admin leads </w:t>
            </w:r>
            <w:r w:rsidRPr="00AD594C">
              <w:rPr>
                <w:sz w:val="22"/>
                <w:szCs w:val="22"/>
              </w:rPr>
              <w:t xml:space="preserve">supported by </w:t>
            </w:r>
            <w:r w:rsidRPr="00AD594C">
              <w:rPr>
                <w:b/>
                <w:sz w:val="22"/>
                <w:szCs w:val="22"/>
              </w:rPr>
              <w:t>HR</w:t>
            </w:r>
            <w:r w:rsidRPr="00AD594C">
              <w:rPr>
                <w:sz w:val="22"/>
                <w:szCs w:val="22"/>
              </w:rPr>
              <w:t xml:space="preserve"> to review current opportunities</w:t>
            </w:r>
          </w:p>
          <w:p w14:paraId="11D67132"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w:t>
            </w:r>
            <w:r w:rsidRPr="00AD594C">
              <w:rPr>
                <w:b/>
                <w:sz w:val="22"/>
                <w:szCs w:val="22"/>
              </w:rPr>
              <w:t>PSWG</w:t>
            </w:r>
            <w:r w:rsidRPr="00AD594C">
              <w:rPr>
                <w:sz w:val="22"/>
                <w:szCs w:val="22"/>
              </w:rPr>
              <w:t>) to conduct focus group to understand needs</w:t>
            </w:r>
          </w:p>
        </w:tc>
        <w:tc>
          <w:tcPr>
            <w:tcW w:w="1843" w:type="dxa"/>
          </w:tcPr>
          <w:p w14:paraId="6AC135DF" w14:textId="77777777" w:rsidR="00AD594C" w:rsidRPr="00AD594C" w:rsidRDefault="00AD594C" w:rsidP="00AD594C">
            <w:pPr>
              <w:spacing w:before="0" w:line="240" w:lineRule="auto"/>
              <w:rPr>
                <w:sz w:val="22"/>
                <w:szCs w:val="22"/>
              </w:rPr>
            </w:pPr>
            <w:r w:rsidRPr="00AD594C">
              <w:rPr>
                <w:sz w:val="22"/>
                <w:szCs w:val="22"/>
              </w:rPr>
              <w:t xml:space="preserve">Career development needs focus group </w:t>
            </w:r>
            <w:r w:rsidRPr="00AD594C">
              <w:rPr>
                <w:b/>
                <w:sz w:val="22"/>
                <w:szCs w:val="22"/>
              </w:rPr>
              <w:t>by Feb 2020</w:t>
            </w:r>
            <w:r w:rsidRPr="00AD594C">
              <w:rPr>
                <w:sz w:val="22"/>
                <w:szCs w:val="22"/>
              </w:rPr>
              <w:t>.</w:t>
            </w:r>
          </w:p>
          <w:p w14:paraId="113C9A62" w14:textId="77777777" w:rsidR="00AD594C" w:rsidRPr="00AD594C" w:rsidRDefault="00AD594C" w:rsidP="00AD594C">
            <w:pPr>
              <w:spacing w:before="0" w:line="240" w:lineRule="auto"/>
              <w:rPr>
                <w:sz w:val="22"/>
                <w:szCs w:val="22"/>
              </w:rPr>
            </w:pPr>
          </w:p>
          <w:p w14:paraId="5CFB6A6E" w14:textId="77777777" w:rsidR="00AD594C" w:rsidRPr="00AD594C" w:rsidRDefault="00AD594C" w:rsidP="00AD594C">
            <w:pPr>
              <w:spacing w:before="0" w:line="240" w:lineRule="auto"/>
              <w:rPr>
                <w:sz w:val="22"/>
                <w:szCs w:val="22"/>
              </w:rPr>
            </w:pPr>
            <w:r w:rsidRPr="00AD594C">
              <w:rPr>
                <w:sz w:val="22"/>
                <w:szCs w:val="22"/>
              </w:rPr>
              <w:t xml:space="preserve">List prepared </w:t>
            </w:r>
            <w:r w:rsidRPr="00AD594C">
              <w:rPr>
                <w:b/>
                <w:sz w:val="22"/>
                <w:szCs w:val="22"/>
              </w:rPr>
              <w:t>by</w:t>
            </w:r>
            <w:r w:rsidRPr="00AD594C">
              <w:rPr>
                <w:sz w:val="22"/>
                <w:szCs w:val="22"/>
              </w:rPr>
              <w:t xml:space="preserve"> </w:t>
            </w:r>
            <w:r w:rsidRPr="00AD594C">
              <w:rPr>
                <w:b/>
                <w:sz w:val="22"/>
                <w:szCs w:val="22"/>
              </w:rPr>
              <w:t>May 2020</w:t>
            </w:r>
          </w:p>
          <w:p w14:paraId="342EED15" w14:textId="77777777" w:rsidR="00AD594C" w:rsidRPr="00AD594C" w:rsidRDefault="00AD594C" w:rsidP="00AD594C">
            <w:pPr>
              <w:spacing w:before="0" w:line="240" w:lineRule="auto"/>
              <w:rPr>
                <w:sz w:val="22"/>
                <w:szCs w:val="22"/>
              </w:rPr>
            </w:pPr>
          </w:p>
          <w:p w14:paraId="074A006B" w14:textId="77777777" w:rsidR="00AD594C" w:rsidRPr="00AD594C" w:rsidRDefault="00AD594C" w:rsidP="00AD594C">
            <w:pPr>
              <w:spacing w:before="0" w:line="240" w:lineRule="auto"/>
              <w:rPr>
                <w:sz w:val="22"/>
                <w:szCs w:val="22"/>
              </w:rPr>
            </w:pPr>
          </w:p>
        </w:tc>
        <w:tc>
          <w:tcPr>
            <w:tcW w:w="1984" w:type="dxa"/>
          </w:tcPr>
          <w:p w14:paraId="3CFECEC8" w14:textId="77777777" w:rsidR="00AD594C" w:rsidRPr="00AD594C" w:rsidRDefault="00AD594C" w:rsidP="00AD594C">
            <w:pPr>
              <w:spacing w:before="0" w:line="240" w:lineRule="auto"/>
              <w:rPr>
                <w:sz w:val="22"/>
                <w:szCs w:val="22"/>
              </w:rPr>
            </w:pPr>
            <w:r w:rsidRPr="00AD594C">
              <w:rPr>
                <w:sz w:val="22"/>
                <w:szCs w:val="22"/>
              </w:rPr>
              <w:t>New Action</w:t>
            </w:r>
          </w:p>
          <w:p w14:paraId="164F9431" w14:textId="77777777" w:rsidR="00AD594C" w:rsidRPr="00AD594C" w:rsidRDefault="00AD594C" w:rsidP="00AD594C">
            <w:pPr>
              <w:spacing w:before="0" w:line="240" w:lineRule="auto"/>
              <w:rPr>
                <w:sz w:val="22"/>
                <w:szCs w:val="22"/>
              </w:rPr>
            </w:pPr>
            <w:r w:rsidRPr="00AD594C">
              <w:rPr>
                <w:sz w:val="22"/>
                <w:szCs w:val="22"/>
              </w:rPr>
              <w:t>HR is analysing existing practices for career progression for professional, support and technical staff;</w:t>
            </w:r>
          </w:p>
          <w:p w14:paraId="05F4E4DC" w14:textId="77777777" w:rsidR="00AD594C" w:rsidRPr="00AD594C" w:rsidRDefault="00AD594C" w:rsidP="00AD594C">
            <w:pPr>
              <w:spacing w:before="0" w:line="240" w:lineRule="auto"/>
              <w:rPr>
                <w:sz w:val="22"/>
                <w:szCs w:val="22"/>
              </w:rPr>
            </w:pPr>
            <w:r w:rsidRPr="00AD594C">
              <w:rPr>
                <w:sz w:val="22"/>
                <w:szCs w:val="22"/>
              </w:rPr>
              <w:t>SAT (PSWG) identified opportunities</w:t>
            </w:r>
          </w:p>
        </w:tc>
        <w:tc>
          <w:tcPr>
            <w:tcW w:w="1843" w:type="dxa"/>
            <w:vMerge w:val="restart"/>
          </w:tcPr>
          <w:p w14:paraId="1EFC8339" w14:textId="77777777" w:rsidR="00AD594C" w:rsidRPr="00AD594C" w:rsidRDefault="00AD594C" w:rsidP="00AD594C">
            <w:pPr>
              <w:spacing w:before="0" w:line="240" w:lineRule="auto"/>
              <w:rPr>
                <w:sz w:val="22"/>
                <w:szCs w:val="22"/>
              </w:rPr>
            </w:pPr>
          </w:p>
          <w:p w14:paraId="5842D721" w14:textId="77777777" w:rsidR="00AD594C" w:rsidRPr="00AD594C" w:rsidRDefault="00AD594C" w:rsidP="00AD594C">
            <w:pPr>
              <w:spacing w:before="0" w:line="240" w:lineRule="auto"/>
              <w:rPr>
                <w:sz w:val="22"/>
                <w:szCs w:val="22"/>
              </w:rPr>
            </w:pPr>
            <w:r w:rsidRPr="00AD594C">
              <w:rPr>
                <w:sz w:val="22"/>
                <w:szCs w:val="22"/>
              </w:rPr>
              <w:t>90% of feedback on opportunities for career development positive for all staff</w:t>
            </w:r>
          </w:p>
          <w:p w14:paraId="1743FA63" w14:textId="77777777" w:rsidR="00AD594C" w:rsidRPr="00AD594C" w:rsidRDefault="00AD594C" w:rsidP="00AD594C">
            <w:pPr>
              <w:spacing w:before="0" w:line="240" w:lineRule="auto"/>
              <w:rPr>
                <w:sz w:val="22"/>
                <w:szCs w:val="22"/>
              </w:rPr>
            </w:pPr>
          </w:p>
          <w:p w14:paraId="25E962EF" w14:textId="77777777" w:rsidR="00AD594C" w:rsidRPr="00AD594C" w:rsidRDefault="00AD594C" w:rsidP="00AD594C">
            <w:pPr>
              <w:spacing w:before="0" w:line="240" w:lineRule="auto"/>
              <w:rPr>
                <w:sz w:val="22"/>
                <w:szCs w:val="22"/>
              </w:rPr>
            </w:pPr>
          </w:p>
          <w:p w14:paraId="058542CB" w14:textId="77777777" w:rsidR="00AD594C" w:rsidRPr="00AD594C" w:rsidRDefault="00AD594C" w:rsidP="00AD594C">
            <w:pPr>
              <w:spacing w:before="0" w:line="240" w:lineRule="auto"/>
              <w:rPr>
                <w:sz w:val="22"/>
                <w:szCs w:val="22"/>
              </w:rPr>
            </w:pPr>
            <w:r w:rsidRPr="00AD594C">
              <w:rPr>
                <w:sz w:val="22"/>
                <w:szCs w:val="22"/>
              </w:rPr>
              <w:t>List of career development opportunities for all staff developed and publicised within Faculty and part of SRDS discussion including the possible benefits for staff from under-represented genders</w:t>
            </w:r>
          </w:p>
          <w:p w14:paraId="646022A9" w14:textId="77777777" w:rsidR="00AD594C" w:rsidRPr="00AD594C" w:rsidRDefault="00AD594C" w:rsidP="00AD594C">
            <w:pPr>
              <w:spacing w:before="0" w:line="240" w:lineRule="auto"/>
              <w:rPr>
                <w:sz w:val="22"/>
                <w:szCs w:val="22"/>
              </w:rPr>
            </w:pPr>
          </w:p>
          <w:p w14:paraId="571EA115" w14:textId="77777777" w:rsidR="00AD594C" w:rsidRPr="00AD594C" w:rsidRDefault="00AD594C" w:rsidP="00AD594C">
            <w:pPr>
              <w:spacing w:before="0" w:line="240" w:lineRule="auto"/>
              <w:rPr>
                <w:sz w:val="22"/>
                <w:szCs w:val="22"/>
              </w:rPr>
            </w:pPr>
          </w:p>
          <w:p w14:paraId="4D168DDA" w14:textId="77777777" w:rsidR="00AD594C" w:rsidRPr="00AD594C" w:rsidRDefault="00AD594C" w:rsidP="00AD594C">
            <w:pPr>
              <w:spacing w:before="0" w:line="240" w:lineRule="auto"/>
              <w:rPr>
                <w:sz w:val="22"/>
                <w:szCs w:val="22"/>
              </w:rPr>
            </w:pPr>
          </w:p>
        </w:tc>
      </w:tr>
      <w:tr w:rsidR="00AD594C" w:rsidRPr="00AD594C" w14:paraId="46CDCF1F" w14:textId="77777777" w:rsidTr="00570D16">
        <w:tc>
          <w:tcPr>
            <w:tcW w:w="1809" w:type="dxa"/>
            <w:vMerge/>
          </w:tcPr>
          <w:p w14:paraId="1BB8D5BB" w14:textId="77777777" w:rsidR="00AD594C" w:rsidRPr="00AD594C" w:rsidRDefault="00AD594C" w:rsidP="00AD594C">
            <w:pPr>
              <w:spacing w:before="0" w:line="240" w:lineRule="auto"/>
              <w:rPr>
                <w:b/>
                <w:sz w:val="22"/>
                <w:szCs w:val="22"/>
              </w:rPr>
            </w:pPr>
          </w:p>
        </w:tc>
        <w:tc>
          <w:tcPr>
            <w:tcW w:w="6663" w:type="dxa"/>
          </w:tcPr>
          <w:p w14:paraId="1CEC1910" w14:textId="77777777" w:rsidR="00AD594C" w:rsidRPr="00AD594C" w:rsidRDefault="00AD594C" w:rsidP="00AD594C">
            <w:pPr>
              <w:tabs>
                <w:tab w:val="left" w:pos="1620"/>
              </w:tabs>
              <w:spacing w:before="0" w:line="240" w:lineRule="auto"/>
              <w:rPr>
                <w:color w:val="00B050"/>
                <w:sz w:val="22"/>
                <w:szCs w:val="22"/>
              </w:rPr>
            </w:pPr>
            <w:r w:rsidRPr="00AD594C">
              <w:rPr>
                <w:b/>
                <w:color w:val="00B050"/>
                <w:sz w:val="22"/>
                <w:szCs w:val="22"/>
              </w:rPr>
              <w:t>2.10[N].</w:t>
            </w:r>
            <w:r w:rsidRPr="00AD594C">
              <w:rPr>
                <w:color w:val="00B050"/>
                <w:sz w:val="22"/>
                <w:szCs w:val="22"/>
              </w:rPr>
              <w:t xml:space="preserve"> Explore how participation in professional networks can support staff groups, considering the needs of diverse staff.</w:t>
            </w:r>
          </w:p>
          <w:p w14:paraId="288A4225" w14:textId="77777777" w:rsidR="00AD594C" w:rsidRPr="00AD594C" w:rsidRDefault="00AD594C" w:rsidP="00AD594C">
            <w:pPr>
              <w:tabs>
                <w:tab w:val="left" w:pos="1620"/>
              </w:tabs>
              <w:spacing w:before="0" w:line="240" w:lineRule="auto"/>
              <w:rPr>
                <w:sz w:val="22"/>
                <w:szCs w:val="22"/>
              </w:rPr>
            </w:pPr>
          </w:p>
          <w:p w14:paraId="5B185C48" w14:textId="77777777" w:rsidR="00AD594C" w:rsidRPr="00AD594C" w:rsidRDefault="00AD594C" w:rsidP="00AD594C">
            <w:pPr>
              <w:tabs>
                <w:tab w:val="left" w:pos="1620"/>
              </w:tabs>
              <w:spacing w:before="0" w:line="240" w:lineRule="auto"/>
              <w:rPr>
                <w:b/>
                <w:color w:val="00B050"/>
                <w:sz w:val="22"/>
                <w:szCs w:val="22"/>
              </w:rPr>
            </w:pPr>
            <w:r w:rsidRPr="00AD594C">
              <w:rPr>
                <w:sz w:val="22"/>
                <w:szCs w:val="22"/>
              </w:rPr>
              <w:t xml:space="preserve">In addition to the formal support through SRDS and personal development plans, we will explore how engaging in professional support networks at Faculty and University level can address the needs of specific staff categories (e.g. apprenticeship training, expanding use of the </w:t>
            </w:r>
            <w:proofErr w:type="spellStart"/>
            <w:r w:rsidRPr="00AD594C">
              <w:rPr>
                <w:sz w:val="22"/>
                <w:szCs w:val="22"/>
              </w:rPr>
              <w:t>UoL</w:t>
            </w:r>
            <w:proofErr w:type="spellEnd"/>
            <w:r w:rsidRPr="00AD594C">
              <w:rPr>
                <w:sz w:val="22"/>
                <w:szCs w:val="22"/>
              </w:rPr>
              <w:t xml:space="preserve"> technicians’ network, high performance computing). We will specifically look at the effect of such groups on gender (considering the imbalances for specific categories), involving our staff who actively participate in these networks. </w:t>
            </w:r>
          </w:p>
        </w:tc>
        <w:tc>
          <w:tcPr>
            <w:tcW w:w="1559" w:type="dxa"/>
          </w:tcPr>
          <w:p w14:paraId="50992400"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to review existing professional support groups</w:t>
            </w:r>
          </w:p>
          <w:p w14:paraId="1E06F8C8" w14:textId="77777777" w:rsidR="00AD594C" w:rsidRPr="00AD594C" w:rsidRDefault="00AD594C" w:rsidP="00AD594C">
            <w:pPr>
              <w:spacing w:before="0" w:line="240" w:lineRule="auto"/>
              <w:rPr>
                <w:sz w:val="22"/>
                <w:szCs w:val="22"/>
              </w:rPr>
            </w:pPr>
          </w:p>
          <w:p w14:paraId="0C82CFE6" w14:textId="77777777" w:rsidR="00AD594C" w:rsidRPr="00AD594C" w:rsidRDefault="00AD594C" w:rsidP="00AD594C">
            <w:pPr>
              <w:spacing w:before="0" w:line="240" w:lineRule="auto"/>
              <w:rPr>
                <w:sz w:val="22"/>
                <w:szCs w:val="22"/>
              </w:rPr>
            </w:pPr>
            <w:r w:rsidRPr="00AD594C">
              <w:rPr>
                <w:b/>
                <w:sz w:val="22"/>
                <w:szCs w:val="22"/>
              </w:rPr>
              <w:t>SC-ASEI</w:t>
            </w:r>
            <w:r w:rsidRPr="00AD594C">
              <w:rPr>
                <w:sz w:val="22"/>
                <w:szCs w:val="22"/>
              </w:rPr>
              <w:t xml:space="preserve"> to popularise to staff</w:t>
            </w:r>
          </w:p>
          <w:p w14:paraId="116E69B9" w14:textId="77777777" w:rsidR="00AD594C" w:rsidRPr="00AD594C" w:rsidRDefault="00AD594C" w:rsidP="00AD594C">
            <w:pPr>
              <w:spacing w:before="0" w:line="240" w:lineRule="auto"/>
              <w:rPr>
                <w:sz w:val="22"/>
                <w:szCs w:val="22"/>
              </w:rPr>
            </w:pPr>
          </w:p>
        </w:tc>
        <w:tc>
          <w:tcPr>
            <w:tcW w:w="1843" w:type="dxa"/>
          </w:tcPr>
          <w:p w14:paraId="53DA9667" w14:textId="77777777" w:rsidR="00AD594C" w:rsidRPr="00AD594C" w:rsidRDefault="00AD594C" w:rsidP="00AD594C">
            <w:pPr>
              <w:spacing w:before="0" w:line="240" w:lineRule="auto"/>
              <w:rPr>
                <w:sz w:val="22"/>
                <w:szCs w:val="22"/>
              </w:rPr>
            </w:pPr>
            <w:r w:rsidRPr="00AD594C">
              <w:rPr>
                <w:sz w:val="22"/>
                <w:szCs w:val="22"/>
              </w:rPr>
              <w:t xml:space="preserve">Regular updates of active professional support groups – </w:t>
            </w:r>
            <w:r w:rsidRPr="00AD594C">
              <w:rPr>
                <w:b/>
                <w:sz w:val="22"/>
                <w:szCs w:val="22"/>
              </w:rPr>
              <w:t>ongoing</w:t>
            </w:r>
          </w:p>
        </w:tc>
        <w:tc>
          <w:tcPr>
            <w:tcW w:w="1984" w:type="dxa"/>
          </w:tcPr>
          <w:p w14:paraId="03C8D01A" w14:textId="77777777" w:rsidR="00AD594C" w:rsidRPr="00AD594C" w:rsidRDefault="00AD594C" w:rsidP="00AD594C">
            <w:pPr>
              <w:spacing w:before="0" w:line="240" w:lineRule="auto"/>
              <w:rPr>
                <w:sz w:val="22"/>
                <w:szCs w:val="22"/>
              </w:rPr>
            </w:pPr>
            <w:r w:rsidRPr="00AD594C">
              <w:rPr>
                <w:sz w:val="22"/>
                <w:szCs w:val="22"/>
              </w:rPr>
              <w:t>New Action</w:t>
            </w:r>
          </w:p>
          <w:p w14:paraId="49E43163" w14:textId="77777777" w:rsidR="00AD594C" w:rsidRPr="00AD594C" w:rsidRDefault="00AD594C" w:rsidP="00AD594C">
            <w:pPr>
              <w:spacing w:before="0" w:line="240" w:lineRule="auto"/>
              <w:rPr>
                <w:sz w:val="22"/>
                <w:szCs w:val="22"/>
              </w:rPr>
            </w:pPr>
          </w:p>
          <w:p w14:paraId="524788CB" w14:textId="77777777" w:rsidR="00AD594C" w:rsidRPr="00AD594C" w:rsidRDefault="00AD594C" w:rsidP="00AD594C">
            <w:pPr>
              <w:spacing w:before="0" w:line="240" w:lineRule="auto"/>
              <w:rPr>
                <w:sz w:val="22"/>
                <w:szCs w:val="22"/>
              </w:rPr>
            </w:pPr>
            <w:r w:rsidRPr="00AD594C">
              <w:rPr>
                <w:sz w:val="22"/>
                <w:szCs w:val="22"/>
              </w:rPr>
              <w:t>Identified by PSWG as important for career development</w:t>
            </w:r>
          </w:p>
        </w:tc>
        <w:tc>
          <w:tcPr>
            <w:tcW w:w="1843" w:type="dxa"/>
            <w:vMerge/>
          </w:tcPr>
          <w:p w14:paraId="1D57A7D1" w14:textId="77777777" w:rsidR="00AD594C" w:rsidRPr="00AD594C" w:rsidRDefault="00AD594C" w:rsidP="00AD594C">
            <w:pPr>
              <w:spacing w:before="0" w:line="240" w:lineRule="auto"/>
              <w:rPr>
                <w:sz w:val="22"/>
                <w:szCs w:val="22"/>
              </w:rPr>
            </w:pPr>
          </w:p>
        </w:tc>
      </w:tr>
      <w:tr w:rsidR="00AD594C" w:rsidRPr="00AD594C" w14:paraId="3FC2A9E7" w14:textId="77777777" w:rsidTr="00570D16">
        <w:tc>
          <w:tcPr>
            <w:tcW w:w="1809" w:type="dxa"/>
            <w:vMerge/>
          </w:tcPr>
          <w:p w14:paraId="608FBC11" w14:textId="77777777" w:rsidR="00AD594C" w:rsidRPr="00AD594C" w:rsidRDefault="00AD594C" w:rsidP="00AD594C">
            <w:pPr>
              <w:spacing w:before="0" w:line="240" w:lineRule="auto"/>
              <w:rPr>
                <w:b/>
                <w:sz w:val="22"/>
                <w:szCs w:val="22"/>
              </w:rPr>
            </w:pPr>
          </w:p>
        </w:tc>
        <w:tc>
          <w:tcPr>
            <w:tcW w:w="6663" w:type="dxa"/>
          </w:tcPr>
          <w:p w14:paraId="052EAFEC" w14:textId="77777777" w:rsidR="00AD594C" w:rsidRPr="00AD594C" w:rsidRDefault="00AD594C" w:rsidP="00AD594C">
            <w:pPr>
              <w:tabs>
                <w:tab w:val="left" w:pos="1620"/>
              </w:tabs>
              <w:spacing w:before="0" w:line="240" w:lineRule="auto"/>
              <w:rPr>
                <w:color w:val="00B0F0"/>
                <w:sz w:val="22"/>
                <w:szCs w:val="22"/>
              </w:rPr>
            </w:pPr>
            <w:r w:rsidRPr="00AD594C">
              <w:rPr>
                <w:b/>
                <w:color w:val="00B0F0"/>
                <w:sz w:val="22"/>
                <w:szCs w:val="22"/>
              </w:rPr>
              <w:t xml:space="preserve">2.11[C] </w:t>
            </w:r>
            <w:r w:rsidRPr="00AD594C">
              <w:rPr>
                <w:color w:val="00B0F0"/>
                <w:sz w:val="22"/>
                <w:szCs w:val="22"/>
              </w:rPr>
              <w:t>Continue to promote the positive impact of participation in career training programmes and review the effectiveness of these programmes</w:t>
            </w:r>
          </w:p>
          <w:p w14:paraId="6B1F98BE" w14:textId="77777777" w:rsidR="00AD594C" w:rsidRPr="00AD594C" w:rsidRDefault="00AD594C" w:rsidP="00AD594C">
            <w:pPr>
              <w:tabs>
                <w:tab w:val="left" w:pos="1620"/>
              </w:tabs>
              <w:spacing w:before="0" w:line="240" w:lineRule="auto"/>
              <w:rPr>
                <w:sz w:val="22"/>
                <w:szCs w:val="22"/>
              </w:rPr>
            </w:pPr>
          </w:p>
          <w:p w14:paraId="3633B114" w14:textId="77777777" w:rsidR="00AD594C" w:rsidRPr="00AD594C" w:rsidRDefault="00AD594C" w:rsidP="00AD594C">
            <w:pPr>
              <w:tabs>
                <w:tab w:val="left" w:pos="1620"/>
              </w:tabs>
              <w:spacing w:before="0" w:line="240" w:lineRule="auto"/>
              <w:rPr>
                <w:b/>
                <w:color w:val="00B050"/>
                <w:sz w:val="22"/>
                <w:szCs w:val="22"/>
              </w:rPr>
            </w:pPr>
            <w:r w:rsidRPr="00AD594C">
              <w:rPr>
                <w:sz w:val="22"/>
                <w:szCs w:val="22"/>
              </w:rPr>
              <w:t>We will continuously review the effect of these programmes on developing diverse staff across all grades and categories via feedback from attendees (focus groups/interviews). We will also review what opportunities are provided for growth in the workplace where the training has been undertaken. This will result in guidelines and proactive encouragement from management, e.g. via SRDS meetings.</w:t>
            </w:r>
          </w:p>
        </w:tc>
        <w:tc>
          <w:tcPr>
            <w:tcW w:w="1559" w:type="dxa"/>
          </w:tcPr>
          <w:p w14:paraId="781D1013" w14:textId="77777777" w:rsidR="00AD594C" w:rsidRPr="00AD594C" w:rsidRDefault="00AD594C" w:rsidP="00AD594C">
            <w:pPr>
              <w:spacing w:before="0" w:line="240" w:lineRule="auto"/>
              <w:rPr>
                <w:sz w:val="22"/>
                <w:szCs w:val="22"/>
              </w:rPr>
            </w:pPr>
            <w:r w:rsidRPr="00AD594C">
              <w:rPr>
                <w:b/>
                <w:sz w:val="22"/>
                <w:szCs w:val="22"/>
              </w:rPr>
              <w:t>HR</w:t>
            </w:r>
            <w:r w:rsidRPr="00AD594C">
              <w:rPr>
                <w:sz w:val="22"/>
                <w:szCs w:val="22"/>
              </w:rPr>
              <w:t xml:space="preserve"> – update SRDS check list</w:t>
            </w:r>
          </w:p>
          <w:p w14:paraId="0DFE9181" w14:textId="77777777" w:rsidR="00AD594C" w:rsidRPr="00AD594C" w:rsidRDefault="00AD594C" w:rsidP="00AD594C">
            <w:pPr>
              <w:spacing w:before="0" w:line="240" w:lineRule="auto"/>
              <w:rPr>
                <w:sz w:val="22"/>
                <w:szCs w:val="22"/>
              </w:rPr>
            </w:pPr>
          </w:p>
          <w:p w14:paraId="7A20CB37" w14:textId="77777777" w:rsidR="00AD594C" w:rsidRPr="00AD594C" w:rsidRDefault="00AD594C" w:rsidP="00AD594C">
            <w:pPr>
              <w:spacing w:before="0" w:line="240" w:lineRule="auto"/>
              <w:rPr>
                <w:sz w:val="22"/>
                <w:szCs w:val="22"/>
              </w:rPr>
            </w:pPr>
            <w:r w:rsidRPr="00AD594C">
              <w:rPr>
                <w:b/>
                <w:sz w:val="22"/>
                <w:szCs w:val="22"/>
              </w:rPr>
              <w:t>Dean</w:t>
            </w:r>
            <w:r w:rsidRPr="00AD594C">
              <w:rPr>
                <w:sz w:val="22"/>
                <w:szCs w:val="22"/>
              </w:rPr>
              <w:t>’s email</w:t>
            </w:r>
          </w:p>
          <w:p w14:paraId="5720F683" w14:textId="77777777" w:rsidR="00AD594C" w:rsidRPr="00AD594C" w:rsidRDefault="00AD594C" w:rsidP="00AD594C">
            <w:pPr>
              <w:spacing w:before="0" w:line="240" w:lineRule="auto"/>
              <w:rPr>
                <w:sz w:val="22"/>
                <w:szCs w:val="22"/>
              </w:rPr>
            </w:pPr>
            <w:proofErr w:type="spellStart"/>
            <w:r w:rsidRPr="00AD594C">
              <w:rPr>
                <w:b/>
                <w:sz w:val="22"/>
                <w:szCs w:val="22"/>
              </w:rPr>
              <w:t>HoS</w:t>
            </w:r>
            <w:proofErr w:type="spellEnd"/>
            <w:r w:rsidRPr="00AD594C">
              <w:rPr>
                <w:sz w:val="22"/>
                <w:szCs w:val="22"/>
              </w:rPr>
              <w:t xml:space="preserve"> – support staff </w:t>
            </w:r>
          </w:p>
          <w:p w14:paraId="269DF168" w14:textId="77777777" w:rsidR="00AD594C" w:rsidRPr="00AD594C" w:rsidRDefault="00AD594C" w:rsidP="00AD594C">
            <w:pPr>
              <w:spacing w:before="0" w:line="240" w:lineRule="auto"/>
              <w:rPr>
                <w:sz w:val="22"/>
                <w:szCs w:val="22"/>
              </w:rPr>
            </w:pPr>
            <w:r w:rsidRPr="00AD594C">
              <w:rPr>
                <w:b/>
                <w:sz w:val="22"/>
                <w:szCs w:val="22"/>
              </w:rPr>
              <w:t xml:space="preserve">EDI Officer </w:t>
            </w:r>
            <w:r w:rsidRPr="00AD594C">
              <w:rPr>
                <w:sz w:val="22"/>
                <w:szCs w:val="22"/>
              </w:rPr>
              <w:t>– review effect of career programmes</w:t>
            </w:r>
          </w:p>
        </w:tc>
        <w:tc>
          <w:tcPr>
            <w:tcW w:w="1843" w:type="dxa"/>
          </w:tcPr>
          <w:p w14:paraId="1442F940" w14:textId="77777777" w:rsidR="00AD594C" w:rsidRPr="00AD594C" w:rsidRDefault="00AD594C" w:rsidP="00AD594C">
            <w:pPr>
              <w:spacing w:before="0" w:line="240" w:lineRule="auto"/>
              <w:rPr>
                <w:b/>
                <w:sz w:val="22"/>
                <w:szCs w:val="22"/>
              </w:rPr>
            </w:pPr>
            <w:r w:rsidRPr="00AD594C">
              <w:rPr>
                <w:sz w:val="22"/>
                <w:szCs w:val="22"/>
              </w:rPr>
              <w:t xml:space="preserve">Annual review of the impact of career training programmes and recommend what to popularise – </w:t>
            </w:r>
            <w:r w:rsidRPr="00AD594C">
              <w:rPr>
                <w:b/>
                <w:sz w:val="22"/>
                <w:szCs w:val="22"/>
              </w:rPr>
              <w:t>June 2019-2022</w:t>
            </w:r>
          </w:p>
          <w:p w14:paraId="6860D740" w14:textId="77777777" w:rsidR="00AD594C" w:rsidRPr="00AD594C" w:rsidRDefault="00AD594C" w:rsidP="00AD594C">
            <w:pPr>
              <w:spacing w:before="0" w:line="240" w:lineRule="auto"/>
              <w:rPr>
                <w:sz w:val="22"/>
                <w:szCs w:val="22"/>
              </w:rPr>
            </w:pPr>
          </w:p>
        </w:tc>
        <w:tc>
          <w:tcPr>
            <w:tcW w:w="1984" w:type="dxa"/>
          </w:tcPr>
          <w:p w14:paraId="662EABA2" w14:textId="77777777" w:rsidR="00AD594C" w:rsidRPr="00AD594C" w:rsidRDefault="00AD594C" w:rsidP="00AD594C">
            <w:pPr>
              <w:spacing w:before="0" w:line="240" w:lineRule="auto"/>
              <w:rPr>
                <w:sz w:val="22"/>
                <w:szCs w:val="22"/>
              </w:rPr>
            </w:pPr>
            <w:r w:rsidRPr="00AD594C">
              <w:rPr>
                <w:sz w:val="22"/>
                <w:szCs w:val="22"/>
              </w:rPr>
              <w:t>We are conducting such analysis annually</w:t>
            </w:r>
          </w:p>
        </w:tc>
        <w:tc>
          <w:tcPr>
            <w:tcW w:w="1843" w:type="dxa"/>
            <w:vMerge/>
          </w:tcPr>
          <w:p w14:paraId="277B4995" w14:textId="77777777" w:rsidR="00AD594C" w:rsidRPr="00AD594C" w:rsidRDefault="00AD594C" w:rsidP="00AD594C">
            <w:pPr>
              <w:spacing w:before="0" w:line="240" w:lineRule="auto"/>
              <w:rPr>
                <w:sz w:val="22"/>
                <w:szCs w:val="22"/>
              </w:rPr>
            </w:pPr>
          </w:p>
        </w:tc>
      </w:tr>
    </w:tbl>
    <w:p w14:paraId="2D52BC92" w14:textId="77777777" w:rsidR="00BA6ECC" w:rsidRDefault="00BA6ECC">
      <w:r>
        <w:br w:type="page"/>
      </w:r>
    </w:p>
    <w:tbl>
      <w:tblPr>
        <w:tblStyle w:val="TableGrid"/>
        <w:tblW w:w="15701" w:type="dxa"/>
        <w:tblLayout w:type="fixed"/>
        <w:tblLook w:val="04A0" w:firstRow="1" w:lastRow="0" w:firstColumn="1" w:lastColumn="0" w:noHBand="0" w:noVBand="1"/>
      </w:tblPr>
      <w:tblGrid>
        <w:gridCol w:w="1809"/>
        <w:gridCol w:w="6663"/>
        <w:gridCol w:w="1559"/>
        <w:gridCol w:w="1843"/>
        <w:gridCol w:w="1984"/>
        <w:gridCol w:w="1843"/>
      </w:tblGrid>
      <w:tr w:rsidR="00AD594C" w:rsidRPr="00AD594C" w14:paraId="79145EBE" w14:textId="77777777" w:rsidTr="00570D16">
        <w:tc>
          <w:tcPr>
            <w:tcW w:w="1809" w:type="dxa"/>
            <w:shd w:val="clear" w:color="auto" w:fill="ADD8FF" w:themeFill="text2" w:themeFillTint="33"/>
          </w:tcPr>
          <w:p w14:paraId="29FCD56A" w14:textId="6A828C71"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663" w:type="dxa"/>
            <w:shd w:val="clear" w:color="auto" w:fill="ADD8FF" w:themeFill="text2" w:themeFillTint="33"/>
          </w:tcPr>
          <w:p w14:paraId="63941CD2"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442291E9"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7D446784"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444424EB"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05492FDB"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63BD87EC"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0DF87BC5" w14:textId="77777777" w:rsidTr="00570D16">
        <w:tc>
          <w:tcPr>
            <w:tcW w:w="1809" w:type="dxa"/>
            <w:vMerge w:val="restart"/>
          </w:tcPr>
          <w:p w14:paraId="1D83A273" w14:textId="77777777" w:rsidR="00AD594C" w:rsidRPr="00AD594C" w:rsidRDefault="00AD594C" w:rsidP="00AD594C">
            <w:pPr>
              <w:spacing w:before="0" w:line="240" w:lineRule="auto"/>
              <w:rPr>
                <w:b/>
                <w:sz w:val="22"/>
                <w:szCs w:val="22"/>
              </w:rPr>
            </w:pPr>
          </w:p>
          <w:p w14:paraId="5DFBE054" w14:textId="77777777" w:rsidR="00AD594C" w:rsidRPr="00AD594C" w:rsidRDefault="00AD594C" w:rsidP="00AD594C">
            <w:pPr>
              <w:spacing w:before="0" w:line="240" w:lineRule="auto"/>
              <w:rPr>
                <w:b/>
                <w:sz w:val="22"/>
                <w:szCs w:val="22"/>
              </w:rPr>
            </w:pPr>
            <w:r w:rsidRPr="00AD594C">
              <w:rPr>
                <w:b/>
                <w:sz w:val="22"/>
                <w:szCs w:val="22"/>
              </w:rPr>
              <w:t>2c</w:t>
            </w:r>
          </w:p>
          <w:p w14:paraId="22D9EC74" w14:textId="77777777" w:rsidR="00AD594C" w:rsidRPr="00AD594C" w:rsidRDefault="00AD594C" w:rsidP="00AD594C">
            <w:pPr>
              <w:spacing w:before="0" w:line="240" w:lineRule="auto"/>
              <w:rPr>
                <w:b/>
                <w:sz w:val="22"/>
                <w:szCs w:val="22"/>
              </w:rPr>
            </w:pPr>
          </w:p>
          <w:p w14:paraId="1D50F43C" w14:textId="77777777" w:rsidR="00AD594C" w:rsidRPr="00AD594C" w:rsidRDefault="00AD594C" w:rsidP="00AD594C">
            <w:pPr>
              <w:spacing w:before="0" w:line="240" w:lineRule="auto"/>
              <w:rPr>
                <w:b/>
                <w:sz w:val="22"/>
                <w:szCs w:val="22"/>
              </w:rPr>
            </w:pPr>
            <w:r w:rsidRPr="00AD594C">
              <w:rPr>
                <w:b/>
                <w:sz w:val="22"/>
                <w:szCs w:val="22"/>
              </w:rPr>
              <w:t>Ensure all male and female academic staff, including those from under-represented groups (e.g. BAME, disability) develop strong research and leadership portfolios and teaching excellence</w:t>
            </w:r>
          </w:p>
        </w:tc>
        <w:tc>
          <w:tcPr>
            <w:tcW w:w="6663" w:type="dxa"/>
            <w:shd w:val="clear" w:color="auto" w:fill="auto"/>
          </w:tcPr>
          <w:p w14:paraId="45B67052"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2.12[N] </w:t>
            </w:r>
            <w:r w:rsidRPr="00AD594C">
              <w:rPr>
                <w:color w:val="00B050"/>
                <w:sz w:val="22"/>
                <w:szCs w:val="22"/>
              </w:rPr>
              <w:t xml:space="preserve">We will do more detailed analysis to understand funding variation by grade, relate award to application rates, and to evaluate other protected characteristics. </w:t>
            </w:r>
          </w:p>
          <w:p w14:paraId="02FFE16B" w14:textId="77777777" w:rsidR="00AD594C" w:rsidRPr="00AD594C" w:rsidRDefault="00AD594C" w:rsidP="00AD594C">
            <w:pPr>
              <w:spacing w:before="0" w:line="240" w:lineRule="auto"/>
              <w:rPr>
                <w:sz w:val="22"/>
                <w:szCs w:val="22"/>
              </w:rPr>
            </w:pPr>
            <w:r w:rsidRPr="00AD594C">
              <w:rPr>
                <w:sz w:val="22"/>
                <w:szCs w:val="22"/>
              </w:rPr>
              <w:t xml:space="preserve">We have identified that women have strong contribution to </w:t>
            </w:r>
            <w:proofErr w:type="spellStart"/>
            <w:r w:rsidRPr="00AD594C">
              <w:rPr>
                <w:sz w:val="22"/>
                <w:szCs w:val="22"/>
              </w:rPr>
              <w:t>FoE</w:t>
            </w:r>
            <w:proofErr w:type="spellEnd"/>
            <w:r w:rsidRPr="00AD594C">
              <w:rPr>
                <w:sz w:val="22"/>
                <w:szCs w:val="22"/>
              </w:rPr>
              <w:t xml:space="preserve"> grant income as PIs. Building on this success, we need to better understand gender and PIs (interviews with female with high &amp; low grant income), as well as other protected characteristics (e.g. BAME and disability). We will form a diverse pool of research grant advisers who can be critical friends in grant preparation. We want to ensure that all staff are equally supported, including mentoring men and women who are less successful. We will review the </w:t>
            </w:r>
            <w:proofErr w:type="spellStart"/>
            <w:r w:rsidRPr="00AD594C">
              <w:rPr>
                <w:sz w:val="22"/>
                <w:szCs w:val="22"/>
              </w:rPr>
              <w:t>FoE</w:t>
            </w:r>
            <w:proofErr w:type="spellEnd"/>
            <w:r w:rsidRPr="00AD594C">
              <w:rPr>
                <w:sz w:val="22"/>
                <w:szCs w:val="22"/>
              </w:rPr>
              <w:t xml:space="preserve"> benchmark criteria for promotion to ensure such informal mentoring support is recognised. </w:t>
            </w:r>
          </w:p>
        </w:tc>
        <w:tc>
          <w:tcPr>
            <w:tcW w:w="1559" w:type="dxa"/>
            <w:shd w:val="clear" w:color="auto" w:fill="auto"/>
          </w:tcPr>
          <w:p w14:paraId="2D77815E"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w:t>
            </w:r>
            <w:r w:rsidRPr="00AD594C">
              <w:rPr>
                <w:b/>
                <w:sz w:val="22"/>
                <w:szCs w:val="22"/>
              </w:rPr>
              <w:t>ARWG</w:t>
            </w:r>
            <w:r w:rsidRPr="00AD594C">
              <w:rPr>
                <w:sz w:val="22"/>
                <w:szCs w:val="22"/>
              </w:rPr>
              <w:t>) to review and recommend actions</w:t>
            </w:r>
          </w:p>
          <w:p w14:paraId="5CAAAF2B" w14:textId="77777777" w:rsidR="00AD594C" w:rsidRPr="00AD594C" w:rsidRDefault="00AD594C" w:rsidP="00AD594C">
            <w:pPr>
              <w:spacing w:before="0" w:line="240" w:lineRule="auto"/>
              <w:rPr>
                <w:sz w:val="22"/>
                <w:szCs w:val="22"/>
              </w:rPr>
            </w:pPr>
          </w:p>
          <w:p w14:paraId="1B0EE20F" w14:textId="77777777" w:rsidR="00AD594C" w:rsidRPr="00AD594C" w:rsidRDefault="00AD594C" w:rsidP="00AD594C">
            <w:pPr>
              <w:spacing w:before="0" w:line="240" w:lineRule="auto"/>
              <w:rPr>
                <w:sz w:val="22"/>
                <w:szCs w:val="22"/>
              </w:rPr>
            </w:pPr>
          </w:p>
          <w:p w14:paraId="25032055" w14:textId="77777777" w:rsidR="00AD594C" w:rsidRPr="00AD594C" w:rsidRDefault="00AD594C" w:rsidP="00AD594C">
            <w:pPr>
              <w:spacing w:before="0" w:line="240" w:lineRule="auto"/>
              <w:rPr>
                <w:sz w:val="22"/>
                <w:szCs w:val="22"/>
              </w:rPr>
            </w:pPr>
            <w:r w:rsidRPr="00AD594C">
              <w:rPr>
                <w:b/>
                <w:sz w:val="22"/>
                <w:szCs w:val="22"/>
              </w:rPr>
              <w:t>FEC</w:t>
            </w:r>
            <w:r w:rsidRPr="00AD594C">
              <w:rPr>
                <w:sz w:val="22"/>
                <w:szCs w:val="22"/>
              </w:rPr>
              <w:t xml:space="preserve"> to consider &amp; implement actions</w:t>
            </w:r>
          </w:p>
        </w:tc>
        <w:tc>
          <w:tcPr>
            <w:tcW w:w="1843" w:type="dxa"/>
          </w:tcPr>
          <w:p w14:paraId="03FC3047" w14:textId="77777777" w:rsidR="00AD594C" w:rsidRPr="00AD594C" w:rsidRDefault="00AD594C" w:rsidP="00AD594C">
            <w:pPr>
              <w:spacing w:before="0" w:line="240" w:lineRule="auto"/>
              <w:rPr>
                <w:sz w:val="22"/>
                <w:szCs w:val="22"/>
              </w:rPr>
            </w:pPr>
            <w:r w:rsidRPr="00AD594C">
              <w:rPr>
                <w:sz w:val="22"/>
                <w:szCs w:val="22"/>
              </w:rPr>
              <w:t>Conduct interviews with female high and low PI grant income</w:t>
            </w:r>
          </w:p>
          <w:p w14:paraId="7CD4CDA2" w14:textId="77777777" w:rsidR="00AD594C" w:rsidRPr="00AD594C" w:rsidRDefault="00AD594C" w:rsidP="00AD594C">
            <w:pPr>
              <w:spacing w:before="0" w:line="240" w:lineRule="auto"/>
              <w:rPr>
                <w:sz w:val="22"/>
                <w:szCs w:val="22"/>
              </w:rPr>
            </w:pPr>
            <w:r w:rsidRPr="00AD594C">
              <w:rPr>
                <w:b/>
                <w:sz w:val="22"/>
                <w:szCs w:val="22"/>
              </w:rPr>
              <w:t>by Nov 2019</w:t>
            </w:r>
            <w:r w:rsidRPr="00AD594C">
              <w:rPr>
                <w:sz w:val="22"/>
                <w:szCs w:val="22"/>
              </w:rPr>
              <w:t>.</w:t>
            </w:r>
          </w:p>
          <w:p w14:paraId="0AE1C8C0" w14:textId="77777777" w:rsidR="00AD594C" w:rsidRPr="00AD594C" w:rsidRDefault="00AD594C" w:rsidP="00AD594C">
            <w:pPr>
              <w:spacing w:before="0" w:line="240" w:lineRule="auto"/>
              <w:rPr>
                <w:sz w:val="22"/>
                <w:szCs w:val="22"/>
              </w:rPr>
            </w:pPr>
          </w:p>
          <w:p w14:paraId="12DF1BD6" w14:textId="77777777" w:rsidR="00AD594C" w:rsidRPr="00AD594C" w:rsidRDefault="00AD594C" w:rsidP="00AD594C">
            <w:pPr>
              <w:spacing w:before="0" w:line="240" w:lineRule="auto"/>
              <w:rPr>
                <w:b/>
                <w:sz w:val="22"/>
                <w:szCs w:val="22"/>
              </w:rPr>
            </w:pPr>
            <w:r w:rsidRPr="00AD594C">
              <w:rPr>
                <w:sz w:val="22"/>
                <w:szCs w:val="22"/>
              </w:rPr>
              <w:t xml:space="preserve">Recommend actions to FEC – </w:t>
            </w:r>
            <w:r w:rsidRPr="00AD594C">
              <w:rPr>
                <w:b/>
                <w:sz w:val="22"/>
                <w:szCs w:val="22"/>
              </w:rPr>
              <w:t>Feb 2020</w:t>
            </w:r>
          </w:p>
          <w:p w14:paraId="143B890E" w14:textId="77777777" w:rsidR="00AD594C" w:rsidRPr="00AD594C" w:rsidRDefault="00AD594C" w:rsidP="00AD594C">
            <w:pPr>
              <w:spacing w:before="0" w:line="240" w:lineRule="auto"/>
              <w:rPr>
                <w:sz w:val="22"/>
                <w:szCs w:val="22"/>
              </w:rPr>
            </w:pPr>
          </w:p>
        </w:tc>
        <w:tc>
          <w:tcPr>
            <w:tcW w:w="1984" w:type="dxa"/>
          </w:tcPr>
          <w:p w14:paraId="4B05AD49" w14:textId="77777777" w:rsidR="00AD594C" w:rsidRPr="00AD594C" w:rsidRDefault="00AD594C" w:rsidP="00AD594C">
            <w:pPr>
              <w:spacing w:before="0" w:line="240" w:lineRule="auto"/>
              <w:rPr>
                <w:sz w:val="22"/>
                <w:szCs w:val="22"/>
              </w:rPr>
            </w:pPr>
            <w:r w:rsidRPr="00AD594C">
              <w:rPr>
                <w:sz w:val="22"/>
                <w:szCs w:val="22"/>
              </w:rPr>
              <w:t>New Action</w:t>
            </w:r>
          </w:p>
        </w:tc>
        <w:tc>
          <w:tcPr>
            <w:tcW w:w="1843" w:type="dxa"/>
            <w:vMerge w:val="restart"/>
          </w:tcPr>
          <w:p w14:paraId="33D5A323" w14:textId="77777777" w:rsidR="00AD594C" w:rsidRPr="00AD594C" w:rsidRDefault="00AD594C" w:rsidP="00AD594C">
            <w:pPr>
              <w:spacing w:before="0" w:line="240" w:lineRule="auto"/>
              <w:rPr>
                <w:sz w:val="22"/>
                <w:szCs w:val="22"/>
              </w:rPr>
            </w:pPr>
          </w:p>
          <w:p w14:paraId="25E0327C" w14:textId="77777777" w:rsidR="00AD594C" w:rsidRPr="00AD594C" w:rsidRDefault="00AD594C" w:rsidP="00AD594C">
            <w:pPr>
              <w:spacing w:before="0" w:line="240" w:lineRule="auto"/>
              <w:rPr>
                <w:sz w:val="22"/>
                <w:szCs w:val="22"/>
              </w:rPr>
            </w:pPr>
            <w:r w:rsidRPr="00AD594C">
              <w:rPr>
                <w:sz w:val="22"/>
                <w:szCs w:val="22"/>
              </w:rPr>
              <w:t>20% increase in grant applications from diverse teams including female/BAME leadership</w:t>
            </w:r>
          </w:p>
          <w:p w14:paraId="24FD7E70" w14:textId="77777777" w:rsidR="00AD594C" w:rsidRPr="00AD594C" w:rsidRDefault="00AD594C" w:rsidP="00AD594C">
            <w:pPr>
              <w:spacing w:before="0" w:line="240" w:lineRule="auto"/>
              <w:rPr>
                <w:sz w:val="22"/>
                <w:szCs w:val="22"/>
              </w:rPr>
            </w:pPr>
          </w:p>
          <w:p w14:paraId="2BE85BCA" w14:textId="77777777" w:rsidR="00AD594C" w:rsidRPr="00AD594C" w:rsidRDefault="00AD594C" w:rsidP="00AD594C">
            <w:pPr>
              <w:spacing w:before="0" w:line="240" w:lineRule="auto"/>
              <w:rPr>
                <w:sz w:val="22"/>
                <w:szCs w:val="22"/>
              </w:rPr>
            </w:pPr>
            <w:r w:rsidRPr="00AD594C">
              <w:rPr>
                <w:sz w:val="22"/>
                <w:szCs w:val="22"/>
              </w:rPr>
              <w:t xml:space="preserve">Understanding how REF has impacted our diverse academic staff across </w:t>
            </w:r>
            <w:proofErr w:type="spellStart"/>
            <w:r w:rsidRPr="00AD594C">
              <w:rPr>
                <w:sz w:val="22"/>
                <w:szCs w:val="22"/>
              </w:rPr>
              <w:t>FoE</w:t>
            </w:r>
            <w:proofErr w:type="spellEnd"/>
            <w:r w:rsidRPr="00AD594C">
              <w:rPr>
                <w:sz w:val="22"/>
                <w:szCs w:val="22"/>
              </w:rPr>
              <w:t xml:space="preserve"> and in the individual Schools and identify EDI concerns requiring action</w:t>
            </w:r>
          </w:p>
          <w:p w14:paraId="0C162AB4" w14:textId="77777777" w:rsidR="00AD594C" w:rsidRPr="00AD594C" w:rsidRDefault="00AD594C" w:rsidP="00AD594C">
            <w:pPr>
              <w:spacing w:before="0" w:line="240" w:lineRule="auto"/>
              <w:rPr>
                <w:sz w:val="22"/>
                <w:szCs w:val="22"/>
              </w:rPr>
            </w:pPr>
          </w:p>
          <w:p w14:paraId="4970F875" w14:textId="77777777" w:rsidR="00AD594C" w:rsidRPr="00AD594C" w:rsidRDefault="00AD594C" w:rsidP="00AD594C">
            <w:pPr>
              <w:spacing w:before="0" w:line="240" w:lineRule="auto"/>
              <w:rPr>
                <w:sz w:val="22"/>
                <w:szCs w:val="22"/>
              </w:rPr>
            </w:pPr>
            <w:r w:rsidRPr="00AD594C">
              <w:rPr>
                <w:sz w:val="22"/>
                <w:szCs w:val="22"/>
              </w:rPr>
              <w:t>20% increase number of both men and women on UKRI influential committees</w:t>
            </w:r>
          </w:p>
        </w:tc>
      </w:tr>
      <w:tr w:rsidR="00AD594C" w:rsidRPr="00AD594C" w14:paraId="3999C02D" w14:textId="77777777" w:rsidTr="00570D16">
        <w:tc>
          <w:tcPr>
            <w:tcW w:w="1809" w:type="dxa"/>
            <w:vMerge/>
          </w:tcPr>
          <w:p w14:paraId="10B0F130" w14:textId="77777777" w:rsidR="00AD594C" w:rsidRPr="00AD594C" w:rsidRDefault="00AD594C" w:rsidP="00AD594C">
            <w:pPr>
              <w:spacing w:before="0" w:line="240" w:lineRule="auto"/>
              <w:rPr>
                <w:b/>
                <w:sz w:val="22"/>
                <w:szCs w:val="22"/>
              </w:rPr>
            </w:pPr>
          </w:p>
        </w:tc>
        <w:tc>
          <w:tcPr>
            <w:tcW w:w="6663" w:type="dxa"/>
            <w:shd w:val="clear" w:color="auto" w:fill="auto"/>
          </w:tcPr>
          <w:p w14:paraId="6F216FE3"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2.13[N] </w:t>
            </w:r>
            <w:r w:rsidRPr="00AD594C">
              <w:rPr>
                <w:color w:val="00B050"/>
                <w:sz w:val="22"/>
                <w:szCs w:val="22"/>
              </w:rPr>
              <w:t xml:space="preserve">Analyse the </w:t>
            </w:r>
            <w:proofErr w:type="spellStart"/>
            <w:r w:rsidRPr="00AD594C">
              <w:rPr>
                <w:color w:val="00B050"/>
                <w:sz w:val="22"/>
                <w:szCs w:val="22"/>
              </w:rPr>
              <w:t>FoE</w:t>
            </w:r>
            <w:proofErr w:type="spellEnd"/>
            <w:r w:rsidRPr="00AD594C">
              <w:rPr>
                <w:color w:val="00B050"/>
                <w:sz w:val="22"/>
                <w:szCs w:val="22"/>
              </w:rPr>
              <w:t xml:space="preserve"> REF2020 submissions to identify if there are any potential concerns related to EDI.</w:t>
            </w:r>
          </w:p>
          <w:p w14:paraId="70CE532B" w14:textId="77777777" w:rsidR="00AD594C" w:rsidRPr="00AD594C" w:rsidRDefault="00AD594C" w:rsidP="00AD594C">
            <w:pPr>
              <w:spacing w:before="0" w:line="240" w:lineRule="auto"/>
              <w:rPr>
                <w:sz w:val="22"/>
                <w:szCs w:val="22"/>
              </w:rPr>
            </w:pPr>
            <w:r w:rsidRPr="00AD594C">
              <w:rPr>
                <w:sz w:val="22"/>
                <w:szCs w:val="22"/>
              </w:rPr>
              <w:t xml:space="preserve">We will consider the gender balance of publications and case study profiles (also BAME, where appropriate); and will also review how the needs of diverse staff are taken into account. </w:t>
            </w:r>
          </w:p>
        </w:tc>
        <w:tc>
          <w:tcPr>
            <w:tcW w:w="1559" w:type="dxa"/>
            <w:shd w:val="clear" w:color="auto" w:fill="auto"/>
          </w:tcPr>
          <w:p w14:paraId="365994A1" w14:textId="77777777" w:rsidR="00AD594C" w:rsidRPr="00AD594C" w:rsidRDefault="00AD594C" w:rsidP="00AD594C">
            <w:pPr>
              <w:spacing w:before="0" w:line="240" w:lineRule="auto"/>
              <w:rPr>
                <w:b/>
                <w:sz w:val="22"/>
                <w:szCs w:val="22"/>
              </w:rPr>
            </w:pPr>
            <w:r w:rsidRPr="00AD594C">
              <w:rPr>
                <w:b/>
                <w:sz w:val="22"/>
                <w:szCs w:val="22"/>
              </w:rPr>
              <w:t>FEC/</w:t>
            </w:r>
            <w:proofErr w:type="spellStart"/>
            <w:r w:rsidRPr="00AD594C">
              <w:rPr>
                <w:b/>
                <w:sz w:val="22"/>
                <w:szCs w:val="22"/>
              </w:rPr>
              <w:t>DoRI</w:t>
            </w:r>
            <w:proofErr w:type="spellEnd"/>
          </w:p>
        </w:tc>
        <w:tc>
          <w:tcPr>
            <w:tcW w:w="1843" w:type="dxa"/>
          </w:tcPr>
          <w:p w14:paraId="25A7AFA5" w14:textId="77777777" w:rsidR="00AD594C" w:rsidRPr="00AD594C" w:rsidRDefault="00AD594C" w:rsidP="00AD594C">
            <w:pPr>
              <w:spacing w:before="0" w:line="240" w:lineRule="auto"/>
              <w:rPr>
                <w:b/>
                <w:sz w:val="22"/>
                <w:szCs w:val="22"/>
              </w:rPr>
            </w:pPr>
            <w:r w:rsidRPr="00AD594C">
              <w:rPr>
                <w:sz w:val="22"/>
                <w:szCs w:val="22"/>
              </w:rPr>
              <w:t xml:space="preserve">Initial analysis </w:t>
            </w:r>
            <w:r w:rsidRPr="00AD594C">
              <w:rPr>
                <w:sz w:val="22"/>
                <w:szCs w:val="22"/>
              </w:rPr>
              <w:br/>
            </w:r>
            <w:r w:rsidRPr="00AD594C">
              <w:rPr>
                <w:b/>
                <w:sz w:val="22"/>
                <w:szCs w:val="22"/>
              </w:rPr>
              <w:t>by Oct 2019</w:t>
            </w:r>
          </w:p>
          <w:p w14:paraId="2D0A0789" w14:textId="77777777" w:rsidR="00AD594C" w:rsidRPr="00AD594C" w:rsidRDefault="00AD594C" w:rsidP="00AD594C">
            <w:pPr>
              <w:spacing w:before="0" w:line="240" w:lineRule="auto"/>
              <w:rPr>
                <w:sz w:val="22"/>
                <w:szCs w:val="22"/>
              </w:rPr>
            </w:pPr>
          </w:p>
          <w:p w14:paraId="74CFEE41" w14:textId="77777777" w:rsidR="00AD594C" w:rsidRPr="00AD594C" w:rsidRDefault="00AD594C" w:rsidP="00AD594C">
            <w:pPr>
              <w:spacing w:before="0" w:line="240" w:lineRule="auto"/>
              <w:rPr>
                <w:sz w:val="22"/>
                <w:szCs w:val="22"/>
              </w:rPr>
            </w:pPr>
            <w:r w:rsidRPr="00AD594C">
              <w:rPr>
                <w:sz w:val="22"/>
                <w:szCs w:val="22"/>
              </w:rPr>
              <w:t>Post submission</w:t>
            </w:r>
          </w:p>
          <w:p w14:paraId="67F42B7F" w14:textId="77777777" w:rsidR="00AD594C" w:rsidRPr="00AD594C" w:rsidRDefault="00AD594C" w:rsidP="00AD594C">
            <w:pPr>
              <w:spacing w:before="0" w:line="240" w:lineRule="auto"/>
              <w:rPr>
                <w:b/>
                <w:sz w:val="22"/>
                <w:szCs w:val="22"/>
              </w:rPr>
            </w:pPr>
            <w:r w:rsidRPr="00AD594C">
              <w:rPr>
                <w:b/>
                <w:sz w:val="22"/>
                <w:szCs w:val="22"/>
              </w:rPr>
              <w:t>2021</w:t>
            </w:r>
          </w:p>
        </w:tc>
        <w:tc>
          <w:tcPr>
            <w:tcW w:w="1984" w:type="dxa"/>
          </w:tcPr>
          <w:p w14:paraId="1D3598F5" w14:textId="77777777" w:rsidR="00AD594C" w:rsidRPr="00AD594C" w:rsidRDefault="00AD594C" w:rsidP="00AD594C">
            <w:pPr>
              <w:spacing w:before="0" w:line="240" w:lineRule="auto"/>
              <w:rPr>
                <w:sz w:val="22"/>
                <w:szCs w:val="22"/>
              </w:rPr>
            </w:pPr>
            <w:r w:rsidRPr="00AD594C">
              <w:rPr>
                <w:sz w:val="22"/>
                <w:szCs w:val="22"/>
              </w:rPr>
              <w:t>New Action</w:t>
            </w:r>
          </w:p>
        </w:tc>
        <w:tc>
          <w:tcPr>
            <w:tcW w:w="1843" w:type="dxa"/>
            <w:vMerge/>
          </w:tcPr>
          <w:p w14:paraId="2C399F1C" w14:textId="77777777" w:rsidR="00AD594C" w:rsidRPr="00AD594C" w:rsidRDefault="00AD594C" w:rsidP="00AD594C">
            <w:pPr>
              <w:spacing w:before="0" w:line="240" w:lineRule="auto"/>
              <w:rPr>
                <w:sz w:val="22"/>
                <w:szCs w:val="22"/>
              </w:rPr>
            </w:pPr>
          </w:p>
        </w:tc>
      </w:tr>
      <w:tr w:rsidR="00AD594C" w:rsidRPr="00AD594C" w14:paraId="2DDE128F" w14:textId="77777777" w:rsidTr="00570D16">
        <w:tc>
          <w:tcPr>
            <w:tcW w:w="1809" w:type="dxa"/>
            <w:vMerge/>
          </w:tcPr>
          <w:p w14:paraId="5A6E515E" w14:textId="77777777" w:rsidR="00AD594C" w:rsidRPr="00AD594C" w:rsidRDefault="00AD594C" w:rsidP="00AD594C">
            <w:pPr>
              <w:spacing w:before="0" w:line="240" w:lineRule="auto"/>
              <w:rPr>
                <w:b/>
                <w:sz w:val="22"/>
                <w:szCs w:val="22"/>
              </w:rPr>
            </w:pPr>
          </w:p>
        </w:tc>
        <w:tc>
          <w:tcPr>
            <w:tcW w:w="6663" w:type="dxa"/>
            <w:shd w:val="clear" w:color="auto" w:fill="auto"/>
          </w:tcPr>
          <w:p w14:paraId="553466E1" w14:textId="77777777" w:rsidR="00AD594C" w:rsidRPr="00AD594C" w:rsidRDefault="00AD594C" w:rsidP="00AD594C">
            <w:pPr>
              <w:spacing w:before="0" w:line="240" w:lineRule="auto"/>
              <w:rPr>
                <w:color w:val="00B050"/>
                <w:sz w:val="22"/>
                <w:szCs w:val="22"/>
              </w:rPr>
            </w:pPr>
            <w:r w:rsidRPr="00AD594C">
              <w:rPr>
                <w:b/>
                <w:color w:val="00B050"/>
                <w:sz w:val="22"/>
                <w:szCs w:val="22"/>
              </w:rPr>
              <w:t>2.14[N]</w:t>
            </w:r>
            <w:r w:rsidRPr="00AD594C">
              <w:rPr>
                <w:color w:val="00B050"/>
                <w:sz w:val="22"/>
                <w:szCs w:val="22"/>
              </w:rPr>
              <w:t xml:space="preserve"> Actively encourage women and men to participate in external influential committees, and continue to support applications</w:t>
            </w:r>
          </w:p>
          <w:p w14:paraId="565B9683" w14:textId="77777777" w:rsidR="00AD594C" w:rsidRPr="00AD594C" w:rsidRDefault="00AD594C" w:rsidP="00AD594C">
            <w:pPr>
              <w:spacing w:before="0" w:line="240" w:lineRule="auto"/>
              <w:rPr>
                <w:color w:val="00B050"/>
                <w:sz w:val="22"/>
                <w:szCs w:val="22"/>
              </w:rPr>
            </w:pPr>
            <w:r w:rsidRPr="00AD594C">
              <w:rPr>
                <w:sz w:val="22"/>
                <w:szCs w:val="22"/>
              </w:rPr>
              <w:t>We have an under-representation of both men and women in UKRI influential committees and EPSRC peer review college. All staff will be actively encouraged to join such committees. Clearer guidance will be provided on the SRDS reviewers’ checklist and to School leadership on encouragement and citizenship workload allowance.</w:t>
            </w:r>
          </w:p>
        </w:tc>
        <w:tc>
          <w:tcPr>
            <w:tcW w:w="1559" w:type="dxa"/>
            <w:shd w:val="clear" w:color="auto" w:fill="auto"/>
          </w:tcPr>
          <w:p w14:paraId="12A9F217" w14:textId="77777777" w:rsidR="00AD594C" w:rsidRPr="00AD594C" w:rsidRDefault="00AD594C" w:rsidP="00AD594C">
            <w:pPr>
              <w:spacing w:before="0" w:line="240" w:lineRule="auto"/>
              <w:rPr>
                <w:sz w:val="22"/>
                <w:szCs w:val="22"/>
              </w:rPr>
            </w:pPr>
            <w:proofErr w:type="spellStart"/>
            <w:r w:rsidRPr="00AD594C">
              <w:rPr>
                <w:sz w:val="22"/>
                <w:szCs w:val="22"/>
              </w:rPr>
              <w:t>HoS</w:t>
            </w:r>
            <w:proofErr w:type="spellEnd"/>
            <w:r w:rsidRPr="00AD594C">
              <w:rPr>
                <w:sz w:val="22"/>
                <w:szCs w:val="22"/>
              </w:rPr>
              <w:t>/</w:t>
            </w:r>
            <w:proofErr w:type="spellStart"/>
            <w:r w:rsidRPr="00AD594C">
              <w:rPr>
                <w:sz w:val="22"/>
                <w:szCs w:val="22"/>
              </w:rPr>
              <w:t>DoRI</w:t>
            </w:r>
            <w:proofErr w:type="spellEnd"/>
            <w:r w:rsidRPr="00AD594C">
              <w:rPr>
                <w:sz w:val="22"/>
                <w:szCs w:val="22"/>
              </w:rPr>
              <w:t xml:space="preserve"> to encourage participation</w:t>
            </w:r>
          </w:p>
          <w:p w14:paraId="1CB90F4F" w14:textId="77777777" w:rsidR="00AD594C" w:rsidRPr="00AD594C" w:rsidRDefault="00AD594C" w:rsidP="00AD594C">
            <w:pPr>
              <w:spacing w:before="0" w:line="240" w:lineRule="auto"/>
              <w:rPr>
                <w:sz w:val="22"/>
                <w:szCs w:val="22"/>
              </w:rPr>
            </w:pPr>
            <w:r w:rsidRPr="00AD594C">
              <w:rPr>
                <w:b/>
                <w:sz w:val="22"/>
                <w:szCs w:val="22"/>
              </w:rPr>
              <w:t>FEC</w:t>
            </w:r>
            <w:r w:rsidRPr="00AD594C">
              <w:rPr>
                <w:sz w:val="22"/>
                <w:szCs w:val="22"/>
              </w:rPr>
              <w:t xml:space="preserve"> (supported by SAT) to form guidelines</w:t>
            </w:r>
          </w:p>
        </w:tc>
        <w:tc>
          <w:tcPr>
            <w:tcW w:w="1843" w:type="dxa"/>
          </w:tcPr>
          <w:p w14:paraId="028D10F6" w14:textId="77777777" w:rsidR="00AD594C" w:rsidRPr="00AD594C" w:rsidRDefault="00AD594C" w:rsidP="00AD594C">
            <w:pPr>
              <w:spacing w:before="0" w:line="240" w:lineRule="auto"/>
              <w:rPr>
                <w:b/>
                <w:sz w:val="22"/>
                <w:szCs w:val="22"/>
              </w:rPr>
            </w:pPr>
            <w:r w:rsidRPr="00AD594C">
              <w:rPr>
                <w:sz w:val="22"/>
                <w:szCs w:val="22"/>
              </w:rPr>
              <w:t xml:space="preserve">Encourage participation – </w:t>
            </w:r>
            <w:r w:rsidRPr="00AD594C">
              <w:rPr>
                <w:b/>
                <w:sz w:val="22"/>
                <w:szCs w:val="22"/>
              </w:rPr>
              <w:t>ongoing</w:t>
            </w:r>
          </w:p>
          <w:p w14:paraId="78D056E0" w14:textId="77777777" w:rsidR="00AD594C" w:rsidRPr="00AD594C" w:rsidRDefault="00AD594C" w:rsidP="00AD594C">
            <w:pPr>
              <w:spacing w:before="0" w:line="240" w:lineRule="auto"/>
              <w:rPr>
                <w:sz w:val="22"/>
                <w:szCs w:val="22"/>
              </w:rPr>
            </w:pPr>
          </w:p>
          <w:p w14:paraId="6BA1C157" w14:textId="77777777" w:rsidR="00AD594C" w:rsidRPr="00AD594C" w:rsidRDefault="00AD594C" w:rsidP="00AD594C">
            <w:pPr>
              <w:spacing w:before="0" w:line="240" w:lineRule="auto"/>
              <w:rPr>
                <w:sz w:val="22"/>
                <w:szCs w:val="22"/>
              </w:rPr>
            </w:pPr>
            <w:r w:rsidRPr="00AD594C">
              <w:rPr>
                <w:sz w:val="22"/>
                <w:szCs w:val="22"/>
              </w:rPr>
              <w:t xml:space="preserve">Guidelines – </w:t>
            </w:r>
            <w:r w:rsidRPr="00AD594C">
              <w:rPr>
                <w:sz w:val="22"/>
                <w:szCs w:val="22"/>
              </w:rPr>
              <w:br/>
            </w:r>
            <w:r w:rsidRPr="00AD594C">
              <w:rPr>
                <w:b/>
                <w:sz w:val="22"/>
                <w:szCs w:val="22"/>
              </w:rPr>
              <w:t>early 2021</w:t>
            </w:r>
          </w:p>
          <w:p w14:paraId="37832203" w14:textId="77777777" w:rsidR="00AD594C" w:rsidRPr="00AD594C" w:rsidRDefault="00AD594C" w:rsidP="00AD594C">
            <w:pPr>
              <w:spacing w:before="0" w:line="240" w:lineRule="auto"/>
              <w:rPr>
                <w:sz w:val="22"/>
                <w:szCs w:val="22"/>
              </w:rPr>
            </w:pPr>
          </w:p>
        </w:tc>
        <w:tc>
          <w:tcPr>
            <w:tcW w:w="1984" w:type="dxa"/>
          </w:tcPr>
          <w:p w14:paraId="3CBCAD39" w14:textId="77777777" w:rsidR="00AD594C" w:rsidRPr="00AD594C" w:rsidRDefault="00AD594C" w:rsidP="00AD594C">
            <w:pPr>
              <w:spacing w:before="0" w:line="240" w:lineRule="auto"/>
              <w:rPr>
                <w:sz w:val="22"/>
                <w:szCs w:val="22"/>
              </w:rPr>
            </w:pPr>
            <w:r w:rsidRPr="00AD594C">
              <w:rPr>
                <w:sz w:val="22"/>
                <w:szCs w:val="22"/>
              </w:rPr>
              <w:t>New Action</w:t>
            </w:r>
          </w:p>
        </w:tc>
        <w:tc>
          <w:tcPr>
            <w:tcW w:w="1843" w:type="dxa"/>
            <w:vMerge/>
          </w:tcPr>
          <w:p w14:paraId="2D4E3F45" w14:textId="77777777" w:rsidR="00AD594C" w:rsidRPr="00AD594C" w:rsidRDefault="00AD594C" w:rsidP="00AD594C">
            <w:pPr>
              <w:spacing w:before="0" w:line="240" w:lineRule="auto"/>
              <w:rPr>
                <w:sz w:val="22"/>
                <w:szCs w:val="22"/>
              </w:rPr>
            </w:pPr>
          </w:p>
        </w:tc>
      </w:tr>
      <w:tr w:rsidR="00AD594C" w:rsidRPr="00AD594C" w14:paraId="467E2CC6" w14:textId="77777777" w:rsidTr="00570D16">
        <w:tc>
          <w:tcPr>
            <w:tcW w:w="1809" w:type="dxa"/>
          </w:tcPr>
          <w:p w14:paraId="3B7ABF48" w14:textId="77777777" w:rsidR="00AD594C" w:rsidRPr="00AD594C" w:rsidRDefault="00AD594C" w:rsidP="00AD594C">
            <w:pPr>
              <w:spacing w:before="0" w:line="240" w:lineRule="auto"/>
              <w:rPr>
                <w:b/>
                <w:sz w:val="22"/>
                <w:szCs w:val="22"/>
              </w:rPr>
            </w:pPr>
          </w:p>
        </w:tc>
        <w:tc>
          <w:tcPr>
            <w:tcW w:w="6663" w:type="dxa"/>
          </w:tcPr>
          <w:p w14:paraId="6F0903FF" w14:textId="77777777" w:rsidR="00AD594C" w:rsidRPr="00AD594C" w:rsidRDefault="00AD594C" w:rsidP="00AD594C">
            <w:pPr>
              <w:spacing w:before="0" w:line="240" w:lineRule="auto"/>
              <w:rPr>
                <w:color w:val="00B050"/>
                <w:sz w:val="22"/>
                <w:szCs w:val="22"/>
              </w:rPr>
            </w:pPr>
            <w:r w:rsidRPr="00AD594C">
              <w:rPr>
                <w:b/>
                <w:color w:val="00B050"/>
                <w:sz w:val="22"/>
                <w:szCs w:val="22"/>
              </w:rPr>
              <w:t>2.15[N]</w:t>
            </w:r>
            <w:r w:rsidRPr="00AD594C">
              <w:rPr>
                <w:color w:val="00B050"/>
                <w:sz w:val="22"/>
                <w:szCs w:val="22"/>
              </w:rPr>
              <w:t xml:space="preserve"> Form a Faculty of Engineering Diversity Leadership Forum to understand experiences of people from under-represented groups in leadership positions and develop diverse leadership across the </w:t>
            </w:r>
            <w:proofErr w:type="spellStart"/>
            <w:r w:rsidRPr="00AD594C">
              <w:rPr>
                <w:color w:val="00B050"/>
                <w:sz w:val="22"/>
                <w:szCs w:val="22"/>
              </w:rPr>
              <w:t>FoE</w:t>
            </w:r>
            <w:proofErr w:type="spellEnd"/>
          </w:p>
          <w:p w14:paraId="47EB3B7B" w14:textId="77777777" w:rsidR="00AD594C" w:rsidRPr="00AD594C" w:rsidRDefault="00AD594C" w:rsidP="00AD594C">
            <w:pPr>
              <w:spacing w:before="0" w:line="240" w:lineRule="auto"/>
              <w:rPr>
                <w:color w:val="00B050"/>
                <w:sz w:val="22"/>
                <w:szCs w:val="22"/>
              </w:rPr>
            </w:pPr>
            <w:r w:rsidRPr="00AD594C">
              <w:rPr>
                <w:rFonts w:cs="Calibri"/>
                <w:color w:val="000000"/>
                <w:sz w:val="22"/>
                <w:szCs w:val="22"/>
                <w:shd w:val="clear" w:color="auto" w:fill="FFFFFF"/>
              </w:rPr>
              <w:t>We have women who have significant leadership roles in research, either through heading up an institute/centre, research group, industry partnerships, or through their status in their field. Starting with gender, we will expand to include BAME, LGBT, and disability. We will engage people in different leadership roles to provide opportunity for networking, best practice sharing, and career development.</w:t>
            </w:r>
          </w:p>
        </w:tc>
        <w:tc>
          <w:tcPr>
            <w:tcW w:w="1559" w:type="dxa"/>
          </w:tcPr>
          <w:p w14:paraId="2655C29D" w14:textId="77777777" w:rsidR="00AD594C" w:rsidRPr="00AD594C" w:rsidRDefault="00AD594C" w:rsidP="00AD594C">
            <w:pPr>
              <w:spacing w:before="0" w:line="240" w:lineRule="auto"/>
              <w:rPr>
                <w:sz w:val="22"/>
                <w:szCs w:val="22"/>
              </w:rPr>
            </w:pPr>
            <w:r w:rsidRPr="00AD594C">
              <w:rPr>
                <w:b/>
                <w:sz w:val="22"/>
                <w:szCs w:val="22"/>
              </w:rPr>
              <w:t xml:space="preserve">FEC </w:t>
            </w:r>
            <w:r w:rsidRPr="00AD594C">
              <w:rPr>
                <w:sz w:val="22"/>
                <w:szCs w:val="22"/>
              </w:rPr>
              <w:t xml:space="preserve">with the support of </w:t>
            </w:r>
          </w:p>
          <w:p w14:paraId="4317CE36" w14:textId="77777777" w:rsidR="00AD594C" w:rsidRPr="00AD594C" w:rsidRDefault="00AD594C" w:rsidP="00AD594C">
            <w:pPr>
              <w:spacing w:before="0" w:line="240" w:lineRule="auto"/>
              <w:rPr>
                <w:b/>
                <w:sz w:val="22"/>
                <w:szCs w:val="22"/>
              </w:rPr>
            </w:pPr>
            <w:r w:rsidRPr="00AD594C">
              <w:rPr>
                <w:b/>
                <w:sz w:val="22"/>
                <w:szCs w:val="22"/>
              </w:rPr>
              <w:t>SAT (ARWG)</w:t>
            </w:r>
            <w:r w:rsidRPr="00AD594C">
              <w:rPr>
                <w:sz w:val="22"/>
                <w:szCs w:val="22"/>
              </w:rPr>
              <w:t xml:space="preserve"> to establish the forum</w:t>
            </w:r>
          </w:p>
        </w:tc>
        <w:tc>
          <w:tcPr>
            <w:tcW w:w="1843" w:type="dxa"/>
          </w:tcPr>
          <w:p w14:paraId="034ECAE8" w14:textId="77777777" w:rsidR="00AD594C" w:rsidRPr="00AD594C" w:rsidRDefault="00AD594C" w:rsidP="00AD594C">
            <w:pPr>
              <w:spacing w:before="0" w:line="240" w:lineRule="auto"/>
              <w:rPr>
                <w:sz w:val="22"/>
                <w:szCs w:val="22"/>
              </w:rPr>
            </w:pPr>
            <w:r w:rsidRPr="00AD594C">
              <w:rPr>
                <w:sz w:val="22"/>
                <w:szCs w:val="22"/>
              </w:rPr>
              <w:t xml:space="preserve">Forum to be launched at International Women in Engineering Day – </w:t>
            </w:r>
            <w:r w:rsidRPr="00AD594C">
              <w:rPr>
                <w:b/>
                <w:sz w:val="22"/>
                <w:szCs w:val="22"/>
              </w:rPr>
              <w:t>Jun 2019</w:t>
            </w:r>
          </w:p>
        </w:tc>
        <w:tc>
          <w:tcPr>
            <w:tcW w:w="1984" w:type="dxa"/>
          </w:tcPr>
          <w:p w14:paraId="00CADF3B" w14:textId="77777777" w:rsidR="00AD594C" w:rsidRPr="00AD594C" w:rsidRDefault="00AD594C" w:rsidP="00AD594C">
            <w:pPr>
              <w:spacing w:before="0" w:line="240" w:lineRule="auto"/>
              <w:rPr>
                <w:sz w:val="22"/>
                <w:szCs w:val="22"/>
              </w:rPr>
            </w:pPr>
            <w:r w:rsidRPr="00AD594C">
              <w:rPr>
                <w:sz w:val="22"/>
                <w:szCs w:val="22"/>
              </w:rPr>
              <w:t>New Action</w:t>
            </w:r>
          </w:p>
          <w:p w14:paraId="01E28FB7" w14:textId="77777777" w:rsidR="00AD594C" w:rsidRPr="00AD594C" w:rsidRDefault="00AD594C" w:rsidP="00AD594C">
            <w:pPr>
              <w:spacing w:before="0" w:line="240" w:lineRule="auto"/>
              <w:rPr>
                <w:rFonts w:cs="Calibri"/>
                <w:color w:val="000000"/>
                <w:sz w:val="22"/>
                <w:szCs w:val="22"/>
                <w:shd w:val="clear" w:color="auto" w:fill="FFFFFF"/>
              </w:rPr>
            </w:pPr>
          </w:p>
          <w:p w14:paraId="6BB00935" w14:textId="77777777" w:rsidR="00AD594C" w:rsidRPr="00AD594C" w:rsidRDefault="00AD594C" w:rsidP="00AD594C">
            <w:pPr>
              <w:spacing w:before="0" w:line="240" w:lineRule="auto"/>
              <w:rPr>
                <w:sz w:val="22"/>
                <w:szCs w:val="22"/>
              </w:rPr>
            </w:pPr>
            <w:r w:rsidRPr="00AD594C">
              <w:rPr>
                <w:rFonts w:cs="Calibri"/>
                <w:color w:val="000000"/>
                <w:sz w:val="22"/>
                <w:szCs w:val="22"/>
                <w:shd w:val="clear" w:color="auto" w:fill="FFFFFF"/>
              </w:rPr>
              <w:t xml:space="preserve">The University-wide leadership forum, this does not capture specific </w:t>
            </w:r>
            <w:proofErr w:type="spellStart"/>
            <w:r w:rsidRPr="00AD594C">
              <w:rPr>
                <w:rFonts w:cs="Calibri"/>
                <w:color w:val="000000"/>
                <w:sz w:val="22"/>
                <w:szCs w:val="22"/>
                <w:shd w:val="clear" w:color="auto" w:fill="FFFFFF"/>
              </w:rPr>
              <w:t>FoE</w:t>
            </w:r>
            <w:proofErr w:type="spellEnd"/>
            <w:r w:rsidRPr="00AD594C">
              <w:rPr>
                <w:rFonts w:cs="Calibri"/>
                <w:color w:val="000000"/>
                <w:sz w:val="22"/>
                <w:szCs w:val="22"/>
                <w:shd w:val="clear" w:color="auto" w:fill="FFFFFF"/>
              </w:rPr>
              <w:t>/STEM aspects.</w:t>
            </w:r>
          </w:p>
        </w:tc>
        <w:tc>
          <w:tcPr>
            <w:tcW w:w="1843" w:type="dxa"/>
          </w:tcPr>
          <w:p w14:paraId="5B5E2A00" w14:textId="77777777" w:rsidR="00AD594C" w:rsidRPr="00AD594C" w:rsidRDefault="00AD594C" w:rsidP="00AD594C">
            <w:pPr>
              <w:spacing w:before="0" w:line="240" w:lineRule="auto"/>
              <w:rPr>
                <w:sz w:val="22"/>
                <w:szCs w:val="22"/>
              </w:rPr>
            </w:pPr>
          </w:p>
        </w:tc>
      </w:tr>
    </w:tbl>
    <w:p w14:paraId="71887B8C" w14:textId="77777777" w:rsidR="00AD594C" w:rsidRPr="00AD594C" w:rsidRDefault="00AD594C" w:rsidP="00AD594C">
      <w:pPr>
        <w:spacing w:before="0" w:line="240" w:lineRule="auto"/>
        <w:rPr>
          <w:sz w:val="22"/>
          <w:szCs w:val="22"/>
        </w:rPr>
      </w:pPr>
    </w:p>
    <w:tbl>
      <w:tblPr>
        <w:tblStyle w:val="TableGrid"/>
        <w:tblW w:w="15701" w:type="dxa"/>
        <w:tblLayout w:type="fixed"/>
        <w:tblLook w:val="04A0" w:firstRow="1" w:lastRow="0" w:firstColumn="1" w:lastColumn="0" w:noHBand="0" w:noVBand="1"/>
      </w:tblPr>
      <w:tblGrid>
        <w:gridCol w:w="1951"/>
        <w:gridCol w:w="6521"/>
        <w:gridCol w:w="1559"/>
        <w:gridCol w:w="1843"/>
        <w:gridCol w:w="1984"/>
        <w:gridCol w:w="1843"/>
      </w:tblGrid>
      <w:tr w:rsidR="00AD594C" w:rsidRPr="00AD594C" w14:paraId="2BF78CB3" w14:textId="77777777" w:rsidTr="00570D16">
        <w:tc>
          <w:tcPr>
            <w:tcW w:w="15701" w:type="dxa"/>
            <w:gridSpan w:val="6"/>
            <w:shd w:val="clear" w:color="auto" w:fill="003767" w:themeFill="text2"/>
          </w:tcPr>
          <w:p w14:paraId="1BF89EFA" w14:textId="77777777" w:rsidR="00AD594C" w:rsidRPr="00AD594C" w:rsidRDefault="00AD594C" w:rsidP="00AD594C">
            <w:pPr>
              <w:spacing w:before="0" w:line="240" w:lineRule="auto"/>
              <w:jc w:val="center"/>
              <w:rPr>
                <w:b/>
                <w:color w:val="FFFFFF" w:themeColor="background1"/>
                <w:sz w:val="22"/>
                <w:szCs w:val="22"/>
              </w:rPr>
            </w:pPr>
            <w:r w:rsidRPr="00AD594C">
              <w:rPr>
                <w:sz w:val="22"/>
                <w:szCs w:val="22"/>
              </w:rPr>
              <w:br w:type="page"/>
            </w:r>
            <w:r w:rsidRPr="00AD594C">
              <w:rPr>
                <w:b/>
                <w:color w:val="FFFFFF" w:themeColor="background1"/>
                <w:sz w:val="22"/>
                <w:szCs w:val="22"/>
              </w:rPr>
              <w:t>Priority 3: Student Diversity - attract, retain and develop diverse student cohorts in all Schools and across all levels, focusing on gender and other protected characteristics such as BAME, disability, and LGBT</w:t>
            </w:r>
          </w:p>
        </w:tc>
      </w:tr>
      <w:tr w:rsidR="00AD594C" w:rsidRPr="00AD594C" w14:paraId="31D74F09" w14:textId="77777777" w:rsidTr="00570D16">
        <w:tc>
          <w:tcPr>
            <w:tcW w:w="15701" w:type="dxa"/>
            <w:gridSpan w:val="6"/>
          </w:tcPr>
          <w:p w14:paraId="52DD8B7D" w14:textId="77777777" w:rsidR="00AD594C" w:rsidRPr="00AD594C" w:rsidRDefault="00AD594C" w:rsidP="00AD594C">
            <w:pPr>
              <w:spacing w:before="0" w:line="240" w:lineRule="auto"/>
              <w:jc w:val="center"/>
              <w:rPr>
                <w:sz w:val="22"/>
                <w:szCs w:val="22"/>
              </w:rPr>
            </w:pPr>
          </w:p>
          <w:p w14:paraId="183D19CC" w14:textId="77777777" w:rsidR="00AD594C" w:rsidRPr="00AD594C" w:rsidRDefault="00AD594C" w:rsidP="00AD594C">
            <w:pPr>
              <w:spacing w:before="0" w:line="240" w:lineRule="auto"/>
              <w:jc w:val="center"/>
              <w:rPr>
                <w:b/>
                <w:i/>
                <w:sz w:val="22"/>
                <w:szCs w:val="22"/>
                <w:u w:val="single"/>
              </w:rPr>
            </w:pPr>
            <w:r w:rsidRPr="00AD594C">
              <w:rPr>
                <w:i/>
                <w:sz w:val="22"/>
                <w:szCs w:val="22"/>
              </w:rPr>
              <w:t xml:space="preserve">We have increased the proportion of female on our PGR and UG programmes and improved female proportion in ELEC. Despite these successes, the diversity of our student cohorts is below our ambition.  We also see variation, particularly in PGT programmes across </w:t>
            </w:r>
            <w:proofErr w:type="spellStart"/>
            <w:r w:rsidRPr="00AD594C">
              <w:rPr>
                <w:i/>
                <w:sz w:val="22"/>
                <w:szCs w:val="22"/>
              </w:rPr>
              <w:t>FoE</w:t>
            </w:r>
            <w:proofErr w:type="spellEnd"/>
            <w:r w:rsidRPr="00AD594C">
              <w:rPr>
                <w:i/>
                <w:sz w:val="22"/>
                <w:szCs w:val="22"/>
              </w:rPr>
              <w:t xml:space="preserve"> which have significant overseas intake. By focusing on recruitment and improving the student experience we aim to </w:t>
            </w:r>
            <w:r w:rsidRPr="00AD594C">
              <w:rPr>
                <w:b/>
                <w:i/>
                <w:sz w:val="22"/>
                <w:szCs w:val="22"/>
                <w:u w:val="single"/>
              </w:rPr>
              <w:t xml:space="preserve">ensure all Schools and programmes are consistently above the national average by 2022, </w:t>
            </w:r>
            <w:r w:rsidRPr="00AD594C">
              <w:rPr>
                <w:i/>
                <w:sz w:val="22"/>
                <w:szCs w:val="22"/>
              </w:rPr>
              <w:t>and embed</w:t>
            </w:r>
            <w:r w:rsidRPr="00AD594C">
              <w:rPr>
                <w:b/>
                <w:i/>
                <w:sz w:val="22"/>
                <w:szCs w:val="22"/>
                <w:u w:val="single"/>
              </w:rPr>
              <w:t xml:space="preserve"> sustained activities for developing diverse students (including gender and other under-represented groups).</w:t>
            </w:r>
          </w:p>
          <w:p w14:paraId="7B136359" w14:textId="77777777" w:rsidR="00AD594C" w:rsidRPr="00AD594C" w:rsidRDefault="00AD594C" w:rsidP="00AD594C">
            <w:pPr>
              <w:spacing w:before="0" w:line="240" w:lineRule="auto"/>
              <w:jc w:val="center"/>
              <w:rPr>
                <w:b/>
                <w:sz w:val="22"/>
                <w:szCs w:val="22"/>
                <w:u w:val="single"/>
              </w:rPr>
            </w:pPr>
          </w:p>
        </w:tc>
      </w:tr>
      <w:tr w:rsidR="00AD594C" w:rsidRPr="00AD594C" w14:paraId="2DD0C077" w14:textId="77777777" w:rsidTr="00570D16">
        <w:tc>
          <w:tcPr>
            <w:tcW w:w="1951" w:type="dxa"/>
            <w:shd w:val="clear" w:color="auto" w:fill="ADD8FF" w:themeFill="text2" w:themeFillTint="33"/>
          </w:tcPr>
          <w:p w14:paraId="2BFFCFEE" w14:textId="77777777" w:rsidR="00AD594C" w:rsidRPr="00AD594C" w:rsidRDefault="00AD594C" w:rsidP="00AD594C">
            <w:pPr>
              <w:spacing w:before="0" w:line="240" w:lineRule="auto"/>
              <w:jc w:val="center"/>
              <w:rPr>
                <w:b/>
                <w:sz w:val="22"/>
                <w:szCs w:val="22"/>
              </w:rPr>
            </w:pPr>
            <w:r w:rsidRPr="00AD594C">
              <w:rPr>
                <w:b/>
                <w:sz w:val="22"/>
                <w:szCs w:val="22"/>
              </w:rPr>
              <w:t>Area of need</w:t>
            </w:r>
          </w:p>
        </w:tc>
        <w:tc>
          <w:tcPr>
            <w:tcW w:w="6521" w:type="dxa"/>
            <w:shd w:val="clear" w:color="auto" w:fill="ADD8FF" w:themeFill="text2" w:themeFillTint="33"/>
          </w:tcPr>
          <w:p w14:paraId="0FD8B821"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081C753A"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46C9DE21"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495B6A56"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530B309F"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6F551342"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23BF5FB9" w14:textId="77777777" w:rsidTr="00570D16">
        <w:tc>
          <w:tcPr>
            <w:tcW w:w="1951" w:type="dxa"/>
            <w:vMerge w:val="restart"/>
          </w:tcPr>
          <w:p w14:paraId="3C7467E0" w14:textId="77777777" w:rsidR="00AD594C" w:rsidRPr="00AD594C" w:rsidRDefault="00AD594C" w:rsidP="00AD594C">
            <w:pPr>
              <w:spacing w:before="0" w:line="240" w:lineRule="auto"/>
              <w:rPr>
                <w:b/>
                <w:sz w:val="22"/>
                <w:szCs w:val="22"/>
              </w:rPr>
            </w:pPr>
          </w:p>
          <w:p w14:paraId="58C1E3A0" w14:textId="77777777" w:rsidR="00AD594C" w:rsidRPr="00AD594C" w:rsidRDefault="00AD594C" w:rsidP="00AD594C">
            <w:pPr>
              <w:spacing w:before="0" w:line="240" w:lineRule="auto"/>
              <w:rPr>
                <w:b/>
                <w:sz w:val="22"/>
                <w:szCs w:val="22"/>
              </w:rPr>
            </w:pPr>
            <w:r w:rsidRPr="00AD594C">
              <w:rPr>
                <w:b/>
                <w:sz w:val="22"/>
                <w:szCs w:val="22"/>
              </w:rPr>
              <w:t>3a</w:t>
            </w:r>
          </w:p>
          <w:p w14:paraId="21465681" w14:textId="77777777" w:rsidR="00AD594C" w:rsidRPr="00AD594C" w:rsidRDefault="00AD594C" w:rsidP="00AD594C">
            <w:pPr>
              <w:spacing w:before="0" w:line="240" w:lineRule="auto"/>
              <w:rPr>
                <w:b/>
                <w:sz w:val="22"/>
                <w:szCs w:val="22"/>
              </w:rPr>
            </w:pPr>
            <w:r w:rsidRPr="00AD594C">
              <w:rPr>
                <w:b/>
                <w:sz w:val="22"/>
                <w:szCs w:val="22"/>
              </w:rPr>
              <w:t xml:space="preserve"> </w:t>
            </w:r>
          </w:p>
          <w:p w14:paraId="2271637D" w14:textId="77777777" w:rsidR="00AD594C" w:rsidRPr="00AD594C" w:rsidRDefault="00AD594C" w:rsidP="00AD594C">
            <w:pPr>
              <w:spacing w:before="0" w:line="240" w:lineRule="auto"/>
              <w:rPr>
                <w:b/>
                <w:sz w:val="22"/>
                <w:szCs w:val="22"/>
              </w:rPr>
            </w:pPr>
            <w:r w:rsidRPr="00AD594C">
              <w:rPr>
                <w:b/>
                <w:sz w:val="22"/>
                <w:szCs w:val="22"/>
              </w:rPr>
              <w:t>Attract students from diverse backgrounds (including female, BAME, disability, under-represented neighbourhoods) to our UG, PGT and PGR programmes</w:t>
            </w:r>
          </w:p>
          <w:p w14:paraId="730276F7" w14:textId="77777777" w:rsidR="00AD594C" w:rsidRPr="00AD594C" w:rsidRDefault="00AD594C" w:rsidP="00AD594C">
            <w:pPr>
              <w:spacing w:before="0" w:line="240" w:lineRule="auto"/>
              <w:rPr>
                <w:b/>
                <w:sz w:val="22"/>
                <w:szCs w:val="22"/>
              </w:rPr>
            </w:pPr>
          </w:p>
          <w:p w14:paraId="409AE9A7" w14:textId="77777777" w:rsidR="00AD594C" w:rsidRPr="00AD594C" w:rsidRDefault="00AD594C" w:rsidP="00AD594C">
            <w:pPr>
              <w:spacing w:before="0" w:line="240" w:lineRule="auto"/>
              <w:rPr>
                <w:b/>
                <w:sz w:val="22"/>
                <w:szCs w:val="22"/>
              </w:rPr>
            </w:pPr>
          </w:p>
        </w:tc>
        <w:tc>
          <w:tcPr>
            <w:tcW w:w="6521" w:type="dxa"/>
          </w:tcPr>
          <w:p w14:paraId="12027254" w14:textId="77777777" w:rsidR="00AD594C" w:rsidRPr="00AD594C" w:rsidRDefault="00AD594C" w:rsidP="00AD594C">
            <w:pPr>
              <w:spacing w:before="0" w:line="240" w:lineRule="auto"/>
              <w:rPr>
                <w:b/>
                <w:color w:val="00B0F0"/>
                <w:sz w:val="22"/>
                <w:szCs w:val="22"/>
              </w:rPr>
            </w:pPr>
            <w:r w:rsidRPr="00AD594C">
              <w:rPr>
                <w:b/>
                <w:color w:val="00B0F0"/>
                <w:sz w:val="22"/>
                <w:szCs w:val="22"/>
              </w:rPr>
              <w:t xml:space="preserve">3.1[C] </w:t>
            </w:r>
            <w:r w:rsidRPr="00AD594C">
              <w:rPr>
                <w:color w:val="00B0F0"/>
                <w:sz w:val="22"/>
                <w:szCs w:val="22"/>
              </w:rPr>
              <w:t>Engage with Faculty marketing to regularly review and improve the inclusive marketing for all student programmes</w:t>
            </w:r>
          </w:p>
          <w:p w14:paraId="02E8BF03" w14:textId="77777777" w:rsidR="00AD594C" w:rsidRPr="00AD594C" w:rsidRDefault="00AD594C" w:rsidP="00AD594C">
            <w:pPr>
              <w:spacing w:before="0" w:line="240" w:lineRule="auto"/>
              <w:rPr>
                <w:sz w:val="22"/>
                <w:szCs w:val="22"/>
              </w:rPr>
            </w:pPr>
            <w:r w:rsidRPr="00AD594C">
              <w:rPr>
                <w:sz w:val="22"/>
                <w:szCs w:val="22"/>
              </w:rPr>
              <w:t>Revise marketing material to improve the female student image onto UG/PGT programmes with lower gender balance (e.g. CAPE, Robotics). Our current analysis identified that some programmes that need improvement (e.g. Robotics in COMP, the UG degrees in CAPE). CIVE to improve PGR projects/studentships advertisement and EDI in school to attract more PGR students.</w:t>
            </w:r>
          </w:p>
        </w:tc>
        <w:tc>
          <w:tcPr>
            <w:tcW w:w="1559" w:type="dxa"/>
          </w:tcPr>
          <w:p w14:paraId="35F475EF" w14:textId="77777777" w:rsidR="00AD594C" w:rsidRPr="00AD594C" w:rsidRDefault="00AD594C" w:rsidP="00AD594C">
            <w:pPr>
              <w:spacing w:before="0" w:line="240" w:lineRule="auto"/>
              <w:rPr>
                <w:sz w:val="22"/>
                <w:szCs w:val="22"/>
              </w:rPr>
            </w:pPr>
            <w:r w:rsidRPr="00AD594C">
              <w:rPr>
                <w:b/>
                <w:sz w:val="22"/>
                <w:szCs w:val="22"/>
              </w:rPr>
              <w:t>FMM</w:t>
            </w:r>
            <w:r w:rsidRPr="00AD594C">
              <w:rPr>
                <w:sz w:val="22"/>
                <w:szCs w:val="22"/>
              </w:rPr>
              <w:t xml:space="preserve"> with </w:t>
            </w:r>
            <w:proofErr w:type="spellStart"/>
            <w:r w:rsidRPr="00AD594C">
              <w:rPr>
                <w:b/>
                <w:sz w:val="22"/>
                <w:szCs w:val="22"/>
              </w:rPr>
              <w:t>DoSE</w:t>
            </w:r>
            <w:proofErr w:type="spellEnd"/>
          </w:p>
          <w:p w14:paraId="7E5D333B" w14:textId="77777777" w:rsidR="00AD594C" w:rsidRPr="00AD594C" w:rsidRDefault="00AD594C" w:rsidP="00AD594C">
            <w:pPr>
              <w:spacing w:before="0" w:line="240" w:lineRule="auto"/>
              <w:rPr>
                <w:sz w:val="22"/>
                <w:szCs w:val="22"/>
              </w:rPr>
            </w:pPr>
          </w:p>
          <w:p w14:paraId="5883545F"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&amp; </w:t>
            </w:r>
            <w:r w:rsidRPr="00AD594C">
              <w:rPr>
                <w:b/>
                <w:sz w:val="22"/>
                <w:szCs w:val="22"/>
              </w:rPr>
              <w:t>SC</w:t>
            </w:r>
            <w:r w:rsidRPr="00AD594C">
              <w:rPr>
                <w:sz w:val="22"/>
                <w:szCs w:val="22"/>
              </w:rPr>
              <w:t xml:space="preserve"> to help with reviewing the web presence</w:t>
            </w:r>
          </w:p>
        </w:tc>
        <w:tc>
          <w:tcPr>
            <w:tcW w:w="1843" w:type="dxa"/>
          </w:tcPr>
          <w:p w14:paraId="414896C1" w14:textId="77777777" w:rsidR="00AD594C" w:rsidRPr="00AD594C" w:rsidRDefault="00AD594C" w:rsidP="00AD594C">
            <w:pPr>
              <w:spacing w:before="0" w:line="240" w:lineRule="auto"/>
              <w:rPr>
                <w:sz w:val="22"/>
                <w:szCs w:val="22"/>
              </w:rPr>
            </w:pPr>
            <w:r w:rsidRPr="00AD594C">
              <w:rPr>
                <w:sz w:val="22"/>
                <w:szCs w:val="22"/>
              </w:rPr>
              <w:t xml:space="preserve">Revamp COMP and CAPE web presence </w:t>
            </w:r>
            <w:r w:rsidRPr="00AD594C">
              <w:rPr>
                <w:b/>
                <w:sz w:val="22"/>
                <w:szCs w:val="22"/>
              </w:rPr>
              <w:t>by end 2019</w:t>
            </w:r>
            <w:r w:rsidRPr="00AD594C">
              <w:rPr>
                <w:sz w:val="22"/>
                <w:szCs w:val="22"/>
              </w:rPr>
              <w:t xml:space="preserve">. </w:t>
            </w:r>
          </w:p>
          <w:p w14:paraId="18CC4694" w14:textId="77777777" w:rsidR="00AD594C" w:rsidRPr="00AD594C" w:rsidRDefault="00AD594C" w:rsidP="00AD594C">
            <w:pPr>
              <w:spacing w:before="0" w:line="240" w:lineRule="auto"/>
              <w:rPr>
                <w:sz w:val="22"/>
                <w:szCs w:val="22"/>
              </w:rPr>
            </w:pPr>
          </w:p>
          <w:p w14:paraId="6FBC54C9" w14:textId="77777777" w:rsidR="00AD594C" w:rsidRPr="00AD594C" w:rsidRDefault="00AD594C" w:rsidP="00AD594C">
            <w:pPr>
              <w:spacing w:before="0" w:line="240" w:lineRule="auto"/>
              <w:rPr>
                <w:sz w:val="22"/>
                <w:szCs w:val="22"/>
              </w:rPr>
            </w:pPr>
            <w:r w:rsidRPr="00AD594C">
              <w:rPr>
                <w:sz w:val="22"/>
                <w:szCs w:val="22"/>
              </w:rPr>
              <w:t xml:space="preserve">Revamp all other </w:t>
            </w:r>
            <w:r w:rsidRPr="00AD594C">
              <w:rPr>
                <w:b/>
                <w:sz w:val="22"/>
                <w:szCs w:val="22"/>
              </w:rPr>
              <w:t>2019-2020</w:t>
            </w:r>
            <w:r w:rsidRPr="00AD594C">
              <w:rPr>
                <w:sz w:val="22"/>
                <w:szCs w:val="22"/>
              </w:rPr>
              <w:t xml:space="preserve"> for </w:t>
            </w:r>
            <w:r w:rsidRPr="00AD594C">
              <w:rPr>
                <w:b/>
                <w:sz w:val="22"/>
                <w:szCs w:val="22"/>
              </w:rPr>
              <w:t>2020-2021</w:t>
            </w:r>
            <w:r w:rsidRPr="00AD594C">
              <w:rPr>
                <w:sz w:val="22"/>
                <w:szCs w:val="22"/>
              </w:rPr>
              <w:t xml:space="preserve"> entry.</w:t>
            </w:r>
          </w:p>
        </w:tc>
        <w:tc>
          <w:tcPr>
            <w:tcW w:w="1984" w:type="dxa"/>
          </w:tcPr>
          <w:p w14:paraId="270D85A1" w14:textId="77777777" w:rsidR="00AD594C" w:rsidRPr="00AD594C" w:rsidRDefault="00AD594C" w:rsidP="00AD594C">
            <w:pPr>
              <w:spacing w:before="0" w:line="240" w:lineRule="auto"/>
              <w:rPr>
                <w:sz w:val="22"/>
                <w:szCs w:val="22"/>
              </w:rPr>
            </w:pPr>
            <w:r w:rsidRPr="00AD594C">
              <w:rPr>
                <w:sz w:val="22"/>
                <w:szCs w:val="22"/>
              </w:rPr>
              <w:t>Web presence reviewed; SAT working with FMM to revamp web presence in all Schools, prioritising COMP and CAPE</w:t>
            </w:r>
          </w:p>
        </w:tc>
        <w:tc>
          <w:tcPr>
            <w:tcW w:w="1843" w:type="dxa"/>
            <w:vMerge w:val="restart"/>
          </w:tcPr>
          <w:p w14:paraId="4CCC2676" w14:textId="77777777" w:rsidR="00AD594C" w:rsidRPr="00AD594C" w:rsidRDefault="00AD594C" w:rsidP="00AD594C">
            <w:pPr>
              <w:spacing w:before="0" w:line="240" w:lineRule="auto"/>
              <w:rPr>
                <w:sz w:val="22"/>
                <w:szCs w:val="22"/>
              </w:rPr>
            </w:pPr>
          </w:p>
          <w:p w14:paraId="4EEC66D1" w14:textId="77777777" w:rsidR="00AD594C" w:rsidRPr="00AD594C" w:rsidRDefault="00AD594C" w:rsidP="00AD594C">
            <w:pPr>
              <w:spacing w:before="0" w:line="240" w:lineRule="auto"/>
              <w:rPr>
                <w:sz w:val="22"/>
                <w:szCs w:val="22"/>
              </w:rPr>
            </w:pPr>
          </w:p>
          <w:p w14:paraId="5E31339F" w14:textId="77777777" w:rsidR="00AD594C" w:rsidRPr="00AD594C" w:rsidRDefault="00AD594C" w:rsidP="00AD594C">
            <w:pPr>
              <w:spacing w:before="0" w:line="240" w:lineRule="auto"/>
              <w:rPr>
                <w:sz w:val="22"/>
                <w:szCs w:val="22"/>
              </w:rPr>
            </w:pPr>
          </w:p>
          <w:p w14:paraId="2096307B" w14:textId="77777777" w:rsidR="00AD594C" w:rsidRPr="00AD594C" w:rsidRDefault="00AD594C" w:rsidP="00AD594C">
            <w:pPr>
              <w:spacing w:before="0" w:line="240" w:lineRule="auto"/>
              <w:rPr>
                <w:sz w:val="22"/>
                <w:szCs w:val="22"/>
              </w:rPr>
            </w:pPr>
          </w:p>
          <w:p w14:paraId="3CCEB0BB" w14:textId="77777777" w:rsidR="00AD594C" w:rsidRPr="00AD594C" w:rsidRDefault="00AD594C" w:rsidP="00AD594C">
            <w:pPr>
              <w:spacing w:before="0" w:line="240" w:lineRule="auto"/>
              <w:rPr>
                <w:b/>
                <w:sz w:val="22"/>
                <w:szCs w:val="22"/>
              </w:rPr>
            </w:pPr>
            <w:r w:rsidRPr="00AD594C">
              <w:rPr>
                <w:sz w:val="22"/>
                <w:szCs w:val="22"/>
              </w:rPr>
              <w:t>All UG and PGT programmes in all Schools with female recruitment at or above the national average</w:t>
            </w:r>
            <w:r w:rsidRPr="00AD594C">
              <w:rPr>
                <w:b/>
                <w:sz w:val="22"/>
                <w:szCs w:val="22"/>
              </w:rPr>
              <w:t xml:space="preserve">. </w:t>
            </w:r>
          </w:p>
          <w:p w14:paraId="605ECBCD" w14:textId="77777777" w:rsidR="00AD594C" w:rsidRPr="00AD594C" w:rsidRDefault="00AD594C" w:rsidP="00AD594C">
            <w:pPr>
              <w:spacing w:before="0" w:line="240" w:lineRule="auto"/>
              <w:rPr>
                <w:b/>
                <w:sz w:val="22"/>
                <w:szCs w:val="22"/>
              </w:rPr>
            </w:pPr>
          </w:p>
          <w:p w14:paraId="2FBD5775" w14:textId="77777777" w:rsidR="00AD594C" w:rsidRPr="00AD594C" w:rsidRDefault="00AD594C" w:rsidP="00AD594C">
            <w:pPr>
              <w:spacing w:before="0" w:line="240" w:lineRule="auto"/>
              <w:rPr>
                <w:b/>
                <w:sz w:val="22"/>
                <w:szCs w:val="22"/>
              </w:rPr>
            </w:pPr>
          </w:p>
          <w:p w14:paraId="0DD0F122" w14:textId="77777777" w:rsidR="00AD594C" w:rsidRPr="00AD594C" w:rsidRDefault="00AD594C" w:rsidP="00AD594C">
            <w:pPr>
              <w:spacing w:before="0" w:line="240" w:lineRule="auto"/>
              <w:rPr>
                <w:sz w:val="22"/>
                <w:szCs w:val="22"/>
              </w:rPr>
            </w:pPr>
            <w:r w:rsidRPr="00AD594C">
              <w:rPr>
                <w:sz w:val="22"/>
                <w:szCs w:val="22"/>
              </w:rPr>
              <w:t>Diverse cohort of students, including other under-represented characteristics which we can monitor (e.g. BAME)</w:t>
            </w:r>
          </w:p>
        </w:tc>
      </w:tr>
      <w:tr w:rsidR="00AD594C" w:rsidRPr="00AD594C" w14:paraId="3A6BFAAE" w14:textId="77777777" w:rsidTr="00570D16">
        <w:trPr>
          <w:trHeight w:val="879"/>
        </w:trPr>
        <w:tc>
          <w:tcPr>
            <w:tcW w:w="1951" w:type="dxa"/>
            <w:vMerge/>
          </w:tcPr>
          <w:p w14:paraId="7FC802C9" w14:textId="77777777" w:rsidR="00AD594C" w:rsidRPr="00AD594C" w:rsidRDefault="00AD594C" w:rsidP="00AD594C">
            <w:pPr>
              <w:spacing w:before="0" w:line="240" w:lineRule="auto"/>
              <w:rPr>
                <w:b/>
                <w:sz w:val="22"/>
                <w:szCs w:val="22"/>
              </w:rPr>
            </w:pPr>
          </w:p>
        </w:tc>
        <w:tc>
          <w:tcPr>
            <w:tcW w:w="6521" w:type="dxa"/>
          </w:tcPr>
          <w:p w14:paraId="371FDD45"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3.2[N] </w:t>
            </w:r>
            <w:r w:rsidRPr="00AD594C">
              <w:rPr>
                <w:color w:val="00B050"/>
                <w:sz w:val="22"/>
                <w:szCs w:val="22"/>
              </w:rPr>
              <w:t>Increase the visibility of students coming from foundational routes (such as Access to Leeds), including relevant online profiles</w:t>
            </w:r>
          </w:p>
          <w:p w14:paraId="5C786A78" w14:textId="77777777" w:rsidR="00AD594C" w:rsidRPr="00AD594C" w:rsidRDefault="00AD594C" w:rsidP="00AD594C">
            <w:pPr>
              <w:spacing w:before="0" w:line="240" w:lineRule="auto"/>
              <w:rPr>
                <w:sz w:val="22"/>
                <w:szCs w:val="22"/>
              </w:rPr>
            </w:pPr>
            <w:r w:rsidRPr="00AD594C">
              <w:rPr>
                <w:sz w:val="22"/>
                <w:szCs w:val="22"/>
              </w:rPr>
              <w:t>Our analysis identified that profiles of students and alumni coming from foundation routes were not easily seen, which is crucial for our ambition to grow the numbers and diversity of our foundation routes. We will work with SES to identify such students and FMM to create profiles on the web (with their permission). We provide a rich set of example profiles of male and female students from foundation routes.</w:t>
            </w:r>
          </w:p>
        </w:tc>
        <w:tc>
          <w:tcPr>
            <w:tcW w:w="1559" w:type="dxa"/>
          </w:tcPr>
          <w:p w14:paraId="12996599" w14:textId="77777777" w:rsidR="00AD594C" w:rsidRPr="00AD594C" w:rsidRDefault="00AD594C" w:rsidP="00AD594C">
            <w:pPr>
              <w:spacing w:before="0" w:line="240" w:lineRule="auto"/>
              <w:rPr>
                <w:sz w:val="22"/>
                <w:szCs w:val="22"/>
              </w:rPr>
            </w:pPr>
            <w:r w:rsidRPr="00AD594C">
              <w:rPr>
                <w:b/>
                <w:sz w:val="22"/>
                <w:szCs w:val="22"/>
              </w:rPr>
              <w:t xml:space="preserve">FMM </w:t>
            </w:r>
            <w:r w:rsidRPr="00AD594C">
              <w:rPr>
                <w:sz w:val="22"/>
                <w:szCs w:val="22"/>
              </w:rPr>
              <w:t xml:space="preserve">and </w:t>
            </w:r>
            <w:r w:rsidRPr="00AD594C">
              <w:rPr>
                <w:b/>
                <w:sz w:val="22"/>
                <w:szCs w:val="22"/>
              </w:rPr>
              <w:t>SAT</w:t>
            </w:r>
            <w:r w:rsidRPr="00AD594C">
              <w:rPr>
                <w:sz w:val="22"/>
                <w:szCs w:val="22"/>
              </w:rPr>
              <w:t xml:space="preserve"> (</w:t>
            </w:r>
            <w:r w:rsidRPr="00AD594C">
              <w:rPr>
                <w:b/>
                <w:sz w:val="22"/>
                <w:szCs w:val="22"/>
              </w:rPr>
              <w:t>SWG</w:t>
            </w:r>
            <w:r w:rsidRPr="00AD594C">
              <w:rPr>
                <w:sz w:val="22"/>
                <w:szCs w:val="22"/>
              </w:rPr>
              <w:t>)</w:t>
            </w:r>
          </w:p>
          <w:p w14:paraId="21DB568E" w14:textId="77777777" w:rsidR="00AD594C" w:rsidRPr="00AD594C" w:rsidRDefault="00AD594C" w:rsidP="00AD594C">
            <w:pPr>
              <w:spacing w:before="0" w:line="240" w:lineRule="auto"/>
              <w:rPr>
                <w:sz w:val="22"/>
                <w:szCs w:val="22"/>
              </w:rPr>
            </w:pPr>
            <w:r w:rsidRPr="00AD594C">
              <w:rPr>
                <w:sz w:val="22"/>
                <w:szCs w:val="22"/>
              </w:rPr>
              <w:t xml:space="preserve">supported by student </w:t>
            </w:r>
            <w:r w:rsidRPr="00AD594C">
              <w:rPr>
                <w:b/>
                <w:sz w:val="22"/>
                <w:szCs w:val="22"/>
              </w:rPr>
              <w:t>SES</w:t>
            </w:r>
            <w:r w:rsidRPr="00AD594C">
              <w:rPr>
                <w:sz w:val="22"/>
                <w:szCs w:val="22"/>
              </w:rPr>
              <w:t xml:space="preserve"> to identify relevant students. </w:t>
            </w:r>
          </w:p>
          <w:p w14:paraId="7694535C" w14:textId="77777777" w:rsidR="00AD594C" w:rsidRPr="00AD594C" w:rsidRDefault="00AD594C" w:rsidP="00AD594C">
            <w:pPr>
              <w:spacing w:before="0" w:line="240" w:lineRule="auto"/>
              <w:rPr>
                <w:sz w:val="22"/>
                <w:szCs w:val="22"/>
              </w:rPr>
            </w:pPr>
          </w:p>
        </w:tc>
        <w:tc>
          <w:tcPr>
            <w:tcW w:w="1843" w:type="dxa"/>
          </w:tcPr>
          <w:p w14:paraId="334EDF18" w14:textId="77777777" w:rsidR="00AD594C" w:rsidRPr="00AD594C" w:rsidRDefault="00AD594C" w:rsidP="00AD594C">
            <w:pPr>
              <w:spacing w:before="0" w:line="240" w:lineRule="auto"/>
              <w:rPr>
                <w:sz w:val="22"/>
                <w:szCs w:val="22"/>
              </w:rPr>
            </w:pPr>
            <w:r w:rsidRPr="00AD594C">
              <w:rPr>
                <w:sz w:val="22"/>
                <w:szCs w:val="22"/>
              </w:rPr>
              <w:t xml:space="preserve">List of names composed by  </w:t>
            </w:r>
            <w:r w:rsidRPr="00AD594C">
              <w:rPr>
                <w:sz w:val="22"/>
                <w:szCs w:val="22"/>
              </w:rPr>
              <w:br/>
            </w:r>
            <w:r w:rsidRPr="00AD594C">
              <w:rPr>
                <w:b/>
                <w:sz w:val="22"/>
                <w:szCs w:val="22"/>
              </w:rPr>
              <w:t>Sep 2019</w:t>
            </w:r>
            <w:r w:rsidRPr="00AD594C">
              <w:rPr>
                <w:sz w:val="22"/>
                <w:szCs w:val="22"/>
              </w:rPr>
              <w:t>.</w:t>
            </w:r>
          </w:p>
          <w:p w14:paraId="73D15A22" w14:textId="77777777" w:rsidR="00AD594C" w:rsidRPr="00AD594C" w:rsidRDefault="00AD594C" w:rsidP="00AD594C">
            <w:pPr>
              <w:spacing w:before="0" w:line="240" w:lineRule="auto"/>
              <w:rPr>
                <w:sz w:val="22"/>
                <w:szCs w:val="22"/>
              </w:rPr>
            </w:pPr>
          </w:p>
          <w:p w14:paraId="417BAFF4" w14:textId="77777777" w:rsidR="00AD594C" w:rsidRPr="00AD594C" w:rsidRDefault="00AD594C" w:rsidP="00AD594C">
            <w:pPr>
              <w:spacing w:before="0" w:line="240" w:lineRule="auto"/>
              <w:rPr>
                <w:sz w:val="22"/>
                <w:szCs w:val="22"/>
              </w:rPr>
            </w:pPr>
            <w:r w:rsidRPr="00AD594C">
              <w:rPr>
                <w:sz w:val="22"/>
                <w:szCs w:val="22"/>
              </w:rPr>
              <w:t xml:space="preserve">Profiles prepared by </w:t>
            </w:r>
            <w:r w:rsidRPr="00AD594C">
              <w:rPr>
                <w:b/>
                <w:sz w:val="22"/>
                <w:szCs w:val="22"/>
              </w:rPr>
              <w:t>June 2020</w:t>
            </w:r>
            <w:r w:rsidRPr="00AD594C">
              <w:rPr>
                <w:sz w:val="22"/>
                <w:szCs w:val="22"/>
              </w:rPr>
              <w:t xml:space="preserve"> </w:t>
            </w:r>
          </w:p>
        </w:tc>
        <w:tc>
          <w:tcPr>
            <w:tcW w:w="1984" w:type="dxa"/>
          </w:tcPr>
          <w:p w14:paraId="411A092B" w14:textId="77777777" w:rsidR="00AD594C" w:rsidRPr="00AD594C" w:rsidRDefault="00AD594C" w:rsidP="00AD594C">
            <w:pPr>
              <w:spacing w:before="0" w:line="240" w:lineRule="auto"/>
              <w:rPr>
                <w:sz w:val="22"/>
                <w:szCs w:val="22"/>
              </w:rPr>
            </w:pPr>
            <w:r w:rsidRPr="00AD594C">
              <w:rPr>
                <w:sz w:val="22"/>
                <w:szCs w:val="22"/>
              </w:rPr>
              <w:t>New Action</w:t>
            </w:r>
          </w:p>
          <w:p w14:paraId="1EDE952F" w14:textId="77777777" w:rsidR="00AD594C" w:rsidRPr="00AD594C" w:rsidRDefault="00AD594C" w:rsidP="00AD594C">
            <w:pPr>
              <w:spacing w:before="0" w:line="240" w:lineRule="auto"/>
              <w:rPr>
                <w:sz w:val="22"/>
                <w:szCs w:val="22"/>
              </w:rPr>
            </w:pPr>
          </w:p>
          <w:p w14:paraId="5C0DE864" w14:textId="77777777" w:rsidR="00AD594C" w:rsidRPr="00AD594C" w:rsidRDefault="00AD594C" w:rsidP="00AD594C">
            <w:pPr>
              <w:spacing w:before="0" w:line="240" w:lineRule="auto"/>
              <w:rPr>
                <w:sz w:val="22"/>
                <w:szCs w:val="22"/>
              </w:rPr>
            </w:pPr>
            <w:r w:rsidRPr="00AD594C">
              <w:rPr>
                <w:sz w:val="22"/>
                <w:szCs w:val="22"/>
              </w:rPr>
              <w:t>There are several student portfolios available online, we need to expand and to make these more prominent</w:t>
            </w:r>
          </w:p>
        </w:tc>
        <w:tc>
          <w:tcPr>
            <w:tcW w:w="1843" w:type="dxa"/>
            <w:vMerge/>
          </w:tcPr>
          <w:p w14:paraId="1C9926A3" w14:textId="77777777" w:rsidR="00AD594C" w:rsidRPr="00AD594C" w:rsidRDefault="00AD594C" w:rsidP="00AD594C">
            <w:pPr>
              <w:spacing w:before="0" w:line="240" w:lineRule="auto"/>
              <w:rPr>
                <w:sz w:val="22"/>
                <w:szCs w:val="22"/>
              </w:rPr>
            </w:pPr>
          </w:p>
        </w:tc>
      </w:tr>
      <w:tr w:rsidR="00AD594C" w:rsidRPr="00AD594C" w14:paraId="61E9D964" w14:textId="77777777" w:rsidTr="00570D16">
        <w:tc>
          <w:tcPr>
            <w:tcW w:w="1951" w:type="dxa"/>
            <w:vMerge/>
          </w:tcPr>
          <w:p w14:paraId="5B7CB947" w14:textId="77777777" w:rsidR="00AD594C" w:rsidRPr="00AD594C" w:rsidRDefault="00AD594C" w:rsidP="00AD594C">
            <w:pPr>
              <w:spacing w:before="0" w:line="240" w:lineRule="auto"/>
              <w:rPr>
                <w:b/>
                <w:sz w:val="22"/>
                <w:szCs w:val="22"/>
              </w:rPr>
            </w:pPr>
          </w:p>
        </w:tc>
        <w:tc>
          <w:tcPr>
            <w:tcW w:w="6521" w:type="dxa"/>
          </w:tcPr>
          <w:p w14:paraId="5ADCD15A"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3.3[C] </w:t>
            </w:r>
            <w:r w:rsidRPr="00AD594C">
              <w:rPr>
                <w:color w:val="00B0F0"/>
                <w:sz w:val="22"/>
                <w:szCs w:val="22"/>
              </w:rPr>
              <w:t>Diversify courses, training, and research programmes to ensure they are attractive to female students</w:t>
            </w:r>
          </w:p>
          <w:p w14:paraId="64584D7F" w14:textId="77777777" w:rsidR="00AD594C" w:rsidRPr="00AD594C" w:rsidRDefault="00AD594C" w:rsidP="00AD594C">
            <w:pPr>
              <w:spacing w:before="0" w:line="240" w:lineRule="auto"/>
              <w:rPr>
                <w:b/>
                <w:sz w:val="22"/>
                <w:szCs w:val="22"/>
              </w:rPr>
            </w:pPr>
            <w:proofErr w:type="spellStart"/>
            <w:r w:rsidRPr="00AD594C">
              <w:rPr>
                <w:sz w:val="22"/>
                <w:szCs w:val="22"/>
              </w:rPr>
              <w:t>FoE</w:t>
            </w:r>
            <w:proofErr w:type="spellEnd"/>
            <w:r w:rsidRPr="00AD594C">
              <w:rPr>
                <w:sz w:val="22"/>
                <w:szCs w:val="22"/>
              </w:rPr>
              <w:t xml:space="preserve"> offers several such programmes that relate to the societal value of engineering which attract more diverse students, </w:t>
            </w:r>
            <w:proofErr w:type="spellStart"/>
            <w:r w:rsidRPr="00AD594C">
              <w:rPr>
                <w:sz w:val="22"/>
                <w:szCs w:val="22"/>
              </w:rPr>
              <w:t>e.g</w:t>
            </w:r>
            <w:proofErr w:type="spellEnd"/>
            <w:r w:rsidRPr="00AD594C">
              <w:rPr>
                <w:sz w:val="22"/>
                <w:szCs w:val="22"/>
              </w:rPr>
              <w:t>, link with medicine (MECH, ELEC, COMP) or with sustainability (CIVE, CAPE). We will monitor diversity of these programmes, at the same time ensuring that all our programmes attract diverse cohort of students.</w:t>
            </w:r>
          </w:p>
        </w:tc>
        <w:tc>
          <w:tcPr>
            <w:tcW w:w="1559" w:type="dxa"/>
          </w:tcPr>
          <w:p w14:paraId="2AA1FF3E"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w:t>
            </w:r>
            <w:r w:rsidRPr="00AD594C">
              <w:rPr>
                <w:b/>
                <w:sz w:val="22"/>
                <w:szCs w:val="22"/>
              </w:rPr>
              <w:t>SWG</w:t>
            </w:r>
            <w:r w:rsidRPr="00AD594C">
              <w:rPr>
                <w:sz w:val="22"/>
                <w:szCs w:val="22"/>
              </w:rPr>
              <w:t xml:space="preserve">) supported by </w:t>
            </w:r>
            <w:r w:rsidRPr="00AD594C">
              <w:rPr>
                <w:b/>
                <w:sz w:val="22"/>
                <w:szCs w:val="22"/>
              </w:rPr>
              <w:t>SES</w:t>
            </w:r>
          </w:p>
        </w:tc>
        <w:tc>
          <w:tcPr>
            <w:tcW w:w="1843" w:type="dxa"/>
          </w:tcPr>
          <w:p w14:paraId="23C9BBE7" w14:textId="77777777" w:rsidR="00AD594C" w:rsidRPr="00AD594C" w:rsidRDefault="00AD594C" w:rsidP="00AD594C">
            <w:pPr>
              <w:spacing w:before="0" w:line="240" w:lineRule="auto"/>
              <w:rPr>
                <w:sz w:val="22"/>
                <w:szCs w:val="22"/>
              </w:rPr>
            </w:pPr>
            <w:r w:rsidRPr="00AD594C">
              <w:rPr>
                <w:sz w:val="22"/>
                <w:szCs w:val="22"/>
              </w:rPr>
              <w:t xml:space="preserve">Annual review of student diversity - </w:t>
            </w:r>
            <w:r w:rsidRPr="00AD594C">
              <w:rPr>
                <w:b/>
                <w:sz w:val="22"/>
                <w:szCs w:val="22"/>
              </w:rPr>
              <w:t>ongoing</w:t>
            </w:r>
          </w:p>
        </w:tc>
        <w:tc>
          <w:tcPr>
            <w:tcW w:w="1984" w:type="dxa"/>
          </w:tcPr>
          <w:p w14:paraId="0D3A403F" w14:textId="77777777" w:rsidR="00AD594C" w:rsidRPr="00AD594C" w:rsidRDefault="00AD594C" w:rsidP="00AD594C">
            <w:pPr>
              <w:spacing w:before="0" w:line="240" w:lineRule="auto"/>
              <w:rPr>
                <w:sz w:val="22"/>
                <w:szCs w:val="22"/>
              </w:rPr>
            </w:pPr>
            <w:r w:rsidRPr="00AD594C">
              <w:rPr>
                <w:sz w:val="22"/>
                <w:szCs w:val="22"/>
              </w:rPr>
              <w:t>Link with medicine has impact on MECH/ELEC, will review for COMP. Sustainability courses new - will review in due time.</w:t>
            </w:r>
          </w:p>
        </w:tc>
        <w:tc>
          <w:tcPr>
            <w:tcW w:w="1843" w:type="dxa"/>
            <w:vMerge/>
          </w:tcPr>
          <w:p w14:paraId="0EBF74A0" w14:textId="77777777" w:rsidR="00AD594C" w:rsidRPr="00AD594C" w:rsidRDefault="00AD594C" w:rsidP="00AD594C">
            <w:pPr>
              <w:spacing w:before="0" w:line="240" w:lineRule="auto"/>
              <w:rPr>
                <w:sz w:val="22"/>
                <w:szCs w:val="22"/>
              </w:rPr>
            </w:pPr>
          </w:p>
        </w:tc>
      </w:tr>
      <w:tr w:rsidR="00AD594C" w:rsidRPr="00AD594C" w14:paraId="3538E140" w14:textId="77777777" w:rsidTr="00570D16">
        <w:tc>
          <w:tcPr>
            <w:tcW w:w="1951" w:type="dxa"/>
            <w:shd w:val="clear" w:color="auto" w:fill="ADD8FF" w:themeFill="text2" w:themeFillTint="33"/>
          </w:tcPr>
          <w:p w14:paraId="6345C52A"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521" w:type="dxa"/>
            <w:shd w:val="clear" w:color="auto" w:fill="ADD8FF" w:themeFill="text2" w:themeFillTint="33"/>
          </w:tcPr>
          <w:p w14:paraId="06A9D56C"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3C6D38B2"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4524E1CD"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32F746D9"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5365B059"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7F2B250A"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3FB073EB" w14:textId="77777777" w:rsidTr="00570D16">
        <w:tc>
          <w:tcPr>
            <w:tcW w:w="1951" w:type="dxa"/>
            <w:vMerge w:val="restart"/>
          </w:tcPr>
          <w:p w14:paraId="62262E63" w14:textId="77777777" w:rsidR="00AD594C" w:rsidRPr="00AD594C" w:rsidRDefault="00AD594C" w:rsidP="00AD594C">
            <w:pPr>
              <w:spacing w:before="0" w:line="240" w:lineRule="auto"/>
              <w:rPr>
                <w:b/>
                <w:sz w:val="22"/>
                <w:szCs w:val="22"/>
              </w:rPr>
            </w:pPr>
          </w:p>
          <w:p w14:paraId="6DCE7982" w14:textId="77777777" w:rsidR="00AD594C" w:rsidRPr="00AD594C" w:rsidRDefault="00AD594C" w:rsidP="00AD594C">
            <w:pPr>
              <w:spacing w:before="0" w:line="240" w:lineRule="auto"/>
              <w:rPr>
                <w:b/>
                <w:sz w:val="22"/>
                <w:szCs w:val="22"/>
              </w:rPr>
            </w:pPr>
            <w:r w:rsidRPr="00AD594C">
              <w:rPr>
                <w:b/>
                <w:sz w:val="22"/>
                <w:szCs w:val="22"/>
              </w:rPr>
              <w:t>3a</w:t>
            </w:r>
          </w:p>
          <w:p w14:paraId="25185F7F" w14:textId="77777777" w:rsidR="00AD594C" w:rsidRPr="00AD594C" w:rsidRDefault="00AD594C" w:rsidP="00AD594C">
            <w:pPr>
              <w:spacing w:before="0" w:line="240" w:lineRule="auto"/>
              <w:rPr>
                <w:b/>
                <w:sz w:val="22"/>
                <w:szCs w:val="22"/>
              </w:rPr>
            </w:pPr>
            <w:r w:rsidRPr="00AD594C">
              <w:rPr>
                <w:b/>
                <w:sz w:val="22"/>
                <w:szCs w:val="22"/>
              </w:rPr>
              <w:t>(cont.)</w:t>
            </w:r>
          </w:p>
          <w:p w14:paraId="33145AF0" w14:textId="77777777" w:rsidR="00AD594C" w:rsidRPr="00AD594C" w:rsidRDefault="00AD594C" w:rsidP="00AD594C">
            <w:pPr>
              <w:spacing w:before="0" w:line="240" w:lineRule="auto"/>
              <w:rPr>
                <w:b/>
                <w:sz w:val="22"/>
                <w:szCs w:val="22"/>
              </w:rPr>
            </w:pPr>
            <w:r w:rsidRPr="00AD594C">
              <w:rPr>
                <w:b/>
                <w:sz w:val="22"/>
                <w:szCs w:val="22"/>
              </w:rPr>
              <w:t xml:space="preserve"> </w:t>
            </w:r>
          </w:p>
          <w:p w14:paraId="2EF16DD3" w14:textId="77777777" w:rsidR="00AD594C" w:rsidRPr="00AD594C" w:rsidRDefault="00AD594C" w:rsidP="00AD594C">
            <w:pPr>
              <w:spacing w:before="0" w:line="240" w:lineRule="auto"/>
              <w:rPr>
                <w:b/>
                <w:sz w:val="22"/>
                <w:szCs w:val="22"/>
              </w:rPr>
            </w:pPr>
            <w:r w:rsidRPr="00AD594C">
              <w:rPr>
                <w:b/>
                <w:sz w:val="22"/>
                <w:szCs w:val="22"/>
              </w:rPr>
              <w:t>Attract students from diverse backgrounds (including female, BAME, disability, under-represented neighbourhoods) to our UG, PGT and PGR programmes</w:t>
            </w:r>
          </w:p>
          <w:p w14:paraId="7F0EF9CF" w14:textId="77777777" w:rsidR="00AD594C" w:rsidRPr="00AD594C" w:rsidRDefault="00AD594C" w:rsidP="00AD594C">
            <w:pPr>
              <w:spacing w:before="0" w:line="240" w:lineRule="auto"/>
              <w:rPr>
                <w:b/>
                <w:sz w:val="22"/>
                <w:szCs w:val="22"/>
              </w:rPr>
            </w:pPr>
          </w:p>
          <w:p w14:paraId="7C92894F" w14:textId="77777777" w:rsidR="00AD594C" w:rsidRPr="00AD594C" w:rsidRDefault="00AD594C" w:rsidP="00AD594C">
            <w:pPr>
              <w:spacing w:before="0" w:line="240" w:lineRule="auto"/>
              <w:rPr>
                <w:b/>
                <w:sz w:val="22"/>
                <w:szCs w:val="22"/>
              </w:rPr>
            </w:pPr>
          </w:p>
        </w:tc>
        <w:tc>
          <w:tcPr>
            <w:tcW w:w="6521" w:type="dxa"/>
          </w:tcPr>
          <w:p w14:paraId="1CAA9982"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3.4[C] </w:t>
            </w:r>
            <w:r w:rsidRPr="00AD594C">
              <w:rPr>
                <w:color w:val="00B0F0"/>
                <w:sz w:val="22"/>
                <w:szCs w:val="22"/>
              </w:rPr>
              <w:t>Engage in outreach activities which tackle societal expectations around what careers women can pursue</w:t>
            </w:r>
          </w:p>
          <w:p w14:paraId="5871239D" w14:textId="77777777" w:rsidR="00AD594C" w:rsidRPr="00AD594C" w:rsidRDefault="00AD594C" w:rsidP="00AD594C">
            <w:pPr>
              <w:spacing w:before="0" w:line="240" w:lineRule="auto"/>
              <w:rPr>
                <w:sz w:val="22"/>
                <w:szCs w:val="22"/>
              </w:rPr>
            </w:pPr>
            <w:r w:rsidRPr="00AD594C">
              <w:rPr>
                <w:sz w:val="22"/>
                <w:szCs w:val="22"/>
              </w:rPr>
              <w:t>The student focus group conducted by SWG identified three major obstacles to attracting diverse students to engineering degrees – societal image of what engineering is, visibility of students and alumni, and inspiring career destinations. We will continue to channel our outreach activities to address these obstacles, and will grow a body of students who actively engage in outreach consolidating the students who already actively engage (e.g. STEM ambassadors, MedTech).</w:t>
            </w:r>
          </w:p>
        </w:tc>
        <w:tc>
          <w:tcPr>
            <w:tcW w:w="1559" w:type="dxa"/>
          </w:tcPr>
          <w:p w14:paraId="07702285" w14:textId="77777777" w:rsidR="00AD594C" w:rsidRPr="00AD594C" w:rsidRDefault="00AD594C" w:rsidP="00AD594C">
            <w:pPr>
              <w:spacing w:before="0" w:line="240" w:lineRule="auto"/>
              <w:rPr>
                <w:sz w:val="22"/>
                <w:szCs w:val="22"/>
              </w:rPr>
            </w:pPr>
            <w:r w:rsidRPr="00AD594C">
              <w:rPr>
                <w:b/>
                <w:sz w:val="22"/>
                <w:szCs w:val="22"/>
              </w:rPr>
              <w:t>SAT (SWG)</w:t>
            </w:r>
            <w:r w:rsidRPr="00AD594C">
              <w:rPr>
                <w:sz w:val="22"/>
                <w:szCs w:val="22"/>
              </w:rPr>
              <w:t xml:space="preserve"> working with </w:t>
            </w:r>
            <w:r w:rsidRPr="00AD594C">
              <w:rPr>
                <w:b/>
                <w:sz w:val="22"/>
                <w:szCs w:val="22"/>
              </w:rPr>
              <w:t>SC-ASEI</w:t>
            </w:r>
            <w:r w:rsidRPr="00AD594C">
              <w:rPr>
                <w:sz w:val="22"/>
                <w:szCs w:val="22"/>
              </w:rPr>
              <w:t xml:space="preserve"> and </w:t>
            </w:r>
            <w:proofErr w:type="spellStart"/>
            <w:r w:rsidRPr="00AD594C">
              <w:rPr>
                <w:b/>
                <w:sz w:val="22"/>
                <w:szCs w:val="22"/>
              </w:rPr>
              <w:t>DoSE</w:t>
            </w:r>
            <w:proofErr w:type="spellEnd"/>
          </w:p>
          <w:p w14:paraId="73E8EBAE" w14:textId="77777777" w:rsidR="00AD594C" w:rsidRPr="00AD594C" w:rsidRDefault="00AD594C" w:rsidP="00AD594C">
            <w:pPr>
              <w:spacing w:before="0" w:line="240" w:lineRule="auto"/>
              <w:rPr>
                <w:sz w:val="22"/>
                <w:szCs w:val="22"/>
              </w:rPr>
            </w:pPr>
          </w:p>
          <w:p w14:paraId="49A66839" w14:textId="77777777" w:rsidR="00AD594C" w:rsidRPr="00AD594C" w:rsidRDefault="00AD594C" w:rsidP="00AD594C">
            <w:pPr>
              <w:spacing w:before="0" w:line="240" w:lineRule="auto"/>
              <w:rPr>
                <w:b/>
                <w:sz w:val="22"/>
                <w:szCs w:val="22"/>
              </w:rPr>
            </w:pPr>
            <w:r w:rsidRPr="00AD594C">
              <w:rPr>
                <w:sz w:val="22"/>
                <w:szCs w:val="22"/>
              </w:rPr>
              <w:t xml:space="preserve">Liaise with </w:t>
            </w:r>
            <w:proofErr w:type="spellStart"/>
            <w:r w:rsidRPr="00AD594C">
              <w:rPr>
                <w:b/>
                <w:sz w:val="22"/>
                <w:szCs w:val="22"/>
              </w:rPr>
              <w:t>FoE</w:t>
            </w:r>
            <w:proofErr w:type="spellEnd"/>
            <w:r w:rsidRPr="00AD594C">
              <w:rPr>
                <w:b/>
                <w:sz w:val="22"/>
                <w:szCs w:val="22"/>
              </w:rPr>
              <w:t xml:space="preserve"> outreach manager</w:t>
            </w:r>
          </w:p>
        </w:tc>
        <w:tc>
          <w:tcPr>
            <w:tcW w:w="1843" w:type="dxa"/>
          </w:tcPr>
          <w:p w14:paraId="0FF92FD9" w14:textId="77777777" w:rsidR="00AD594C" w:rsidRPr="00AD594C" w:rsidRDefault="00AD594C" w:rsidP="00AD594C">
            <w:pPr>
              <w:spacing w:before="0" w:line="240" w:lineRule="auto"/>
              <w:rPr>
                <w:b/>
                <w:sz w:val="22"/>
                <w:szCs w:val="22"/>
              </w:rPr>
            </w:pPr>
            <w:r w:rsidRPr="00AD594C">
              <w:rPr>
                <w:sz w:val="22"/>
                <w:szCs w:val="22"/>
              </w:rPr>
              <w:t xml:space="preserve">Compile list of students engaged in outreach by </w:t>
            </w:r>
            <w:r w:rsidRPr="00AD594C">
              <w:rPr>
                <w:b/>
                <w:sz w:val="22"/>
                <w:szCs w:val="22"/>
              </w:rPr>
              <w:t>end of 2019</w:t>
            </w:r>
          </w:p>
          <w:p w14:paraId="65AD42D7" w14:textId="77777777" w:rsidR="00AD594C" w:rsidRPr="00AD594C" w:rsidRDefault="00AD594C" w:rsidP="00AD594C">
            <w:pPr>
              <w:spacing w:before="0" w:line="240" w:lineRule="auto"/>
              <w:rPr>
                <w:sz w:val="22"/>
                <w:szCs w:val="22"/>
              </w:rPr>
            </w:pPr>
          </w:p>
          <w:p w14:paraId="42EA15FC" w14:textId="77777777" w:rsidR="00AD594C" w:rsidRPr="00AD594C" w:rsidRDefault="00AD594C" w:rsidP="00AD594C">
            <w:pPr>
              <w:spacing w:before="0" w:line="240" w:lineRule="auto"/>
              <w:rPr>
                <w:b/>
                <w:sz w:val="22"/>
                <w:szCs w:val="22"/>
              </w:rPr>
            </w:pPr>
            <w:r w:rsidRPr="00AD594C">
              <w:rPr>
                <w:sz w:val="22"/>
                <w:szCs w:val="22"/>
              </w:rPr>
              <w:t xml:space="preserve">Review, identify and grow best practice – </w:t>
            </w:r>
            <w:r w:rsidRPr="00AD594C">
              <w:rPr>
                <w:b/>
                <w:sz w:val="22"/>
                <w:szCs w:val="22"/>
              </w:rPr>
              <w:t>annually</w:t>
            </w:r>
          </w:p>
          <w:p w14:paraId="295A4342" w14:textId="77777777" w:rsidR="00AD594C" w:rsidRPr="00AD594C" w:rsidRDefault="00AD594C" w:rsidP="00AD594C">
            <w:pPr>
              <w:spacing w:before="0" w:line="240" w:lineRule="auto"/>
              <w:rPr>
                <w:sz w:val="22"/>
                <w:szCs w:val="22"/>
              </w:rPr>
            </w:pPr>
            <w:r w:rsidRPr="00AD594C">
              <w:rPr>
                <w:b/>
                <w:sz w:val="22"/>
                <w:szCs w:val="22"/>
              </w:rPr>
              <w:t>2019-2022</w:t>
            </w:r>
          </w:p>
        </w:tc>
        <w:tc>
          <w:tcPr>
            <w:tcW w:w="1984" w:type="dxa"/>
          </w:tcPr>
          <w:p w14:paraId="06D3053C" w14:textId="77777777" w:rsidR="00AD594C" w:rsidRPr="00AD594C" w:rsidRDefault="00AD594C" w:rsidP="00AD594C">
            <w:pPr>
              <w:spacing w:before="0" w:line="240" w:lineRule="auto"/>
              <w:rPr>
                <w:sz w:val="22"/>
                <w:szCs w:val="22"/>
              </w:rPr>
            </w:pPr>
            <w:r w:rsidRPr="00AD594C">
              <w:rPr>
                <w:sz w:val="22"/>
                <w:szCs w:val="22"/>
              </w:rPr>
              <w:t>We are consolidating the students engaged in outreach (COMP, CIVE, MECH). This will be integrated and channelled by SWG.</w:t>
            </w:r>
          </w:p>
        </w:tc>
        <w:tc>
          <w:tcPr>
            <w:tcW w:w="1843" w:type="dxa"/>
            <w:vMerge w:val="restart"/>
          </w:tcPr>
          <w:p w14:paraId="687C827F" w14:textId="77777777" w:rsidR="00AD594C" w:rsidRPr="00AD594C" w:rsidRDefault="00AD594C" w:rsidP="00AD594C">
            <w:pPr>
              <w:spacing w:before="0" w:line="240" w:lineRule="auto"/>
              <w:rPr>
                <w:sz w:val="22"/>
                <w:szCs w:val="22"/>
              </w:rPr>
            </w:pPr>
            <w:r w:rsidRPr="00AD594C">
              <w:rPr>
                <w:sz w:val="22"/>
                <w:szCs w:val="22"/>
              </w:rPr>
              <w:t>Community of students engaged in outreach (at least 20 students from each school)</w:t>
            </w:r>
          </w:p>
          <w:p w14:paraId="0BA728B8" w14:textId="77777777" w:rsidR="00AD594C" w:rsidRPr="00AD594C" w:rsidRDefault="00AD594C" w:rsidP="00AD594C">
            <w:pPr>
              <w:spacing w:before="0" w:line="240" w:lineRule="auto"/>
              <w:rPr>
                <w:sz w:val="22"/>
                <w:szCs w:val="22"/>
              </w:rPr>
            </w:pPr>
          </w:p>
          <w:p w14:paraId="26D1C182" w14:textId="77777777" w:rsidR="00AD594C" w:rsidRPr="00AD594C" w:rsidRDefault="00AD594C" w:rsidP="00AD594C">
            <w:pPr>
              <w:spacing w:before="0" w:line="240" w:lineRule="auto"/>
              <w:rPr>
                <w:sz w:val="22"/>
                <w:szCs w:val="22"/>
              </w:rPr>
            </w:pPr>
          </w:p>
          <w:p w14:paraId="57F96793" w14:textId="77777777" w:rsidR="00AD594C" w:rsidRPr="00AD594C" w:rsidRDefault="00AD594C" w:rsidP="00AD594C">
            <w:pPr>
              <w:spacing w:before="0" w:line="240" w:lineRule="auto"/>
              <w:rPr>
                <w:sz w:val="22"/>
                <w:szCs w:val="22"/>
              </w:rPr>
            </w:pPr>
            <w:r w:rsidRPr="00AD594C">
              <w:rPr>
                <w:sz w:val="22"/>
                <w:szCs w:val="22"/>
              </w:rPr>
              <w:t>50% increase in number of students who continue their studies with us</w:t>
            </w:r>
          </w:p>
          <w:p w14:paraId="160759F5" w14:textId="77777777" w:rsidR="00AD594C" w:rsidRPr="00AD594C" w:rsidRDefault="00AD594C" w:rsidP="00AD594C">
            <w:pPr>
              <w:spacing w:before="0" w:line="240" w:lineRule="auto"/>
              <w:rPr>
                <w:sz w:val="22"/>
                <w:szCs w:val="22"/>
              </w:rPr>
            </w:pPr>
          </w:p>
          <w:p w14:paraId="3312C088" w14:textId="77777777" w:rsidR="00AD594C" w:rsidRPr="00AD594C" w:rsidRDefault="00AD594C" w:rsidP="00AD594C">
            <w:pPr>
              <w:spacing w:before="0" w:line="240" w:lineRule="auto"/>
              <w:rPr>
                <w:sz w:val="22"/>
                <w:szCs w:val="22"/>
              </w:rPr>
            </w:pPr>
          </w:p>
          <w:p w14:paraId="7170E18B" w14:textId="77777777" w:rsidR="00AD594C" w:rsidRPr="00AD594C" w:rsidRDefault="00AD594C" w:rsidP="00AD594C">
            <w:pPr>
              <w:spacing w:before="0" w:line="240" w:lineRule="auto"/>
              <w:rPr>
                <w:sz w:val="22"/>
                <w:szCs w:val="22"/>
              </w:rPr>
            </w:pPr>
            <w:r w:rsidRPr="00AD594C">
              <w:rPr>
                <w:sz w:val="22"/>
                <w:szCs w:val="22"/>
              </w:rPr>
              <w:t>25% increase in  number of female overseas students on PGT</w:t>
            </w:r>
          </w:p>
          <w:p w14:paraId="12897DEC" w14:textId="77777777" w:rsidR="00AD594C" w:rsidRPr="00AD594C" w:rsidRDefault="00AD594C" w:rsidP="00AD594C">
            <w:pPr>
              <w:spacing w:before="0" w:line="240" w:lineRule="auto"/>
              <w:rPr>
                <w:sz w:val="22"/>
                <w:szCs w:val="22"/>
              </w:rPr>
            </w:pPr>
          </w:p>
        </w:tc>
      </w:tr>
      <w:tr w:rsidR="00AD594C" w:rsidRPr="00AD594C" w14:paraId="2AAA5344" w14:textId="77777777" w:rsidTr="00570D16">
        <w:tc>
          <w:tcPr>
            <w:tcW w:w="1951" w:type="dxa"/>
            <w:vMerge/>
          </w:tcPr>
          <w:p w14:paraId="6F5BC626" w14:textId="77777777" w:rsidR="00AD594C" w:rsidRPr="00AD594C" w:rsidRDefault="00AD594C" w:rsidP="00AD594C">
            <w:pPr>
              <w:spacing w:before="0" w:line="240" w:lineRule="auto"/>
              <w:rPr>
                <w:b/>
                <w:sz w:val="22"/>
                <w:szCs w:val="22"/>
              </w:rPr>
            </w:pPr>
          </w:p>
        </w:tc>
        <w:tc>
          <w:tcPr>
            <w:tcW w:w="6521" w:type="dxa"/>
          </w:tcPr>
          <w:p w14:paraId="2ECDA075"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3.5[N] </w:t>
            </w:r>
            <w:r w:rsidRPr="00AD594C">
              <w:rPr>
                <w:color w:val="00B050"/>
                <w:sz w:val="22"/>
                <w:szCs w:val="22"/>
              </w:rPr>
              <w:t>Expand our PGT and PGR recruitment routes; especially for declining %female in PGR (CIVE) and in PGT (COMP, MECH).</w:t>
            </w:r>
          </w:p>
          <w:p w14:paraId="659003A8" w14:textId="77777777" w:rsidR="00AD594C" w:rsidRPr="00AD594C" w:rsidRDefault="00AD594C" w:rsidP="00AD594C">
            <w:pPr>
              <w:spacing w:before="0" w:line="240" w:lineRule="auto"/>
              <w:rPr>
                <w:sz w:val="22"/>
                <w:szCs w:val="22"/>
              </w:rPr>
            </w:pPr>
            <w:r w:rsidRPr="00AD594C">
              <w:rPr>
                <w:sz w:val="22"/>
                <w:szCs w:val="22"/>
              </w:rPr>
              <w:t xml:space="preserve">We will expand the mechanisms to grow our own talent (transitions from UG to PGT/PGR and from PGT to PGR) by proactively marketing our PGT/PGR opportunities. For example, the </w:t>
            </w:r>
            <w:r w:rsidRPr="00AD594C">
              <w:rPr>
                <w:rFonts w:cs="Calibri"/>
                <w:color w:val="000000"/>
                <w:sz w:val="22"/>
                <w:szCs w:val="22"/>
                <w:shd w:val="clear" w:color="auto" w:fill="FFFFFF"/>
              </w:rPr>
              <w:t>Water-WISER CDT (CIVE), AI-Health (COMP) and Fluid Dynamics (COMP/</w:t>
            </w:r>
            <w:proofErr w:type="spellStart"/>
            <w:r w:rsidRPr="00AD594C">
              <w:rPr>
                <w:rFonts w:cs="Calibri"/>
                <w:color w:val="000000"/>
                <w:sz w:val="22"/>
                <w:szCs w:val="22"/>
                <w:shd w:val="clear" w:color="auto" w:fill="FFFFFF"/>
              </w:rPr>
              <w:t>FoE</w:t>
            </w:r>
            <w:proofErr w:type="spellEnd"/>
            <w:r w:rsidRPr="00AD594C">
              <w:rPr>
                <w:rFonts w:cs="Calibri"/>
                <w:color w:val="000000"/>
                <w:sz w:val="22"/>
                <w:szCs w:val="22"/>
                <w:shd w:val="clear" w:color="auto" w:fill="FFFFFF"/>
              </w:rPr>
              <w:t xml:space="preserve">) CDTs are likely to recruit a more balanced PGR cohort. </w:t>
            </w:r>
            <w:proofErr w:type="spellStart"/>
            <w:r w:rsidRPr="00AD594C">
              <w:rPr>
                <w:rFonts w:cs="Calibri"/>
                <w:color w:val="000000"/>
                <w:sz w:val="22"/>
                <w:szCs w:val="22"/>
                <w:shd w:val="clear" w:color="auto" w:fill="FFFFFF"/>
              </w:rPr>
              <w:t>MechTech</w:t>
            </w:r>
            <w:proofErr w:type="spellEnd"/>
            <w:r w:rsidRPr="00AD594C">
              <w:rPr>
                <w:rFonts w:cs="Calibri"/>
                <w:color w:val="000000"/>
                <w:sz w:val="22"/>
                <w:szCs w:val="22"/>
                <w:shd w:val="clear" w:color="auto" w:fill="FFFFFF"/>
              </w:rPr>
              <w:t xml:space="preserve"> (MECH/ELEC) &amp; FinTech (COMP) will proactively target female. </w:t>
            </w:r>
            <w:r w:rsidRPr="00AD594C">
              <w:rPr>
                <w:sz w:val="22"/>
                <w:szCs w:val="22"/>
              </w:rPr>
              <w:t xml:space="preserve">We will engage with female alumni abroad to market our diversity. </w:t>
            </w:r>
          </w:p>
        </w:tc>
        <w:tc>
          <w:tcPr>
            <w:tcW w:w="1559" w:type="dxa"/>
          </w:tcPr>
          <w:p w14:paraId="60E936BF" w14:textId="77777777" w:rsidR="00AD594C" w:rsidRPr="00AD594C" w:rsidRDefault="00AD594C" w:rsidP="00AD594C">
            <w:pPr>
              <w:spacing w:before="0" w:line="240" w:lineRule="auto"/>
              <w:rPr>
                <w:sz w:val="22"/>
                <w:szCs w:val="22"/>
              </w:rPr>
            </w:pPr>
            <w:r w:rsidRPr="00AD594C">
              <w:rPr>
                <w:b/>
                <w:sz w:val="22"/>
                <w:szCs w:val="22"/>
              </w:rPr>
              <w:t>SES</w:t>
            </w:r>
            <w:r w:rsidRPr="00AD594C">
              <w:rPr>
                <w:sz w:val="22"/>
                <w:szCs w:val="22"/>
              </w:rPr>
              <w:t xml:space="preserve"> &amp; </w:t>
            </w:r>
            <w:r w:rsidRPr="00AD594C">
              <w:rPr>
                <w:b/>
                <w:sz w:val="22"/>
                <w:szCs w:val="22"/>
              </w:rPr>
              <w:t>FMM</w:t>
            </w:r>
            <w:r w:rsidRPr="00AD594C">
              <w:rPr>
                <w:sz w:val="22"/>
                <w:szCs w:val="22"/>
              </w:rPr>
              <w:t xml:space="preserve"> &amp; </w:t>
            </w:r>
            <w:r w:rsidRPr="00AD594C">
              <w:rPr>
                <w:b/>
                <w:sz w:val="22"/>
                <w:szCs w:val="22"/>
              </w:rPr>
              <w:t>CDT</w:t>
            </w:r>
            <w:r w:rsidRPr="00AD594C">
              <w:rPr>
                <w:sz w:val="22"/>
                <w:szCs w:val="22"/>
              </w:rPr>
              <w:t xml:space="preserve"> managers</w:t>
            </w:r>
          </w:p>
          <w:p w14:paraId="6DE61ABF" w14:textId="77777777" w:rsidR="00AD594C" w:rsidRPr="00AD594C" w:rsidRDefault="00AD594C" w:rsidP="00AD594C">
            <w:pPr>
              <w:spacing w:before="0" w:line="240" w:lineRule="auto"/>
              <w:rPr>
                <w:sz w:val="22"/>
                <w:szCs w:val="22"/>
              </w:rPr>
            </w:pPr>
          </w:p>
          <w:p w14:paraId="2F9CF7AA"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to support</w:t>
            </w:r>
          </w:p>
        </w:tc>
        <w:tc>
          <w:tcPr>
            <w:tcW w:w="1843" w:type="dxa"/>
          </w:tcPr>
          <w:p w14:paraId="33D60C5A" w14:textId="77777777" w:rsidR="00AD594C" w:rsidRPr="00AD594C" w:rsidRDefault="00AD594C" w:rsidP="00AD594C">
            <w:pPr>
              <w:spacing w:before="0" w:line="240" w:lineRule="auto"/>
              <w:rPr>
                <w:sz w:val="22"/>
                <w:szCs w:val="22"/>
              </w:rPr>
            </w:pPr>
            <w:r w:rsidRPr="00AD594C">
              <w:rPr>
                <w:sz w:val="22"/>
                <w:szCs w:val="22"/>
              </w:rPr>
              <w:t xml:space="preserve">Marketing of opportunities to our students – </w:t>
            </w:r>
            <w:r w:rsidRPr="00AD594C">
              <w:rPr>
                <w:b/>
                <w:sz w:val="22"/>
                <w:szCs w:val="22"/>
              </w:rPr>
              <w:t>ongoing</w:t>
            </w:r>
          </w:p>
          <w:p w14:paraId="35A49922" w14:textId="77777777" w:rsidR="00AD594C" w:rsidRPr="00AD594C" w:rsidRDefault="00AD594C" w:rsidP="00AD594C">
            <w:pPr>
              <w:spacing w:before="0" w:line="240" w:lineRule="auto"/>
              <w:rPr>
                <w:sz w:val="22"/>
                <w:szCs w:val="22"/>
              </w:rPr>
            </w:pPr>
          </w:p>
          <w:p w14:paraId="06938F49" w14:textId="77777777" w:rsidR="00AD594C" w:rsidRPr="00AD594C" w:rsidRDefault="00AD594C" w:rsidP="00AD594C">
            <w:pPr>
              <w:spacing w:before="0" w:line="240" w:lineRule="auto"/>
              <w:rPr>
                <w:sz w:val="22"/>
                <w:szCs w:val="22"/>
              </w:rPr>
            </w:pPr>
            <w:r w:rsidRPr="00AD594C">
              <w:rPr>
                <w:sz w:val="22"/>
                <w:szCs w:val="22"/>
              </w:rPr>
              <w:t xml:space="preserve">Strategy for engagement with alumni abroad – by </w:t>
            </w:r>
            <w:r w:rsidRPr="00AD594C">
              <w:rPr>
                <w:b/>
                <w:sz w:val="22"/>
                <w:szCs w:val="22"/>
              </w:rPr>
              <w:t>end of 2020</w:t>
            </w:r>
          </w:p>
        </w:tc>
        <w:tc>
          <w:tcPr>
            <w:tcW w:w="1984" w:type="dxa"/>
          </w:tcPr>
          <w:p w14:paraId="65ECA681" w14:textId="77777777" w:rsidR="00AD594C" w:rsidRPr="00AD594C" w:rsidRDefault="00AD594C" w:rsidP="00AD594C">
            <w:pPr>
              <w:spacing w:before="0" w:line="240" w:lineRule="auto"/>
              <w:rPr>
                <w:sz w:val="22"/>
                <w:szCs w:val="22"/>
              </w:rPr>
            </w:pPr>
            <w:r w:rsidRPr="00AD594C">
              <w:rPr>
                <w:sz w:val="22"/>
                <w:szCs w:val="22"/>
              </w:rPr>
              <w:t>New Action</w:t>
            </w:r>
          </w:p>
          <w:p w14:paraId="42BC8B8A" w14:textId="77777777" w:rsidR="00AD594C" w:rsidRPr="00AD594C" w:rsidRDefault="00AD594C" w:rsidP="00AD594C">
            <w:pPr>
              <w:spacing w:before="0" w:line="240" w:lineRule="auto"/>
              <w:rPr>
                <w:sz w:val="22"/>
                <w:szCs w:val="22"/>
              </w:rPr>
            </w:pPr>
          </w:p>
          <w:p w14:paraId="5641FD74" w14:textId="77777777" w:rsidR="00AD594C" w:rsidRPr="00AD594C" w:rsidRDefault="00AD594C" w:rsidP="00AD594C">
            <w:pPr>
              <w:spacing w:before="0" w:line="240" w:lineRule="auto"/>
              <w:rPr>
                <w:sz w:val="22"/>
                <w:szCs w:val="22"/>
              </w:rPr>
            </w:pPr>
            <w:r w:rsidRPr="00AD594C">
              <w:rPr>
                <w:sz w:val="22"/>
                <w:szCs w:val="22"/>
              </w:rPr>
              <w:t>Marketing of all our CDTs to all UG &amp; PGT students in place and ongoing</w:t>
            </w:r>
          </w:p>
        </w:tc>
        <w:tc>
          <w:tcPr>
            <w:tcW w:w="1843" w:type="dxa"/>
            <w:vMerge/>
          </w:tcPr>
          <w:p w14:paraId="3CA5408E" w14:textId="77777777" w:rsidR="00AD594C" w:rsidRPr="00AD594C" w:rsidRDefault="00AD594C" w:rsidP="00AD594C">
            <w:pPr>
              <w:spacing w:before="0" w:line="240" w:lineRule="auto"/>
              <w:rPr>
                <w:sz w:val="22"/>
                <w:szCs w:val="22"/>
              </w:rPr>
            </w:pPr>
          </w:p>
        </w:tc>
      </w:tr>
      <w:tr w:rsidR="00AD594C" w:rsidRPr="00AD594C" w14:paraId="4D9DAE29" w14:textId="77777777" w:rsidTr="00570D16">
        <w:tc>
          <w:tcPr>
            <w:tcW w:w="1951" w:type="dxa"/>
            <w:vMerge w:val="restart"/>
          </w:tcPr>
          <w:p w14:paraId="63491CB6" w14:textId="77777777" w:rsidR="00AD594C" w:rsidRPr="00AD594C" w:rsidRDefault="00AD594C" w:rsidP="00AD594C">
            <w:pPr>
              <w:spacing w:before="0" w:line="240" w:lineRule="auto"/>
              <w:rPr>
                <w:b/>
                <w:sz w:val="22"/>
                <w:szCs w:val="22"/>
              </w:rPr>
            </w:pPr>
          </w:p>
          <w:p w14:paraId="06DF5720" w14:textId="77777777" w:rsidR="00AD594C" w:rsidRPr="00AD594C" w:rsidRDefault="00AD594C" w:rsidP="00AD594C">
            <w:pPr>
              <w:spacing w:before="0" w:line="240" w:lineRule="auto"/>
              <w:rPr>
                <w:b/>
                <w:sz w:val="22"/>
                <w:szCs w:val="22"/>
              </w:rPr>
            </w:pPr>
            <w:r w:rsidRPr="00AD594C">
              <w:rPr>
                <w:b/>
                <w:sz w:val="22"/>
                <w:szCs w:val="22"/>
              </w:rPr>
              <w:t>3b</w:t>
            </w:r>
          </w:p>
          <w:p w14:paraId="411E1468" w14:textId="77777777" w:rsidR="00AD594C" w:rsidRPr="00AD594C" w:rsidRDefault="00AD594C" w:rsidP="00AD594C">
            <w:pPr>
              <w:spacing w:before="0" w:line="240" w:lineRule="auto"/>
              <w:rPr>
                <w:b/>
                <w:sz w:val="22"/>
                <w:szCs w:val="22"/>
              </w:rPr>
            </w:pPr>
            <w:r w:rsidRPr="00AD594C">
              <w:rPr>
                <w:b/>
                <w:sz w:val="22"/>
                <w:szCs w:val="22"/>
              </w:rPr>
              <w:t xml:space="preserve"> </w:t>
            </w:r>
          </w:p>
          <w:p w14:paraId="3A01B2F2" w14:textId="77777777" w:rsidR="00AD594C" w:rsidRPr="00AD594C" w:rsidRDefault="00AD594C" w:rsidP="00AD594C">
            <w:pPr>
              <w:spacing w:before="0" w:line="240" w:lineRule="auto"/>
              <w:rPr>
                <w:b/>
                <w:sz w:val="22"/>
                <w:szCs w:val="22"/>
              </w:rPr>
            </w:pPr>
            <w:r w:rsidRPr="00AD594C">
              <w:rPr>
                <w:b/>
                <w:sz w:val="22"/>
                <w:szCs w:val="22"/>
              </w:rPr>
              <w:t>Ensure visibility of our inclusive culture and EDI activities during the admissions process</w:t>
            </w:r>
          </w:p>
          <w:p w14:paraId="6E3ACD98" w14:textId="77777777" w:rsidR="00AD594C" w:rsidRPr="00AD594C" w:rsidRDefault="00AD594C" w:rsidP="00AD594C">
            <w:pPr>
              <w:spacing w:before="0" w:line="240" w:lineRule="auto"/>
              <w:rPr>
                <w:b/>
                <w:sz w:val="22"/>
                <w:szCs w:val="22"/>
              </w:rPr>
            </w:pPr>
          </w:p>
          <w:p w14:paraId="60EE3EB2" w14:textId="77777777" w:rsidR="00AD594C" w:rsidRPr="00AD594C" w:rsidRDefault="00AD594C" w:rsidP="00AD594C">
            <w:pPr>
              <w:spacing w:before="0" w:line="240" w:lineRule="auto"/>
              <w:rPr>
                <w:b/>
                <w:sz w:val="22"/>
                <w:szCs w:val="22"/>
              </w:rPr>
            </w:pPr>
          </w:p>
          <w:p w14:paraId="2EE823E2" w14:textId="77777777" w:rsidR="00AD594C" w:rsidRPr="00AD594C" w:rsidRDefault="00AD594C" w:rsidP="00AD594C">
            <w:pPr>
              <w:spacing w:before="0" w:line="240" w:lineRule="auto"/>
              <w:rPr>
                <w:b/>
                <w:sz w:val="22"/>
                <w:szCs w:val="22"/>
              </w:rPr>
            </w:pPr>
          </w:p>
        </w:tc>
        <w:tc>
          <w:tcPr>
            <w:tcW w:w="6521" w:type="dxa"/>
          </w:tcPr>
          <w:p w14:paraId="1AB55A30" w14:textId="77777777" w:rsidR="00AD594C" w:rsidRPr="00AD594C" w:rsidRDefault="00AD594C" w:rsidP="00AD594C">
            <w:pPr>
              <w:spacing w:before="0" w:line="240" w:lineRule="auto"/>
              <w:rPr>
                <w:sz w:val="22"/>
                <w:szCs w:val="22"/>
              </w:rPr>
            </w:pPr>
            <w:r w:rsidRPr="00AD594C">
              <w:rPr>
                <w:b/>
                <w:color w:val="00B0F0"/>
                <w:sz w:val="22"/>
                <w:szCs w:val="22"/>
              </w:rPr>
              <w:t xml:space="preserve">3.6[C] </w:t>
            </w:r>
            <w:r w:rsidRPr="00AD594C">
              <w:rPr>
                <w:color w:val="00B0F0"/>
                <w:sz w:val="22"/>
                <w:szCs w:val="22"/>
              </w:rPr>
              <w:t xml:space="preserve">Ensure strong female presence at all open and information days </w:t>
            </w:r>
          </w:p>
          <w:p w14:paraId="69CF0161" w14:textId="77777777" w:rsidR="00AD594C" w:rsidRPr="00AD594C" w:rsidRDefault="00AD594C" w:rsidP="00AD594C">
            <w:pPr>
              <w:spacing w:before="0" w:line="240" w:lineRule="auto"/>
              <w:rPr>
                <w:b/>
                <w:color w:val="00B0F0"/>
                <w:sz w:val="22"/>
                <w:szCs w:val="22"/>
              </w:rPr>
            </w:pPr>
            <w:r w:rsidRPr="00AD594C">
              <w:rPr>
                <w:sz w:val="22"/>
                <w:szCs w:val="22"/>
              </w:rPr>
              <w:t>Following our Siver-2016-actions, we established a Women in Engineering stand at all open and information days which gives candidates an opportunity to engage with our female students and staff. Our recent audit of female presence at open &amp; information days indicated that in some schools (CIVE, MECH) there were occasions with insufficient female. Where there are no volunteers, increase presence by taking volunteers from other schools; and monitor effect.</w:t>
            </w:r>
          </w:p>
        </w:tc>
        <w:tc>
          <w:tcPr>
            <w:tcW w:w="1559" w:type="dxa"/>
          </w:tcPr>
          <w:p w14:paraId="4574E624" w14:textId="77777777" w:rsidR="00AD594C" w:rsidRPr="00AD594C" w:rsidRDefault="00AD594C" w:rsidP="00AD594C">
            <w:pPr>
              <w:spacing w:before="0" w:line="240" w:lineRule="auto"/>
              <w:rPr>
                <w:sz w:val="22"/>
                <w:szCs w:val="22"/>
              </w:rPr>
            </w:pPr>
            <w:r w:rsidRPr="00AD594C">
              <w:rPr>
                <w:b/>
                <w:sz w:val="22"/>
                <w:szCs w:val="22"/>
              </w:rPr>
              <w:t>SES</w:t>
            </w:r>
            <w:r w:rsidRPr="00AD594C">
              <w:rPr>
                <w:sz w:val="22"/>
                <w:szCs w:val="22"/>
              </w:rPr>
              <w:t xml:space="preserve"> with </w:t>
            </w:r>
            <w:proofErr w:type="spellStart"/>
            <w:r w:rsidRPr="00AD594C">
              <w:rPr>
                <w:b/>
                <w:sz w:val="22"/>
                <w:szCs w:val="22"/>
              </w:rPr>
              <w:t>DoSE</w:t>
            </w:r>
            <w:proofErr w:type="spellEnd"/>
            <w:r w:rsidRPr="00AD594C">
              <w:rPr>
                <w:sz w:val="22"/>
                <w:szCs w:val="22"/>
              </w:rPr>
              <w:t xml:space="preserve"> and </w:t>
            </w:r>
            <w:r w:rsidRPr="00AD594C">
              <w:rPr>
                <w:b/>
                <w:sz w:val="22"/>
                <w:szCs w:val="22"/>
              </w:rPr>
              <w:t>Admissions</w:t>
            </w:r>
            <w:r w:rsidRPr="00AD594C">
              <w:rPr>
                <w:sz w:val="22"/>
                <w:szCs w:val="22"/>
              </w:rPr>
              <w:t xml:space="preserve"> Directors.</w:t>
            </w:r>
          </w:p>
          <w:p w14:paraId="30ADCF3E" w14:textId="77777777" w:rsidR="00AD594C" w:rsidRPr="00AD594C" w:rsidRDefault="00AD594C" w:rsidP="00AD594C">
            <w:pPr>
              <w:spacing w:before="0" w:line="240" w:lineRule="auto"/>
              <w:rPr>
                <w:sz w:val="22"/>
                <w:szCs w:val="22"/>
              </w:rPr>
            </w:pPr>
          </w:p>
          <w:p w14:paraId="16F44109" w14:textId="77777777" w:rsidR="00AD594C" w:rsidRPr="00AD594C" w:rsidRDefault="00AD594C" w:rsidP="00AD594C">
            <w:pPr>
              <w:spacing w:before="0" w:line="240" w:lineRule="auto"/>
              <w:rPr>
                <w:sz w:val="22"/>
                <w:szCs w:val="22"/>
              </w:rPr>
            </w:pPr>
            <w:r w:rsidRPr="00AD594C">
              <w:rPr>
                <w:b/>
                <w:sz w:val="22"/>
                <w:szCs w:val="22"/>
              </w:rPr>
              <w:t>SAT (SWG)</w:t>
            </w:r>
            <w:r w:rsidRPr="00AD594C">
              <w:rPr>
                <w:sz w:val="22"/>
                <w:szCs w:val="22"/>
              </w:rPr>
              <w:t xml:space="preserve"> to monitor female presence</w:t>
            </w:r>
          </w:p>
        </w:tc>
        <w:tc>
          <w:tcPr>
            <w:tcW w:w="1843" w:type="dxa"/>
          </w:tcPr>
          <w:p w14:paraId="336FC2FF" w14:textId="77777777" w:rsidR="00AD594C" w:rsidRPr="00AD594C" w:rsidRDefault="00AD594C" w:rsidP="00AD594C">
            <w:pPr>
              <w:spacing w:before="0" w:line="240" w:lineRule="auto"/>
              <w:rPr>
                <w:sz w:val="22"/>
                <w:szCs w:val="22"/>
              </w:rPr>
            </w:pPr>
            <w:r w:rsidRPr="00AD594C">
              <w:rPr>
                <w:sz w:val="22"/>
                <w:szCs w:val="22"/>
              </w:rPr>
              <w:t xml:space="preserve">Annual review of female presence in open days - </w:t>
            </w:r>
            <w:r w:rsidRPr="00AD594C">
              <w:rPr>
                <w:b/>
                <w:sz w:val="22"/>
                <w:szCs w:val="22"/>
              </w:rPr>
              <w:t>ongoing</w:t>
            </w:r>
          </w:p>
        </w:tc>
        <w:tc>
          <w:tcPr>
            <w:tcW w:w="1984" w:type="dxa"/>
          </w:tcPr>
          <w:p w14:paraId="61988A79" w14:textId="77777777" w:rsidR="00AD594C" w:rsidRPr="00AD594C" w:rsidRDefault="00AD594C" w:rsidP="00AD594C">
            <w:pPr>
              <w:spacing w:before="0" w:line="240" w:lineRule="auto"/>
              <w:rPr>
                <w:sz w:val="22"/>
                <w:szCs w:val="22"/>
              </w:rPr>
            </w:pPr>
            <w:r w:rsidRPr="00AD594C">
              <w:rPr>
                <w:sz w:val="22"/>
                <w:szCs w:val="22"/>
              </w:rPr>
              <w:t>We have reviewed in Feb 2019, information fed to the admissions teams via SES representative in SAT</w:t>
            </w:r>
          </w:p>
        </w:tc>
        <w:tc>
          <w:tcPr>
            <w:tcW w:w="1843" w:type="dxa"/>
            <w:vMerge w:val="restart"/>
          </w:tcPr>
          <w:p w14:paraId="34053BFE" w14:textId="77777777" w:rsidR="00AD594C" w:rsidRPr="00AD594C" w:rsidRDefault="00AD594C" w:rsidP="00AD594C">
            <w:pPr>
              <w:spacing w:before="0" w:line="240" w:lineRule="auto"/>
              <w:rPr>
                <w:sz w:val="22"/>
                <w:szCs w:val="22"/>
              </w:rPr>
            </w:pPr>
          </w:p>
          <w:p w14:paraId="47DB58AA" w14:textId="77777777" w:rsidR="00AD594C" w:rsidRPr="00AD594C" w:rsidRDefault="00AD594C" w:rsidP="00AD594C">
            <w:pPr>
              <w:spacing w:before="0" w:line="240" w:lineRule="auto"/>
              <w:rPr>
                <w:sz w:val="22"/>
                <w:szCs w:val="22"/>
              </w:rPr>
            </w:pPr>
          </w:p>
          <w:p w14:paraId="44E53FFC" w14:textId="77777777" w:rsidR="00AD594C" w:rsidRPr="00AD594C" w:rsidRDefault="00AD594C" w:rsidP="00AD594C">
            <w:pPr>
              <w:spacing w:before="0" w:line="240" w:lineRule="auto"/>
              <w:rPr>
                <w:b/>
                <w:sz w:val="22"/>
                <w:szCs w:val="22"/>
              </w:rPr>
            </w:pPr>
            <w:r w:rsidRPr="00AD594C">
              <w:rPr>
                <w:sz w:val="22"/>
                <w:szCs w:val="22"/>
              </w:rPr>
              <w:t>At least 2 female staff and students are present at each open or information day</w:t>
            </w:r>
            <w:r w:rsidRPr="00AD594C">
              <w:rPr>
                <w:b/>
                <w:sz w:val="22"/>
                <w:szCs w:val="22"/>
              </w:rPr>
              <w:t xml:space="preserve"> </w:t>
            </w:r>
          </w:p>
          <w:p w14:paraId="29D4724D" w14:textId="77777777" w:rsidR="00AD594C" w:rsidRPr="00AD594C" w:rsidRDefault="00AD594C" w:rsidP="00AD594C">
            <w:pPr>
              <w:spacing w:before="0" w:line="240" w:lineRule="auto"/>
              <w:rPr>
                <w:b/>
                <w:sz w:val="22"/>
                <w:szCs w:val="22"/>
              </w:rPr>
            </w:pPr>
          </w:p>
          <w:p w14:paraId="5631BFF3" w14:textId="77777777" w:rsidR="00AD594C" w:rsidRPr="00AD594C" w:rsidRDefault="00AD594C" w:rsidP="00AD594C">
            <w:pPr>
              <w:spacing w:before="0" w:line="240" w:lineRule="auto"/>
              <w:rPr>
                <w:sz w:val="22"/>
                <w:szCs w:val="22"/>
              </w:rPr>
            </w:pPr>
            <w:r w:rsidRPr="00AD594C">
              <w:rPr>
                <w:sz w:val="22"/>
                <w:szCs w:val="22"/>
              </w:rPr>
              <w:t>Each prospective student is aware of our EDI activities</w:t>
            </w:r>
          </w:p>
        </w:tc>
      </w:tr>
      <w:tr w:rsidR="00AD594C" w:rsidRPr="00AD594C" w14:paraId="5EC27F2D" w14:textId="77777777" w:rsidTr="00570D16">
        <w:tc>
          <w:tcPr>
            <w:tcW w:w="1951" w:type="dxa"/>
            <w:vMerge/>
          </w:tcPr>
          <w:p w14:paraId="352F2F6A" w14:textId="77777777" w:rsidR="00AD594C" w:rsidRPr="00AD594C" w:rsidRDefault="00AD594C" w:rsidP="00AD594C">
            <w:pPr>
              <w:spacing w:before="0" w:line="240" w:lineRule="auto"/>
              <w:rPr>
                <w:b/>
                <w:sz w:val="22"/>
                <w:szCs w:val="22"/>
              </w:rPr>
            </w:pPr>
          </w:p>
        </w:tc>
        <w:tc>
          <w:tcPr>
            <w:tcW w:w="6521" w:type="dxa"/>
          </w:tcPr>
          <w:p w14:paraId="6E3ACB26"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3.7[N] </w:t>
            </w:r>
            <w:r w:rsidRPr="00AD594C">
              <w:rPr>
                <w:color w:val="00B050"/>
                <w:sz w:val="22"/>
                <w:szCs w:val="22"/>
              </w:rPr>
              <w:t>Improve the visibility of our EDI activities in our application-acceptance communications with prospective students</w:t>
            </w:r>
          </w:p>
          <w:p w14:paraId="6090623F" w14:textId="77777777" w:rsidR="00AD594C" w:rsidRPr="00AD594C" w:rsidRDefault="00AD594C" w:rsidP="00AD594C">
            <w:pPr>
              <w:spacing w:before="0" w:line="240" w:lineRule="auto"/>
              <w:rPr>
                <w:sz w:val="22"/>
                <w:szCs w:val="22"/>
              </w:rPr>
            </w:pPr>
            <w:r w:rsidRPr="00AD594C">
              <w:rPr>
                <w:sz w:val="22"/>
                <w:szCs w:val="22"/>
              </w:rPr>
              <w:t>SWG identified that our communication with prospective students during admissions-acceptance did not include EDI. We will extend the information packs to refer to our inclusive learning/teaching culture.</w:t>
            </w:r>
          </w:p>
        </w:tc>
        <w:tc>
          <w:tcPr>
            <w:tcW w:w="1559" w:type="dxa"/>
          </w:tcPr>
          <w:p w14:paraId="1E15E507" w14:textId="77777777" w:rsidR="00AD594C" w:rsidRPr="00AD594C" w:rsidRDefault="00AD594C" w:rsidP="00AD594C">
            <w:pPr>
              <w:spacing w:before="0" w:line="240" w:lineRule="auto"/>
              <w:rPr>
                <w:sz w:val="22"/>
                <w:szCs w:val="22"/>
              </w:rPr>
            </w:pPr>
            <w:r w:rsidRPr="00AD594C">
              <w:rPr>
                <w:b/>
                <w:sz w:val="22"/>
                <w:szCs w:val="22"/>
              </w:rPr>
              <w:t>SES</w:t>
            </w:r>
            <w:r w:rsidRPr="00AD594C">
              <w:rPr>
                <w:sz w:val="22"/>
                <w:szCs w:val="22"/>
              </w:rPr>
              <w:t xml:space="preserve"> supported by </w:t>
            </w:r>
            <w:r w:rsidRPr="00AD594C">
              <w:rPr>
                <w:b/>
                <w:sz w:val="22"/>
                <w:szCs w:val="22"/>
              </w:rPr>
              <w:t>SAT</w:t>
            </w:r>
            <w:r w:rsidRPr="00AD594C">
              <w:rPr>
                <w:sz w:val="22"/>
                <w:szCs w:val="22"/>
              </w:rPr>
              <w:t xml:space="preserve"> to expand the information pack</w:t>
            </w:r>
          </w:p>
        </w:tc>
        <w:tc>
          <w:tcPr>
            <w:tcW w:w="1843" w:type="dxa"/>
          </w:tcPr>
          <w:p w14:paraId="490004BA" w14:textId="77777777" w:rsidR="00AD594C" w:rsidRPr="00AD594C" w:rsidRDefault="00AD594C" w:rsidP="00AD594C">
            <w:pPr>
              <w:spacing w:before="0" w:line="240" w:lineRule="auto"/>
              <w:rPr>
                <w:sz w:val="22"/>
                <w:szCs w:val="22"/>
              </w:rPr>
            </w:pPr>
            <w:r w:rsidRPr="00AD594C">
              <w:rPr>
                <w:sz w:val="22"/>
                <w:szCs w:val="22"/>
              </w:rPr>
              <w:t xml:space="preserve">Information packs developed for </w:t>
            </w:r>
            <w:r w:rsidRPr="00AD594C">
              <w:rPr>
                <w:b/>
                <w:sz w:val="22"/>
                <w:szCs w:val="22"/>
              </w:rPr>
              <w:t>2019-2020 information days</w:t>
            </w:r>
          </w:p>
          <w:p w14:paraId="20C21C7A" w14:textId="77777777" w:rsidR="00AD594C" w:rsidRPr="00AD594C" w:rsidRDefault="00AD594C" w:rsidP="00AD594C">
            <w:pPr>
              <w:spacing w:before="0" w:line="240" w:lineRule="auto"/>
              <w:rPr>
                <w:sz w:val="22"/>
                <w:szCs w:val="22"/>
              </w:rPr>
            </w:pPr>
          </w:p>
        </w:tc>
        <w:tc>
          <w:tcPr>
            <w:tcW w:w="1984" w:type="dxa"/>
          </w:tcPr>
          <w:p w14:paraId="51CB440B" w14:textId="77777777" w:rsidR="00AD594C" w:rsidRPr="00AD594C" w:rsidRDefault="00AD594C" w:rsidP="00AD594C">
            <w:pPr>
              <w:spacing w:before="0" w:line="240" w:lineRule="auto"/>
              <w:rPr>
                <w:sz w:val="22"/>
                <w:szCs w:val="22"/>
              </w:rPr>
            </w:pPr>
            <w:r w:rsidRPr="00AD594C">
              <w:rPr>
                <w:sz w:val="22"/>
                <w:szCs w:val="22"/>
              </w:rPr>
              <w:t>New Action</w:t>
            </w:r>
          </w:p>
          <w:p w14:paraId="7DFE3E06" w14:textId="77777777" w:rsidR="00AD594C" w:rsidRPr="00AD594C" w:rsidRDefault="00AD594C" w:rsidP="00AD594C">
            <w:pPr>
              <w:spacing w:before="0" w:line="240" w:lineRule="auto"/>
              <w:rPr>
                <w:sz w:val="22"/>
                <w:szCs w:val="22"/>
              </w:rPr>
            </w:pPr>
            <w:r w:rsidRPr="00AD594C">
              <w:rPr>
                <w:sz w:val="22"/>
                <w:szCs w:val="22"/>
              </w:rPr>
              <w:t>Student communication was reviewed.</w:t>
            </w:r>
          </w:p>
        </w:tc>
        <w:tc>
          <w:tcPr>
            <w:tcW w:w="1843" w:type="dxa"/>
            <w:vMerge/>
          </w:tcPr>
          <w:p w14:paraId="1D9E58D4" w14:textId="77777777" w:rsidR="00AD594C" w:rsidRPr="00AD594C" w:rsidRDefault="00AD594C" w:rsidP="00AD594C">
            <w:pPr>
              <w:spacing w:before="0" w:line="240" w:lineRule="auto"/>
              <w:rPr>
                <w:sz w:val="22"/>
                <w:szCs w:val="22"/>
              </w:rPr>
            </w:pPr>
          </w:p>
        </w:tc>
      </w:tr>
      <w:tr w:rsidR="00AD594C" w:rsidRPr="00AD594C" w14:paraId="1A2BC40B" w14:textId="77777777" w:rsidTr="00570D16">
        <w:tc>
          <w:tcPr>
            <w:tcW w:w="1951" w:type="dxa"/>
            <w:shd w:val="clear" w:color="auto" w:fill="ADD8FF" w:themeFill="text2" w:themeFillTint="33"/>
          </w:tcPr>
          <w:p w14:paraId="6695CA18"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521" w:type="dxa"/>
            <w:shd w:val="clear" w:color="auto" w:fill="ADD8FF" w:themeFill="text2" w:themeFillTint="33"/>
          </w:tcPr>
          <w:p w14:paraId="1B76F860"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3E2345CE"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6A39BBE3"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43E9DB51"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7D8F82D2"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059AAEAD"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1175E852" w14:textId="77777777" w:rsidTr="00570D16">
        <w:tc>
          <w:tcPr>
            <w:tcW w:w="1951" w:type="dxa"/>
            <w:vMerge w:val="restart"/>
          </w:tcPr>
          <w:p w14:paraId="1C0C9F62" w14:textId="77777777" w:rsidR="00AD594C" w:rsidRPr="00AD594C" w:rsidRDefault="00AD594C" w:rsidP="00AD594C">
            <w:pPr>
              <w:spacing w:before="0" w:line="240" w:lineRule="auto"/>
              <w:rPr>
                <w:b/>
                <w:sz w:val="22"/>
                <w:szCs w:val="22"/>
              </w:rPr>
            </w:pPr>
          </w:p>
          <w:p w14:paraId="2B4B2DB9" w14:textId="77777777" w:rsidR="00AD594C" w:rsidRPr="00AD594C" w:rsidRDefault="00AD594C" w:rsidP="00AD594C">
            <w:pPr>
              <w:spacing w:before="0" w:line="240" w:lineRule="auto"/>
              <w:rPr>
                <w:b/>
                <w:sz w:val="22"/>
                <w:szCs w:val="22"/>
              </w:rPr>
            </w:pPr>
            <w:r w:rsidRPr="00AD594C">
              <w:rPr>
                <w:b/>
                <w:sz w:val="22"/>
                <w:szCs w:val="22"/>
              </w:rPr>
              <w:t>3c</w:t>
            </w:r>
          </w:p>
          <w:p w14:paraId="7E25D1BE" w14:textId="77777777" w:rsidR="00AD594C" w:rsidRPr="00AD594C" w:rsidRDefault="00AD594C" w:rsidP="00AD594C">
            <w:pPr>
              <w:spacing w:before="0" w:line="240" w:lineRule="auto"/>
              <w:rPr>
                <w:b/>
                <w:sz w:val="22"/>
                <w:szCs w:val="22"/>
              </w:rPr>
            </w:pPr>
            <w:r w:rsidRPr="00AD594C">
              <w:rPr>
                <w:b/>
                <w:sz w:val="22"/>
                <w:szCs w:val="22"/>
              </w:rPr>
              <w:t xml:space="preserve"> </w:t>
            </w:r>
          </w:p>
          <w:p w14:paraId="0BEC676E" w14:textId="77777777" w:rsidR="00AD594C" w:rsidRPr="00AD594C" w:rsidRDefault="00AD594C" w:rsidP="00AD594C">
            <w:pPr>
              <w:spacing w:before="0" w:line="240" w:lineRule="auto"/>
              <w:rPr>
                <w:b/>
                <w:sz w:val="22"/>
                <w:szCs w:val="22"/>
              </w:rPr>
            </w:pPr>
            <w:r w:rsidRPr="00AD594C">
              <w:rPr>
                <w:b/>
                <w:sz w:val="22"/>
                <w:szCs w:val="22"/>
              </w:rPr>
              <w:t>Inspire, support and develop diverse students to succeed in their studies and realise their potential</w:t>
            </w:r>
          </w:p>
        </w:tc>
        <w:tc>
          <w:tcPr>
            <w:tcW w:w="6521" w:type="dxa"/>
          </w:tcPr>
          <w:p w14:paraId="07488EC0"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3.8[C] </w:t>
            </w:r>
            <w:r w:rsidRPr="00AD594C">
              <w:rPr>
                <w:color w:val="00B0F0"/>
                <w:sz w:val="22"/>
                <w:szCs w:val="22"/>
              </w:rPr>
              <w:t xml:space="preserve">Continue to retain and develop students from diverse backgrounds through tailored support provided by their personal tutors and School SES </w:t>
            </w:r>
          </w:p>
          <w:p w14:paraId="0599208A" w14:textId="77777777" w:rsidR="00AD594C" w:rsidRPr="00AD594C" w:rsidRDefault="00AD594C" w:rsidP="00AD594C">
            <w:pPr>
              <w:spacing w:before="0" w:line="240" w:lineRule="auto"/>
              <w:rPr>
                <w:sz w:val="22"/>
                <w:szCs w:val="22"/>
              </w:rPr>
            </w:pPr>
          </w:p>
          <w:p w14:paraId="5E81F7DE" w14:textId="77777777" w:rsidR="00AD594C" w:rsidRPr="00AD594C" w:rsidRDefault="00AD594C" w:rsidP="00AD594C">
            <w:pPr>
              <w:spacing w:before="0" w:line="240" w:lineRule="auto"/>
              <w:rPr>
                <w:sz w:val="22"/>
                <w:szCs w:val="22"/>
              </w:rPr>
            </w:pPr>
            <w:r w:rsidRPr="00AD594C">
              <w:rPr>
                <w:sz w:val="22"/>
                <w:szCs w:val="22"/>
              </w:rPr>
              <w:t xml:space="preserve">The focus groups with students indicated that female students were encouraged and supported by female personal tutors. We will further review this to identify best practice and feedback to schools. For example, where possible, priority should be given to offering support from a tutor, or a school contact, from the same protected characteristics (e.g. gender, BAME). We will present our EDI </w:t>
            </w:r>
            <w:proofErr w:type="gramStart"/>
            <w:r w:rsidRPr="00AD594C">
              <w:rPr>
                <w:sz w:val="22"/>
                <w:szCs w:val="22"/>
              </w:rPr>
              <w:t>and  Mutual</w:t>
            </w:r>
            <w:proofErr w:type="gramEnd"/>
            <w:r w:rsidRPr="00AD594C">
              <w:rPr>
                <w:sz w:val="22"/>
                <w:szCs w:val="22"/>
              </w:rPr>
              <w:t xml:space="preserve"> Respect materials at Induction to ensure all students are aware of our policy and support from the start of their programme.</w:t>
            </w:r>
          </w:p>
        </w:tc>
        <w:tc>
          <w:tcPr>
            <w:tcW w:w="1559" w:type="dxa"/>
          </w:tcPr>
          <w:p w14:paraId="3B0EE028" w14:textId="77777777" w:rsidR="00AD594C" w:rsidRPr="00AD594C" w:rsidRDefault="00AD594C" w:rsidP="00AD594C">
            <w:pPr>
              <w:spacing w:before="0" w:line="240" w:lineRule="auto"/>
              <w:rPr>
                <w:sz w:val="22"/>
                <w:szCs w:val="22"/>
              </w:rPr>
            </w:pPr>
            <w:r w:rsidRPr="00AD594C">
              <w:rPr>
                <w:b/>
                <w:sz w:val="22"/>
                <w:szCs w:val="22"/>
              </w:rPr>
              <w:t>SAT (SWG)</w:t>
            </w:r>
            <w:r w:rsidRPr="00AD594C">
              <w:rPr>
                <w:sz w:val="22"/>
                <w:szCs w:val="22"/>
              </w:rPr>
              <w:t xml:space="preserve"> to review and ensure sharing of best practices</w:t>
            </w:r>
          </w:p>
          <w:p w14:paraId="44BA3692" w14:textId="77777777" w:rsidR="00AD594C" w:rsidRPr="00AD594C" w:rsidRDefault="00AD594C" w:rsidP="00AD594C">
            <w:pPr>
              <w:spacing w:before="0" w:line="240" w:lineRule="auto"/>
              <w:rPr>
                <w:sz w:val="22"/>
                <w:szCs w:val="22"/>
              </w:rPr>
            </w:pPr>
          </w:p>
          <w:p w14:paraId="36CC694A" w14:textId="77777777" w:rsidR="00AD594C" w:rsidRPr="00AD594C" w:rsidRDefault="00AD594C" w:rsidP="00AD594C">
            <w:pPr>
              <w:spacing w:before="0" w:line="240" w:lineRule="auto"/>
              <w:rPr>
                <w:sz w:val="22"/>
                <w:szCs w:val="22"/>
              </w:rPr>
            </w:pPr>
            <w:r w:rsidRPr="00AD594C">
              <w:rPr>
                <w:b/>
                <w:sz w:val="22"/>
                <w:szCs w:val="22"/>
              </w:rPr>
              <w:t xml:space="preserve">SES </w:t>
            </w:r>
            <w:r w:rsidRPr="00AD594C">
              <w:rPr>
                <w:sz w:val="22"/>
                <w:szCs w:val="22"/>
              </w:rPr>
              <w:t xml:space="preserve">with </w:t>
            </w:r>
            <w:proofErr w:type="spellStart"/>
            <w:r w:rsidRPr="00AD594C">
              <w:rPr>
                <w:b/>
                <w:sz w:val="22"/>
                <w:szCs w:val="22"/>
              </w:rPr>
              <w:t>DoSE</w:t>
            </w:r>
            <w:proofErr w:type="spellEnd"/>
            <w:r w:rsidRPr="00AD594C">
              <w:rPr>
                <w:b/>
                <w:sz w:val="22"/>
                <w:szCs w:val="22"/>
              </w:rPr>
              <w:t>/School SAT</w:t>
            </w:r>
            <w:r w:rsidRPr="00AD594C">
              <w:rPr>
                <w:sz w:val="22"/>
                <w:szCs w:val="22"/>
              </w:rPr>
              <w:t xml:space="preserve"> to  devise school-specific approaches</w:t>
            </w:r>
          </w:p>
        </w:tc>
        <w:tc>
          <w:tcPr>
            <w:tcW w:w="1843" w:type="dxa"/>
          </w:tcPr>
          <w:p w14:paraId="5AF00516" w14:textId="77777777" w:rsidR="00AD594C" w:rsidRPr="00AD594C" w:rsidRDefault="00AD594C" w:rsidP="00AD594C">
            <w:pPr>
              <w:spacing w:before="0" w:line="240" w:lineRule="auto"/>
              <w:rPr>
                <w:sz w:val="22"/>
                <w:szCs w:val="22"/>
              </w:rPr>
            </w:pPr>
            <w:r w:rsidRPr="00AD594C">
              <w:rPr>
                <w:sz w:val="22"/>
                <w:szCs w:val="22"/>
              </w:rPr>
              <w:t xml:space="preserve">Report on tutor/school support – </w:t>
            </w:r>
            <w:r w:rsidRPr="00AD594C">
              <w:rPr>
                <w:sz w:val="22"/>
                <w:szCs w:val="22"/>
              </w:rPr>
              <w:br/>
            </w:r>
            <w:r w:rsidRPr="00AD594C">
              <w:rPr>
                <w:b/>
                <w:sz w:val="22"/>
                <w:szCs w:val="22"/>
              </w:rPr>
              <w:t>end of 2019</w:t>
            </w:r>
          </w:p>
          <w:p w14:paraId="45000897" w14:textId="77777777" w:rsidR="00AD594C" w:rsidRPr="00AD594C" w:rsidRDefault="00AD594C" w:rsidP="00AD594C">
            <w:pPr>
              <w:spacing w:before="0" w:line="240" w:lineRule="auto"/>
              <w:rPr>
                <w:sz w:val="22"/>
                <w:szCs w:val="22"/>
              </w:rPr>
            </w:pPr>
          </w:p>
          <w:p w14:paraId="2D565C67" w14:textId="77777777" w:rsidR="00AD594C" w:rsidRPr="00AD594C" w:rsidRDefault="00AD594C" w:rsidP="00AD594C">
            <w:pPr>
              <w:spacing w:before="0" w:line="240" w:lineRule="auto"/>
              <w:rPr>
                <w:sz w:val="22"/>
                <w:szCs w:val="22"/>
              </w:rPr>
            </w:pPr>
            <w:r w:rsidRPr="00AD594C">
              <w:rPr>
                <w:sz w:val="22"/>
                <w:szCs w:val="22"/>
              </w:rPr>
              <w:t xml:space="preserve">Best practice pilot and monitoring – </w:t>
            </w:r>
            <w:r w:rsidRPr="00AD594C">
              <w:rPr>
                <w:b/>
                <w:sz w:val="22"/>
                <w:szCs w:val="22"/>
              </w:rPr>
              <w:t>2020-2022</w:t>
            </w:r>
          </w:p>
        </w:tc>
        <w:tc>
          <w:tcPr>
            <w:tcW w:w="1984" w:type="dxa"/>
          </w:tcPr>
          <w:p w14:paraId="6523A333" w14:textId="77777777" w:rsidR="00AD594C" w:rsidRPr="00AD594C" w:rsidRDefault="00AD594C" w:rsidP="00AD594C">
            <w:pPr>
              <w:spacing w:before="0" w:line="240" w:lineRule="auto"/>
              <w:rPr>
                <w:sz w:val="22"/>
                <w:szCs w:val="22"/>
              </w:rPr>
            </w:pPr>
            <w:r w:rsidRPr="00AD594C">
              <w:rPr>
                <w:sz w:val="22"/>
                <w:szCs w:val="22"/>
              </w:rPr>
              <w:t xml:space="preserve">We identified varied practices in each school, SWG is consolidating these in a report to present to </w:t>
            </w:r>
            <w:proofErr w:type="spellStart"/>
            <w:r w:rsidRPr="00AD594C">
              <w:rPr>
                <w:sz w:val="22"/>
                <w:szCs w:val="22"/>
              </w:rPr>
              <w:t>DoSE</w:t>
            </w:r>
            <w:proofErr w:type="spellEnd"/>
            <w:r w:rsidRPr="00AD594C">
              <w:rPr>
                <w:sz w:val="22"/>
                <w:szCs w:val="22"/>
              </w:rPr>
              <w:t>.</w:t>
            </w:r>
          </w:p>
        </w:tc>
        <w:tc>
          <w:tcPr>
            <w:tcW w:w="1843" w:type="dxa"/>
            <w:vMerge w:val="restart"/>
          </w:tcPr>
          <w:p w14:paraId="2338B5D1" w14:textId="77777777" w:rsidR="00AD594C" w:rsidRPr="00AD594C" w:rsidRDefault="00AD594C" w:rsidP="00AD594C">
            <w:pPr>
              <w:spacing w:before="0" w:line="240" w:lineRule="auto"/>
              <w:rPr>
                <w:sz w:val="22"/>
                <w:szCs w:val="22"/>
              </w:rPr>
            </w:pPr>
            <w:r w:rsidRPr="00AD594C">
              <w:rPr>
                <w:sz w:val="22"/>
                <w:szCs w:val="22"/>
              </w:rPr>
              <w:t>NSS student support above 90% for all schools</w:t>
            </w:r>
          </w:p>
          <w:p w14:paraId="51A3E80B" w14:textId="77777777" w:rsidR="00AD594C" w:rsidRPr="00AD594C" w:rsidRDefault="00AD594C" w:rsidP="00AD594C">
            <w:pPr>
              <w:spacing w:before="0" w:line="240" w:lineRule="auto"/>
              <w:rPr>
                <w:b/>
                <w:sz w:val="22"/>
                <w:szCs w:val="22"/>
              </w:rPr>
            </w:pPr>
          </w:p>
          <w:p w14:paraId="1809D506" w14:textId="77777777" w:rsidR="00AD594C" w:rsidRPr="00AD594C" w:rsidRDefault="00AD594C" w:rsidP="00AD594C">
            <w:pPr>
              <w:spacing w:before="0" w:line="240" w:lineRule="auto"/>
              <w:rPr>
                <w:b/>
                <w:sz w:val="22"/>
                <w:szCs w:val="22"/>
              </w:rPr>
            </w:pPr>
          </w:p>
          <w:p w14:paraId="4C3E17A7" w14:textId="77777777" w:rsidR="00AD594C" w:rsidRPr="00AD594C" w:rsidRDefault="00AD594C" w:rsidP="00AD594C">
            <w:pPr>
              <w:spacing w:before="0" w:line="240" w:lineRule="auto"/>
              <w:rPr>
                <w:sz w:val="22"/>
                <w:szCs w:val="22"/>
              </w:rPr>
            </w:pPr>
            <w:r w:rsidRPr="00AD594C">
              <w:rPr>
                <w:sz w:val="22"/>
                <w:szCs w:val="22"/>
              </w:rPr>
              <w:t xml:space="preserve">80% or above in student culture survey feel supported and confident in further career development </w:t>
            </w:r>
          </w:p>
          <w:p w14:paraId="051E3EA8" w14:textId="77777777" w:rsidR="00AD594C" w:rsidRPr="00AD594C" w:rsidRDefault="00AD594C" w:rsidP="00AD594C">
            <w:pPr>
              <w:spacing w:before="0" w:line="240" w:lineRule="auto"/>
              <w:rPr>
                <w:sz w:val="22"/>
                <w:szCs w:val="22"/>
              </w:rPr>
            </w:pPr>
          </w:p>
          <w:p w14:paraId="74567677" w14:textId="77777777" w:rsidR="00AD594C" w:rsidRPr="00AD594C" w:rsidRDefault="00AD594C" w:rsidP="00AD594C">
            <w:pPr>
              <w:spacing w:before="0" w:line="240" w:lineRule="auto"/>
              <w:rPr>
                <w:sz w:val="22"/>
                <w:szCs w:val="22"/>
              </w:rPr>
            </w:pPr>
          </w:p>
          <w:p w14:paraId="340B9F5A" w14:textId="77777777" w:rsidR="00AD594C" w:rsidRPr="00AD594C" w:rsidRDefault="00AD594C" w:rsidP="00AD594C">
            <w:pPr>
              <w:spacing w:before="0" w:line="240" w:lineRule="auto"/>
              <w:rPr>
                <w:sz w:val="22"/>
                <w:szCs w:val="22"/>
              </w:rPr>
            </w:pPr>
            <w:r w:rsidRPr="00AD594C">
              <w:rPr>
                <w:sz w:val="22"/>
                <w:szCs w:val="22"/>
              </w:rPr>
              <w:t>Each student cohort (year, degree programme) has engagement with diverse teaching staff</w:t>
            </w:r>
          </w:p>
          <w:p w14:paraId="3CED1DBB" w14:textId="77777777" w:rsidR="00AD594C" w:rsidRPr="00AD594C" w:rsidRDefault="00AD594C" w:rsidP="00AD594C">
            <w:pPr>
              <w:spacing w:before="0" w:line="240" w:lineRule="auto"/>
              <w:rPr>
                <w:sz w:val="22"/>
                <w:szCs w:val="22"/>
              </w:rPr>
            </w:pPr>
          </w:p>
          <w:p w14:paraId="6F9A6732" w14:textId="77777777" w:rsidR="00AD594C" w:rsidRPr="00AD594C" w:rsidRDefault="00AD594C" w:rsidP="00AD594C">
            <w:pPr>
              <w:spacing w:before="0" w:line="240" w:lineRule="auto"/>
              <w:rPr>
                <w:sz w:val="22"/>
                <w:szCs w:val="22"/>
              </w:rPr>
            </w:pPr>
          </w:p>
        </w:tc>
      </w:tr>
      <w:tr w:rsidR="00AD594C" w:rsidRPr="00AD594C" w14:paraId="0806428D" w14:textId="77777777" w:rsidTr="00570D16">
        <w:tc>
          <w:tcPr>
            <w:tcW w:w="1951" w:type="dxa"/>
            <w:vMerge/>
          </w:tcPr>
          <w:p w14:paraId="735E4EB4" w14:textId="77777777" w:rsidR="00AD594C" w:rsidRPr="00AD594C" w:rsidRDefault="00AD594C" w:rsidP="00AD594C">
            <w:pPr>
              <w:spacing w:before="0" w:line="240" w:lineRule="auto"/>
              <w:rPr>
                <w:b/>
                <w:sz w:val="22"/>
                <w:szCs w:val="22"/>
              </w:rPr>
            </w:pPr>
          </w:p>
        </w:tc>
        <w:tc>
          <w:tcPr>
            <w:tcW w:w="6521" w:type="dxa"/>
          </w:tcPr>
          <w:p w14:paraId="03FE4315" w14:textId="77777777" w:rsidR="00AD594C" w:rsidRPr="00AD594C" w:rsidRDefault="00AD594C" w:rsidP="00AD594C">
            <w:pPr>
              <w:spacing w:before="0" w:line="240" w:lineRule="auto"/>
              <w:rPr>
                <w:color w:val="00B050"/>
                <w:sz w:val="22"/>
                <w:szCs w:val="22"/>
              </w:rPr>
            </w:pPr>
            <w:r w:rsidRPr="00AD594C">
              <w:rPr>
                <w:b/>
                <w:color w:val="00B050"/>
                <w:sz w:val="22"/>
                <w:szCs w:val="22"/>
              </w:rPr>
              <w:t>3.9[N]</w:t>
            </w:r>
            <w:r w:rsidRPr="00AD594C">
              <w:rPr>
                <w:color w:val="00B050"/>
                <w:sz w:val="22"/>
                <w:szCs w:val="22"/>
              </w:rPr>
              <w:t xml:space="preserve"> Ensure all staff involved in teaching to act as champions for EDI, encouraging and motivating students from diverse backgrounds and supporting those from under-represented groups such as gender</w:t>
            </w:r>
          </w:p>
          <w:p w14:paraId="4C60417D" w14:textId="77777777" w:rsidR="00AD594C" w:rsidRPr="00AD594C" w:rsidRDefault="00AD594C" w:rsidP="00AD594C">
            <w:pPr>
              <w:spacing w:before="0" w:line="240" w:lineRule="auto"/>
              <w:rPr>
                <w:sz w:val="22"/>
                <w:szCs w:val="22"/>
              </w:rPr>
            </w:pPr>
          </w:p>
          <w:p w14:paraId="23BD2F7B" w14:textId="77777777" w:rsidR="00AD594C" w:rsidRPr="00AD594C" w:rsidRDefault="00AD594C" w:rsidP="00AD594C">
            <w:pPr>
              <w:spacing w:before="0" w:line="240" w:lineRule="auto"/>
              <w:rPr>
                <w:sz w:val="22"/>
                <w:szCs w:val="22"/>
              </w:rPr>
            </w:pPr>
            <w:r w:rsidRPr="00AD594C">
              <w:rPr>
                <w:sz w:val="22"/>
                <w:szCs w:val="22"/>
              </w:rPr>
              <w:t xml:space="preserve">- We will encourage both male and female staff involved in teaching to be advocates for EDI, challenge behaviours that do not align with our mutual respect values and support diverse students. This will be done via regular updates at staff meetings, discussions at school awaydays, discussions at student-staff forums. </w:t>
            </w:r>
          </w:p>
          <w:p w14:paraId="2BD337B5" w14:textId="77777777" w:rsidR="00AD594C" w:rsidRPr="00AD594C" w:rsidRDefault="00AD594C" w:rsidP="00AD594C">
            <w:pPr>
              <w:spacing w:before="0" w:line="240" w:lineRule="auto"/>
              <w:rPr>
                <w:sz w:val="22"/>
                <w:szCs w:val="22"/>
              </w:rPr>
            </w:pPr>
            <w:r w:rsidRPr="00AD594C">
              <w:rPr>
                <w:sz w:val="22"/>
                <w:szCs w:val="22"/>
              </w:rPr>
              <w:t>- Although there is a decline in teaching females, most academic positions include both research and teaching. It was identified as crucial to ensure that each student cohort has exposure to female teaching staff. We will review whether this is the case and will make recommendations of ways to improve visibility of females in teaching</w:t>
            </w:r>
            <w:r w:rsidRPr="00AD594C">
              <w:rPr>
                <w:color w:val="00B050"/>
                <w:sz w:val="22"/>
                <w:szCs w:val="22"/>
              </w:rPr>
              <w:t>.</w:t>
            </w:r>
          </w:p>
        </w:tc>
        <w:tc>
          <w:tcPr>
            <w:tcW w:w="1559" w:type="dxa"/>
          </w:tcPr>
          <w:p w14:paraId="610CF32B" w14:textId="77777777" w:rsidR="00AD594C" w:rsidRPr="00AD594C" w:rsidRDefault="00AD594C" w:rsidP="00AD594C">
            <w:pPr>
              <w:spacing w:before="0" w:line="240" w:lineRule="auto"/>
              <w:rPr>
                <w:sz w:val="22"/>
                <w:szCs w:val="22"/>
              </w:rPr>
            </w:pPr>
            <w:r w:rsidRPr="00AD594C">
              <w:rPr>
                <w:b/>
                <w:sz w:val="22"/>
                <w:szCs w:val="22"/>
              </w:rPr>
              <w:t xml:space="preserve">EI-coordinator </w:t>
            </w:r>
            <w:r w:rsidRPr="00AD594C">
              <w:rPr>
                <w:sz w:val="22"/>
                <w:szCs w:val="22"/>
              </w:rPr>
              <w:t>to lead</w:t>
            </w:r>
          </w:p>
          <w:p w14:paraId="48D99F59"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to provide information on mutual respect values </w:t>
            </w:r>
          </w:p>
          <w:p w14:paraId="5FC2F44B" w14:textId="77777777" w:rsidR="00AD594C" w:rsidRPr="00AD594C" w:rsidRDefault="00AD594C" w:rsidP="00AD594C">
            <w:pPr>
              <w:spacing w:before="0" w:line="240" w:lineRule="auto"/>
              <w:rPr>
                <w:sz w:val="22"/>
                <w:szCs w:val="22"/>
              </w:rPr>
            </w:pPr>
            <w:r w:rsidRPr="00AD594C">
              <w:rPr>
                <w:b/>
                <w:sz w:val="22"/>
                <w:szCs w:val="22"/>
              </w:rPr>
              <w:t>SC-ASEI/</w:t>
            </w:r>
            <w:proofErr w:type="spellStart"/>
            <w:r w:rsidRPr="00AD594C">
              <w:rPr>
                <w:b/>
                <w:sz w:val="22"/>
                <w:szCs w:val="22"/>
              </w:rPr>
              <w:t>DoSE</w:t>
            </w:r>
            <w:proofErr w:type="spellEnd"/>
            <w:r w:rsidRPr="00AD594C">
              <w:rPr>
                <w:sz w:val="22"/>
                <w:szCs w:val="22"/>
              </w:rPr>
              <w:t xml:space="preserve"> to implement</w:t>
            </w:r>
          </w:p>
          <w:p w14:paraId="5522CEB7" w14:textId="77777777" w:rsidR="00AD594C" w:rsidRPr="00AD594C" w:rsidRDefault="00AD594C" w:rsidP="00AD594C">
            <w:pPr>
              <w:spacing w:before="0" w:line="240" w:lineRule="auto"/>
              <w:rPr>
                <w:sz w:val="22"/>
                <w:szCs w:val="22"/>
              </w:rPr>
            </w:pPr>
            <w:r w:rsidRPr="00AD594C">
              <w:rPr>
                <w:b/>
                <w:sz w:val="22"/>
                <w:szCs w:val="22"/>
              </w:rPr>
              <w:t xml:space="preserve">SES &amp; </w:t>
            </w:r>
            <w:proofErr w:type="spellStart"/>
            <w:r w:rsidRPr="00AD594C">
              <w:rPr>
                <w:b/>
                <w:sz w:val="22"/>
                <w:szCs w:val="22"/>
              </w:rPr>
              <w:t>DoSE</w:t>
            </w:r>
            <w:proofErr w:type="spellEnd"/>
            <w:r w:rsidRPr="00AD594C">
              <w:rPr>
                <w:sz w:val="22"/>
                <w:szCs w:val="22"/>
              </w:rPr>
              <w:t xml:space="preserve"> to review gender proportion of teaching staff</w:t>
            </w:r>
          </w:p>
        </w:tc>
        <w:tc>
          <w:tcPr>
            <w:tcW w:w="1843" w:type="dxa"/>
          </w:tcPr>
          <w:p w14:paraId="33612AC8" w14:textId="77777777" w:rsidR="00AD594C" w:rsidRPr="00AD594C" w:rsidRDefault="00AD594C" w:rsidP="00AD594C">
            <w:pPr>
              <w:spacing w:before="0" w:line="240" w:lineRule="auto"/>
              <w:rPr>
                <w:sz w:val="22"/>
                <w:szCs w:val="22"/>
              </w:rPr>
            </w:pPr>
            <w:r w:rsidRPr="00AD594C">
              <w:rPr>
                <w:sz w:val="22"/>
                <w:szCs w:val="22"/>
              </w:rPr>
              <w:t>Mutual respect values &amp; support discussed with staff –</w:t>
            </w:r>
            <w:r w:rsidRPr="00AD594C">
              <w:rPr>
                <w:b/>
                <w:sz w:val="22"/>
                <w:szCs w:val="22"/>
              </w:rPr>
              <w:t>early 2019, ongoing</w:t>
            </w:r>
          </w:p>
          <w:p w14:paraId="31B30E81" w14:textId="77777777" w:rsidR="00AD594C" w:rsidRPr="00AD594C" w:rsidRDefault="00AD594C" w:rsidP="00AD594C">
            <w:pPr>
              <w:spacing w:before="0" w:line="240" w:lineRule="auto"/>
              <w:rPr>
                <w:sz w:val="22"/>
                <w:szCs w:val="22"/>
              </w:rPr>
            </w:pPr>
          </w:p>
          <w:p w14:paraId="3D402828" w14:textId="77777777" w:rsidR="00AD594C" w:rsidRPr="00AD594C" w:rsidRDefault="00AD594C" w:rsidP="00AD594C">
            <w:pPr>
              <w:spacing w:before="0" w:line="240" w:lineRule="auto"/>
              <w:rPr>
                <w:sz w:val="22"/>
                <w:szCs w:val="22"/>
              </w:rPr>
            </w:pPr>
            <w:r w:rsidRPr="00AD594C">
              <w:rPr>
                <w:sz w:val="22"/>
                <w:szCs w:val="22"/>
              </w:rPr>
              <w:t xml:space="preserve">Review of staff involved in teaching - by </w:t>
            </w:r>
            <w:r w:rsidRPr="00AD594C">
              <w:rPr>
                <w:sz w:val="22"/>
                <w:szCs w:val="22"/>
              </w:rPr>
              <w:br/>
            </w:r>
            <w:r w:rsidRPr="00AD594C">
              <w:rPr>
                <w:b/>
                <w:sz w:val="22"/>
                <w:szCs w:val="22"/>
              </w:rPr>
              <w:t>Jun 2020</w:t>
            </w:r>
          </w:p>
          <w:p w14:paraId="61515055" w14:textId="77777777" w:rsidR="00AD594C" w:rsidRPr="00AD594C" w:rsidRDefault="00AD594C" w:rsidP="00AD594C">
            <w:pPr>
              <w:spacing w:before="0" w:line="240" w:lineRule="auto"/>
              <w:rPr>
                <w:sz w:val="22"/>
                <w:szCs w:val="22"/>
              </w:rPr>
            </w:pPr>
          </w:p>
          <w:p w14:paraId="0783C9DD" w14:textId="77777777" w:rsidR="00AD594C" w:rsidRPr="00AD594C" w:rsidRDefault="00AD594C" w:rsidP="00AD594C">
            <w:pPr>
              <w:spacing w:before="0" w:line="240" w:lineRule="auto"/>
              <w:rPr>
                <w:sz w:val="22"/>
                <w:szCs w:val="22"/>
              </w:rPr>
            </w:pPr>
            <w:r w:rsidRPr="00AD594C">
              <w:rPr>
                <w:sz w:val="22"/>
                <w:szCs w:val="22"/>
              </w:rPr>
              <w:t xml:space="preserve">Best practices integrated </w:t>
            </w:r>
          </w:p>
          <w:p w14:paraId="65E3D5DC" w14:textId="77777777" w:rsidR="00AD594C" w:rsidRPr="00AD594C" w:rsidRDefault="00AD594C" w:rsidP="00AD594C">
            <w:pPr>
              <w:spacing w:before="0" w:line="240" w:lineRule="auto"/>
              <w:rPr>
                <w:b/>
                <w:sz w:val="22"/>
                <w:szCs w:val="22"/>
              </w:rPr>
            </w:pPr>
            <w:r w:rsidRPr="00AD594C">
              <w:rPr>
                <w:b/>
                <w:sz w:val="22"/>
                <w:szCs w:val="22"/>
              </w:rPr>
              <w:t>2020-2022</w:t>
            </w:r>
          </w:p>
        </w:tc>
        <w:tc>
          <w:tcPr>
            <w:tcW w:w="1984" w:type="dxa"/>
          </w:tcPr>
          <w:p w14:paraId="70904A10" w14:textId="77777777" w:rsidR="00AD594C" w:rsidRPr="00AD594C" w:rsidRDefault="00AD594C" w:rsidP="00AD594C">
            <w:pPr>
              <w:spacing w:before="0" w:line="240" w:lineRule="auto"/>
              <w:rPr>
                <w:sz w:val="22"/>
                <w:szCs w:val="22"/>
              </w:rPr>
            </w:pPr>
            <w:r w:rsidRPr="00AD594C">
              <w:rPr>
                <w:sz w:val="22"/>
                <w:szCs w:val="22"/>
              </w:rPr>
              <w:t>New Action</w:t>
            </w:r>
          </w:p>
          <w:p w14:paraId="6A762C4A" w14:textId="77777777" w:rsidR="00AD594C" w:rsidRPr="00AD594C" w:rsidRDefault="00AD594C" w:rsidP="00AD594C">
            <w:pPr>
              <w:spacing w:before="0" w:line="240" w:lineRule="auto"/>
              <w:rPr>
                <w:sz w:val="22"/>
                <w:szCs w:val="22"/>
              </w:rPr>
            </w:pPr>
          </w:p>
          <w:p w14:paraId="528E030D" w14:textId="77777777" w:rsidR="00AD594C" w:rsidRPr="00AD594C" w:rsidRDefault="00AD594C" w:rsidP="00AD594C">
            <w:pPr>
              <w:spacing w:before="0" w:line="240" w:lineRule="auto"/>
              <w:rPr>
                <w:sz w:val="22"/>
                <w:szCs w:val="22"/>
              </w:rPr>
            </w:pPr>
            <w:r w:rsidRPr="00AD594C">
              <w:rPr>
                <w:sz w:val="22"/>
                <w:szCs w:val="22"/>
              </w:rPr>
              <w:t>CAPE included EDI at their staff awayday; culture survey and Mutual Respect values discussed at staff meetings and SMT. We will include in all student-staff forums and teaching committees</w:t>
            </w:r>
          </w:p>
        </w:tc>
        <w:tc>
          <w:tcPr>
            <w:tcW w:w="1843" w:type="dxa"/>
            <w:vMerge/>
          </w:tcPr>
          <w:p w14:paraId="2D17E057" w14:textId="77777777" w:rsidR="00AD594C" w:rsidRPr="00AD594C" w:rsidRDefault="00AD594C" w:rsidP="00AD594C">
            <w:pPr>
              <w:spacing w:before="0" w:line="240" w:lineRule="auto"/>
              <w:rPr>
                <w:sz w:val="22"/>
                <w:szCs w:val="22"/>
              </w:rPr>
            </w:pPr>
          </w:p>
        </w:tc>
      </w:tr>
      <w:tr w:rsidR="00AD594C" w:rsidRPr="00AD594C" w14:paraId="4A6AFEF8" w14:textId="77777777" w:rsidTr="00570D16">
        <w:tc>
          <w:tcPr>
            <w:tcW w:w="1951" w:type="dxa"/>
            <w:vMerge/>
          </w:tcPr>
          <w:p w14:paraId="7333BFA3" w14:textId="77777777" w:rsidR="00AD594C" w:rsidRPr="00AD594C" w:rsidRDefault="00AD594C" w:rsidP="00AD594C">
            <w:pPr>
              <w:spacing w:before="0" w:line="240" w:lineRule="auto"/>
              <w:rPr>
                <w:b/>
                <w:sz w:val="22"/>
                <w:szCs w:val="22"/>
              </w:rPr>
            </w:pPr>
          </w:p>
        </w:tc>
        <w:tc>
          <w:tcPr>
            <w:tcW w:w="6521" w:type="dxa"/>
          </w:tcPr>
          <w:p w14:paraId="234BB4B2"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3.10[C] </w:t>
            </w:r>
            <w:r w:rsidRPr="00AD594C">
              <w:rPr>
                <w:color w:val="00B0F0"/>
                <w:sz w:val="22"/>
                <w:szCs w:val="22"/>
              </w:rPr>
              <w:t>Continue to work with the employability team to ensure all UG &amp; PGT students are supported in their transition to employment, specifically focusing on under-represented groups of gender and intersection with other protected characteristics (e.g. ethnicity).</w:t>
            </w:r>
          </w:p>
          <w:p w14:paraId="2A5FDA78" w14:textId="29A663AC" w:rsidR="00AD594C" w:rsidRPr="00AD594C" w:rsidRDefault="00AD594C" w:rsidP="00AD594C">
            <w:pPr>
              <w:spacing w:before="0" w:line="240" w:lineRule="auto"/>
              <w:rPr>
                <w:color w:val="00B0F0"/>
                <w:sz w:val="22"/>
                <w:szCs w:val="22"/>
              </w:rPr>
            </w:pPr>
            <w:r w:rsidRPr="00AD594C">
              <w:rPr>
                <w:sz w:val="22"/>
                <w:szCs w:val="22"/>
              </w:rPr>
              <w:t xml:space="preserve">One of our strengths is the portfolio of diverse activities offered to all our students. We will review the effectiveness of the </w:t>
            </w:r>
            <w:r w:rsidR="006344A6">
              <w:rPr>
                <w:sz w:val="22"/>
                <w:szCs w:val="22"/>
              </w:rPr>
              <w:t>mechanisms</w:t>
            </w:r>
            <w:r w:rsidRPr="00AD594C">
              <w:rPr>
                <w:sz w:val="22"/>
                <w:szCs w:val="22"/>
              </w:rPr>
              <w:t xml:space="preserve"> by following our alumni and will identify what other activities can be included for other under-represented groups (e.g. BAME).</w:t>
            </w:r>
          </w:p>
        </w:tc>
        <w:tc>
          <w:tcPr>
            <w:tcW w:w="1559" w:type="dxa"/>
          </w:tcPr>
          <w:p w14:paraId="3A4D0436" w14:textId="77777777" w:rsidR="00AD594C" w:rsidRPr="00AD594C" w:rsidRDefault="00AD594C" w:rsidP="00AD594C">
            <w:pPr>
              <w:spacing w:before="0" w:line="240" w:lineRule="auto"/>
              <w:rPr>
                <w:sz w:val="22"/>
                <w:szCs w:val="22"/>
              </w:rPr>
            </w:pPr>
            <w:r w:rsidRPr="00AD594C">
              <w:rPr>
                <w:b/>
                <w:sz w:val="22"/>
                <w:szCs w:val="22"/>
              </w:rPr>
              <w:t>Employability team</w:t>
            </w:r>
            <w:r w:rsidRPr="00AD594C">
              <w:rPr>
                <w:sz w:val="22"/>
                <w:szCs w:val="22"/>
              </w:rPr>
              <w:t xml:space="preserve"> to implement </w:t>
            </w:r>
          </w:p>
          <w:p w14:paraId="37A7648F" w14:textId="77777777" w:rsidR="00AD594C" w:rsidRPr="00AD594C" w:rsidRDefault="00AD594C" w:rsidP="00AD594C">
            <w:pPr>
              <w:spacing w:before="0" w:line="240" w:lineRule="auto"/>
              <w:rPr>
                <w:sz w:val="22"/>
                <w:szCs w:val="22"/>
              </w:rPr>
            </w:pPr>
          </w:p>
          <w:p w14:paraId="2BC98CBB"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w:t>
            </w:r>
            <w:r w:rsidRPr="00AD594C">
              <w:rPr>
                <w:b/>
                <w:sz w:val="22"/>
                <w:szCs w:val="22"/>
              </w:rPr>
              <w:t>SWG</w:t>
            </w:r>
            <w:r w:rsidRPr="00AD594C">
              <w:rPr>
                <w:sz w:val="22"/>
                <w:szCs w:val="22"/>
              </w:rPr>
              <w:t>) to review impact on diverse students</w:t>
            </w:r>
          </w:p>
        </w:tc>
        <w:tc>
          <w:tcPr>
            <w:tcW w:w="1843" w:type="dxa"/>
          </w:tcPr>
          <w:p w14:paraId="6E28A00C" w14:textId="77777777" w:rsidR="00AD594C" w:rsidRPr="00AD594C" w:rsidRDefault="00AD594C" w:rsidP="00AD594C">
            <w:pPr>
              <w:spacing w:before="0" w:line="240" w:lineRule="auto"/>
              <w:rPr>
                <w:b/>
                <w:sz w:val="22"/>
                <w:szCs w:val="22"/>
              </w:rPr>
            </w:pPr>
            <w:r w:rsidRPr="00AD594C">
              <w:rPr>
                <w:sz w:val="22"/>
                <w:szCs w:val="22"/>
              </w:rPr>
              <w:t xml:space="preserve">Review completed </w:t>
            </w:r>
            <w:r w:rsidRPr="00AD594C">
              <w:rPr>
                <w:b/>
                <w:sz w:val="22"/>
                <w:szCs w:val="22"/>
              </w:rPr>
              <w:t>Mar 2020</w:t>
            </w:r>
          </w:p>
          <w:p w14:paraId="2790DC74" w14:textId="77777777" w:rsidR="00AD594C" w:rsidRPr="00AD594C" w:rsidRDefault="00AD594C" w:rsidP="00AD594C">
            <w:pPr>
              <w:spacing w:before="0" w:line="240" w:lineRule="auto"/>
              <w:rPr>
                <w:sz w:val="22"/>
                <w:szCs w:val="22"/>
              </w:rPr>
            </w:pPr>
            <w:r w:rsidRPr="00AD594C">
              <w:rPr>
                <w:sz w:val="22"/>
                <w:szCs w:val="22"/>
              </w:rPr>
              <w:t xml:space="preserve">Improve employability support (as needed) – </w:t>
            </w:r>
            <w:r w:rsidRPr="00AD594C">
              <w:rPr>
                <w:sz w:val="22"/>
                <w:szCs w:val="22"/>
              </w:rPr>
              <w:br/>
            </w:r>
            <w:r w:rsidRPr="00AD594C">
              <w:rPr>
                <w:b/>
                <w:sz w:val="22"/>
                <w:szCs w:val="22"/>
              </w:rPr>
              <w:t>2020-2022</w:t>
            </w:r>
          </w:p>
        </w:tc>
        <w:tc>
          <w:tcPr>
            <w:tcW w:w="1984" w:type="dxa"/>
          </w:tcPr>
          <w:p w14:paraId="7B661DC9" w14:textId="77777777" w:rsidR="00AD594C" w:rsidRPr="00AD594C" w:rsidRDefault="00AD594C" w:rsidP="00AD594C">
            <w:pPr>
              <w:spacing w:before="0" w:line="240" w:lineRule="auto"/>
              <w:rPr>
                <w:sz w:val="22"/>
                <w:szCs w:val="22"/>
              </w:rPr>
            </w:pPr>
            <w:r w:rsidRPr="00AD594C">
              <w:rPr>
                <w:sz w:val="22"/>
                <w:szCs w:val="22"/>
              </w:rPr>
              <w:t>Employability team integrates a range of activities to support female students</w:t>
            </w:r>
          </w:p>
        </w:tc>
        <w:tc>
          <w:tcPr>
            <w:tcW w:w="1843" w:type="dxa"/>
            <w:vMerge/>
          </w:tcPr>
          <w:p w14:paraId="1791AB72" w14:textId="77777777" w:rsidR="00AD594C" w:rsidRPr="00AD594C" w:rsidRDefault="00AD594C" w:rsidP="00AD594C">
            <w:pPr>
              <w:spacing w:before="0" w:line="240" w:lineRule="auto"/>
              <w:rPr>
                <w:sz w:val="22"/>
                <w:szCs w:val="22"/>
              </w:rPr>
            </w:pPr>
          </w:p>
        </w:tc>
      </w:tr>
      <w:tr w:rsidR="00AD594C" w:rsidRPr="00AD594C" w14:paraId="78F7748B" w14:textId="77777777" w:rsidTr="00570D16">
        <w:tc>
          <w:tcPr>
            <w:tcW w:w="1951" w:type="dxa"/>
            <w:shd w:val="clear" w:color="auto" w:fill="ADD8FF" w:themeFill="text2" w:themeFillTint="33"/>
          </w:tcPr>
          <w:p w14:paraId="05C43FAC"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521" w:type="dxa"/>
            <w:shd w:val="clear" w:color="auto" w:fill="ADD8FF" w:themeFill="text2" w:themeFillTint="33"/>
          </w:tcPr>
          <w:p w14:paraId="54CB5936"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182A6182"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2CEB797E"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60A09244"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0B181D16"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37209B6D"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73F22004" w14:textId="77777777" w:rsidTr="00570D16">
        <w:tc>
          <w:tcPr>
            <w:tcW w:w="1951" w:type="dxa"/>
            <w:vMerge w:val="restart"/>
          </w:tcPr>
          <w:p w14:paraId="483EF16E" w14:textId="77777777" w:rsidR="00AD594C" w:rsidRPr="00AD594C" w:rsidRDefault="00AD594C" w:rsidP="00AD594C">
            <w:pPr>
              <w:spacing w:before="0" w:line="240" w:lineRule="auto"/>
              <w:rPr>
                <w:b/>
                <w:sz w:val="22"/>
                <w:szCs w:val="22"/>
              </w:rPr>
            </w:pPr>
          </w:p>
          <w:p w14:paraId="31C0E965" w14:textId="77777777" w:rsidR="00AD594C" w:rsidRPr="00AD594C" w:rsidRDefault="00AD594C" w:rsidP="00AD594C">
            <w:pPr>
              <w:spacing w:before="0" w:line="240" w:lineRule="auto"/>
              <w:rPr>
                <w:b/>
                <w:sz w:val="22"/>
                <w:szCs w:val="22"/>
              </w:rPr>
            </w:pPr>
          </w:p>
          <w:p w14:paraId="50C698C3" w14:textId="77777777" w:rsidR="00AD594C" w:rsidRPr="00AD594C" w:rsidRDefault="00AD594C" w:rsidP="00AD594C">
            <w:pPr>
              <w:spacing w:before="0" w:line="240" w:lineRule="auto"/>
              <w:rPr>
                <w:b/>
                <w:sz w:val="22"/>
                <w:szCs w:val="22"/>
              </w:rPr>
            </w:pPr>
            <w:r w:rsidRPr="00AD594C">
              <w:rPr>
                <w:b/>
                <w:sz w:val="22"/>
                <w:szCs w:val="22"/>
              </w:rPr>
              <w:t>3c</w:t>
            </w:r>
          </w:p>
          <w:p w14:paraId="6DDF5F35" w14:textId="77777777" w:rsidR="00AD594C" w:rsidRPr="00AD594C" w:rsidRDefault="00AD594C" w:rsidP="00AD594C">
            <w:pPr>
              <w:spacing w:before="0" w:line="240" w:lineRule="auto"/>
              <w:rPr>
                <w:b/>
                <w:sz w:val="22"/>
                <w:szCs w:val="22"/>
              </w:rPr>
            </w:pPr>
            <w:r w:rsidRPr="00AD594C">
              <w:rPr>
                <w:b/>
                <w:sz w:val="22"/>
                <w:szCs w:val="22"/>
              </w:rPr>
              <w:t>(cont.)</w:t>
            </w:r>
          </w:p>
          <w:p w14:paraId="2D546373" w14:textId="77777777" w:rsidR="00AD594C" w:rsidRPr="00AD594C" w:rsidRDefault="00AD594C" w:rsidP="00AD594C">
            <w:pPr>
              <w:spacing w:before="0" w:line="240" w:lineRule="auto"/>
              <w:rPr>
                <w:b/>
                <w:sz w:val="22"/>
                <w:szCs w:val="22"/>
              </w:rPr>
            </w:pPr>
            <w:r w:rsidRPr="00AD594C">
              <w:rPr>
                <w:b/>
                <w:sz w:val="22"/>
                <w:szCs w:val="22"/>
              </w:rPr>
              <w:t xml:space="preserve"> </w:t>
            </w:r>
          </w:p>
          <w:p w14:paraId="1977FB89" w14:textId="77777777" w:rsidR="00AD594C" w:rsidRPr="00AD594C" w:rsidRDefault="00AD594C" w:rsidP="00AD594C">
            <w:pPr>
              <w:spacing w:before="0" w:line="240" w:lineRule="auto"/>
              <w:rPr>
                <w:b/>
                <w:sz w:val="22"/>
                <w:szCs w:val="22"/>
              </w:rPr>
            </w:pPr>
          </w:p>
          <w:p w14:paraId="2AF9788F" w14:textId="77777777" w:rsidR="00AD594C" w:rsidRPr="00AD594C" w:rsidRDefault="00AD594C" w:rsidP="00AD594C">
            <w:pPr>
              <w:spacing w:before="0" w:line="240" w:lineRule="auto"/>
              <w:rPr>
                <w:b/>
                <w:sz w:val="22"/>
                <w:szCs w:val="22"/>
              </w:rPr>
            </w:pPr>
            <w:r w:rsidRPr="00AD594C">
              <w:rPr>
                <w:b/>
                <w:sz w:val="22"/>
                <w:szCs w:val="22"/>
              </w:rPr>
              <w:t>Inspire, support and develop diverse students to succeed in their studies and realise their potential</w:t>
            </w:r>
          </w:p>
        </w:tc>
        <w:tc>
          <w:tcPr>
            <w:tcW w:w="6521" w:type="dxa"/>
          </w:tcPr>
          <w:p w14:paraId="3F92CBDC"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3.11[N] </w:t>
            </w:r>
            <w:r w:rsidRPr="00AD594C">
              <w:rPr>
                <w:color w:val="00B050"/>
                <w:sz w:val="22"/>
                <w:szCs w:val="22"/>
              </w:rPr>
              <w:t>We will provide additional support for underrepresented PGT/PGR groups run by academic staff with relevant experience.</w:t>
            </w:r>
          </w:p>
          <w:p w14:paraId="7DA37C74" w14:textId="77777777" w:rsidR="00AD594C" w:rsidRPr="00AD594C" w:rsidRDefault="00AD594C" w:rsidP="00AD594C">
            <w:pPr>
              <w:spacing w:before="0" w:line="240" w:lineRule="auto"/>
              <w:rPr>
                <w:sz w:val="22"/>
                <w:szCs w:val="22"/>
              </w:rPr>
            </w:pPr>
          </w:p>
          <w:p w14:paraId="03EA5D90" w14:textId="77777777" w:rsidR="00AD594C" w:rsidRPr="00AD594C" w:rsidRDefault="00AD594C" w:rsidP="00AD594C">
            <w:pPr>
              <w:spacing w:before="0" w:line="240" w:lineRule="auto"/>
              <w:rPr>
                <w:sz w:val="22"/>
                <w:szCs w:val="22"/>
              </w:rPr>
            </w:pPr>
            <w:r w:rsidRPr="00AD594C">
              <w:rPr>
                <w:sz w:val="22"/>
                <w:szCs w:val="22"/>
              </w:rPr>
              <w:t xml:space="preserve">- This action was shaped at school level, e.g. the CAPE Head of School (female) holds meeting with female PGRs, the same is planned by the COMP champion. </w:t>
            </w:r>
          </w:p>
          <w:p w14:paraId="511414AF" w14:textId="77777777" w:rsidR="00AD594C" w:rsidRPr="00AD594C" w:rsidRDefault="00AD594C" w:rsidP="00AD594C">
            <w:pPr>
              <w:spacing w:before="0" w:line="240" w:lineRule="auto"/>
              <w:rPr>
                <w:sz w:val="22"/>
                <w:szCs w:val="22"/>
              </w:rPr>
            </w:pPr>
            <w:r w:rsidRPr="00AD594C">
              <w:rPr>
                <w:sz w:val="22"/>
                <w:szCs w:val="22"/>
              </w:rPr>
              <w:t xml:space="preserve">- At </w:t>
            </w:r>
            <w:proofErr w:type="spellStart"/>
            <w:r w:rsidRPr="00AD594C">
              <w:rPr>
                <w:sz w:val="22"/>
                <w:szCs w:val="22"/>
              </w:rPr>
              <w:t>FoE</w:t>
            </w:r>
            <w:proofErr w:type="spellEnd"/>
            <w:r w:rsidRPr="00AD594C">
              <w:rPr>
                <w:sz w:val="22"/>
                <w:szCs w:val="22"/>
              </w:rPr>
              <w:t xml:space="preserve"> level, the ELEC SC is in a process of establishing informal support sessions for students with parental responsibilities. </w:t>
            </w:r>
          </w:p>
          <w:p w14:paraId="0A6A6055" w14:textId="77777777" w:rsidR="00AD594C" w:rsidRPr="00AD594C" w:rsidRDefault="00AD594C" w:rsidP="00AD594C">
            <w:pPr>
              <w:spacing w:before="0" w:line="240" w:lineRule="auto"/>
              <w:rPr>
                <w:sz w:val="22"/>
                <w:szCs w:val="22"/>
              </w:rPr>
            </w:pPr>
            <w:r w:rsidRPr="00AD594C">
              <w:rPr>
                <w:sz w:val="22"/>
                <w:szCs w:val="22"/>
              </w:rPr>
              <w:t>- We will involve local community groups to broaden the cultural awareness of international students (COMP pilot).</w:t>
            </w:r>
          </w:p>
          <w:p w14:paraId="2DFE5FCB" w14:textId="77777777" w:rsidR="00AD594C" w:rsidRPr="00AD594C" w:rsidRDefault="00AD594C" w:rsidP="00AD594C">
            <w:pPr>
              <w:spacing w:before="0" w:line="240" w:lineRule="auto"/>
              <w:rPr>
                <w:sz w:val="22"/>
                <w:szCs w:val="22"/>
              </w:rPr>
            </w:pPr>
            <w:r w:rsidRPr="00AD594C">
              <w:rPr>
                <w:sz w:val="22"/>
                <w:szCs w:val="22"/>
              </w:rPr>
              <w:t>- In addition, we will conduct a focus group with international female/male PGT and PGR students to understand whether any specific support is needed (e.g. decline in female PGT progression).</w:t>
            </w:r>
          </w:p>
        </w:tc>
        <w:tc>
          <w:tcPr>
            <w:tcW w:w="1559" w:type="dxa"/>
          </w:tcPr>
          <w:p w14:paraId="12ADAA18" w14:textId="77777777" w:rsidR="00AD594C" w:rsidRPr="00AD594C" w:rsidRDefault="00AD594C" w:rsidP="00AD594C">
            <w:pPr>
              <w:spacing w:before="0" w:line="240" w:lineRule="auto"/>
              <w:rPr>
                <w:sz w:val="22"/>
                <w:szCs w:val="22"/>
              </w:rPr>
            </w:pPr>
            <w:r w:rsidRPr="00AD594C">
              <w:rPr>
                <w:sz w:val="22"/>
                <w:szCs w:val="22"/>
              </w:rPr>
              <w:t>For school-based support groups -</w:t>
            </w:r>
            <w:r w:rsidRPr="00AD594C">
              <w:rPr>
                <w:b/>
                <w:sz w:val="22"/>
                <w:szCs w:val="22"/>
              </w:rPr>
              <w:t xml:space="preserve"> </w:t>
            </w:r>
            <w:r w:rsidRPr="00AD594C">
              <w:rPr>
                <w:b/>
                <w:sz w:val="22"/>
                <w:szCs w:val="22"/>
              </w:rPr>
              <w:br/>
              <w:t>SC-ASEI</w:t>
            </w:r>
            <w:r w:rsidRPr="00AD594C">
              <w:rPr>
                <w:sz w:val="22"/>
                <w:szCs w:val="22"/>
              </w:rPr>
              <w:t xml:space="preserve"> &amp; </w:t>
            </w:r>
            <w:r w:rsidRPr="00AD594C">
              <w:rPr>
                <w:b/>
                <w:sz w:val="22"/>
                <w:szCs w:val="22"/>
              </w:rPr>
              <w:t>School SAT</w:t>
            </w:r>
            <w:r w:rsidRPr="00AD594C">
              <w:rPr>
                <w:sz w:val="22"/>
                <w:szCs w:val="22"/>
              </w:rPr>
              <w:t xml:space="preserve"> </w:t>
            </w:r>
          </w:p>
          <w:p w14:paraId="2B6308CD" w14:textId="77777777" w:rsidR="00AD594C" w:rsidRPr="00AD594C" w:rsidRDefault="00AD594C" w:rsidP="00AD594C">
            <w:pPr>
              <w:spacing w:before="0" w:line="240" w:lineRule="auto"/>
              <w:rPr>
                <w:sz w:val="22"/>
                <w:szCs w:val="22"/>
              </w:rPr>
            </w:pPr>
            <w:r w:rsidRPr="00AD594C">
              <w:rPr>
                <w:b/>
                <w:sz w:val="22"/>
                <w:szCs w:val="22"/>
              </w:rPr>
              <w:t>SAT (SWG)</w:t>
            </w:r>
            <w:r w:rsidRPr="00AD594C">
              <w:rPr>
                <w:sz w:val="22"/>
                <w:szCs w:val="22"/>
              </w:rPr>
              <w:t xml:space="preserve"> – Faculty support groups</w:t>
            </w:r>
          </w:p>
          <w:p w14:paraId="11556F27" w14:textId="77777777" w:rsidR="00AD594C" w:rsidRPr="00AD594C" w:rsidRDefault="00AD594C" w:rsidP="00AD594C">
            <w:pPr>
              <w:spacing w:before="0" w:line="240" w:lineRule="auto"/>
              <w:rPr>
                <w:sz w:val="22"/>
                <w:szCs w:val="22"/>
              </w:rPr>
            </w:pPr>
            <w:r w:rsidRPr="00AD594C">
              <w:rPr>
                <w:b/>
                <w:sz w:val="22"/>
                <w:szCs w:val="22"/>
              </w:rPr>
              <w:t>EDI-officer</w:t>
            </w:r>
            <w:r w:rsidRPr="00AD594C">
              <w:rPr>
                <w:sz w:val="22"/>
                <w:szCs w:val="22"/>
              </w:rPr>
              <w:t xml:space="preserve"> to conduct focus group with international students</w:t>
            </w:r>
          </w:p>
        </w:tc>
        <w:tc>
          <w:tcPr>
            <w:tcW w:w="1843" w:type="dxa"/>
          </w:tcPr>
          <w:p w14:paraId="1595D402" w14:textId="77777777" w:rsidR="00AD594C" w:rsidRPr="00AD594C" w:rsidRDefault="00AD594C" w:rsidP="00AD594C">
            <w:pPr>
              <w:spacing w:before="0" w:line="240" w:lineRule="auto"/>
              <w:rPr>
                <w:b/>
                <w:sz w:val="22"/>
                <w:szCs w:val="22"/>
              </w:rPr>
            </w:pPr>
            <w:r w:rsidRPr="00AD594C">
              <w:rPr>
                <w:sz w:val="22"/>
                <w:szCs w:val="22"/>
              </w:rPr>
              <w:t xml:space="preserve">Set up support groups by </w:t>
            </w:r>
            <w:r w:rsidRPr="00AD594C">
              <w:rPr>
                <w:sz w:val="22"/>
                <w:szCs w:val="22"/>
              </w:rPr>
              <w:br/>
            </w:r>
            <w:r w:rsidRPr="00AD594C">
              <w:rPr>
                <w:b/>
                <w:sz w:val="22"/>
                <w:szCs w:val="22"/>
              </w:rPr>
              <w:t>end  2019</w:t>
            </w:r>
          </w:p>
          <w:p w14:paraId="2FF303FB" w14:textId="77777777" w:rsidR="00AD594C" w:rsidRPr="00AD594C" w:rsidRDefault="00AD594C" w:rsidP="00AD594C">
            <w:pPr>
              <w:spacing w:before="0" w:line="240" w:lineRule="auto"/>
              <w:rPr>
                <w:sz w:val="22"/>
                <w:szCs w:val="22"/>
              </w:rPr>
            </w:pPr>
          </w:p>
          <w:p w14:paraId="18EC70F4" w14:textId="77777777" w:rsidR="00AD594C" w:rsidRPr="00AD594C" w:rsidRDefault="00AD594C" w:rsidP="00AD594C">
            <w:pPr>
              <w:spacing w:before="0" w:line="240" w:lineRule="auto"/>
              <w:rPr>
                <w:sz w:val="22"/>
                <w:szCs w:val="22"/>
              </w:rPr>
            </w:pPr>
            <w:r w:rsidRPr="00AD594C">
              <w:rPr>
                <w:sz w:val="22"/>
                <w:szCs w:val="22"/>
              </w:rPr>
              <w:t xml:space="preserve">Review and improve – </w:t>
            </w:r>
            <w:r w:rsidRPr="00AD594C">
              <w:rPr>
                <w:sz w:val="22"/>
                <w:szCs w:val="22"/>
              </w:rPr>
              <w:br/>
            </w:r>
            <w:r w:rsidRPr="00AD594C">
              <w:rPr>
                <w:b/>
                <w:sz w:val="22"/>
                <w:szCs w:val="22"/>
              </w:rPr>
              <w:t>2020-2021</w:t>
            </w:r>
          </w:p>
        </w:tc>
        <w:tc>
          <w:tcPr>
            <w:tcW w:w="1984" w:type="dxa"/>
          </w:tcPr>
          <w:p w14:paraId="41B60008" w14:textId="77777777" w:rsidR="00AD594C" w:rsidRPr="00AD594C" w:rsidRDefault="00AD594C" w:rsidP="00AD594C">
            <w:pPr>
              <w:spacing w:before="0" w:line="240" w:lineRule="auto"/>
              <w:rPr>
                <w:sz w:val="22"/>
                <w:szCs w:val="22"/>
              </w:rPr>
            </w:pPr>
            <w:r w:rsidRPr="00AD594C">
              <w:rPr>
                <w:sz w:val="22"/>
                <w:szCs w:val="22"/>
              </w:rPr>
              <w:t>New Action</w:t>
            </w:r>
          </w:p>
          <w:p w14:paraId="7E2C0001" w14:textId="77777777" w:rsidR="00AD594C" w:rsidRPr="00AD594C" w:rsidRDefault="00AD594C" w:rsidP="00AD594C">
            <w:pPr>
              <w:spacing w:before="0" w:line="240" w:lineRule="auto"/>
              <w:rPr>
                <w:sz w:val="22"/>
                <w:szCs w:val="22"/>
              </w:rPr>
            </w:pPr>
          </w:p>
          <w:p w14:paraId="7909230A" w14:textId="77777777" w:rsidR="00AD594C" w:rsidRPr="00AD594C" w:rsidRDefault="00AD594C" w:rsidP="00AD594C">
            <w:pPr>
              <w:spacing w:before="0" w:line="240" w:lineRule="auto"/>
              <w:rPr>
                <w:sz w:val="22"/>
                <w:szCs w:val="22"/>
              </w:rPr>
            </w:pPr>
            <w:r w:rsidRPr="00AD594C">
              <w:rPr>
                <w:sz w:val="22"/>
                <w:szCs w:val="22"/>
              </w:rPr>
              <w:t>CAPE female PGR students support group started, feedback on effectiveness will be gathered to inform forming the other groups</w:t>
            </w:r>
          </w:p>
        </w:tc>
        <w:tc>
          <w:tcPr>
            <w:tcW w:w="1843" w:type="dxa"/>
            <w:vMerge w:val="restart"/>
          </w:tcPr>
          <w:p w14:paraId="6E92406C" w14:textId="77777777" w:rsidR="00AD594C" w:rsidRPr="00AD594C" w:rsidRDefault="00AD594C" w:rsidP="00AD594C">
            <w:pPr>
              <w:spacing w:before="0" w:line="240" w:lineRule="auto"/>
              <w:rPr>
                <w:sz w:val="22"/>
                <w:szCs w:val="22"/>
              </w:rPr>
            </w:pPr>
          </w:p>
          <w:p w14:paraId="7BBE70EF" w14:textId="77777777" w:rsidR="00AD594C" w:rsidRPr="00AD594C" w:rsidRDefault="00AD594C" w:rsidP="00AD594C">
            <w:pPr>
              <w:spacing w:before="0" w:line="240" w:lineRule="auto"/>
              <w:rPr>
                <w:sz w:val="22"/>
                <w:szCs w:val="22"/>
              </w:rPr>
            </w:pPr>
          </w:p>
          <w:p w14:paraId="53FF6AD9" w14:textId="77777777" w:rsidR="00AD594C" w:rsidRPr="00AD594C" w:rsidRDefault="00AD594C" w:rsidP="00AD594C">
            <w:pPr>
              <w:spacing w:before="0" w:line="240" w:lineRule="auto"/>
              <w:rPr>
                <w:sz w:val="22"/>
                <w:szCs w:val="22"/>
              </w:rPr>
            </w:pPr>
          </w:p>
          <w:p w14:paraId="08B2E193" w14:textId="77777777" w:rsidR="00AD594C" w:rsidRPr="00AD594C" w:rsidRDefault="00AD594C" w:rsidP="00AD594C">
            <w:pPr>
              <w:spacing w:before="0" w:line="240" w:lineRule="auto"/>
              <w:rPr>
                <w:sz w:val="22"/>
                <w:szCs w:val="22"/>
              </w:rPr>
            </w:pPr>
          </w:p>
          <w:p w14:paraId="5184769B" w14:textId="77777777" w:rsidR="00AD594C" w:rsidRPr="00AD594C" w:rsidRDefault="00AD594C" w:rsidP="00AD594C">
            <w:pPr>
              <w:spacing w:before="0" w:line="240" w:lineRule="auto"/>
              <w:rPr>
                <w:sz w:val="22"/>
                <w:szCs w:val="22"/>
              </w:rPr>
            </w:pPr>
            <w:r w:rsidRPr="00AD594C">
              <w:rPr>
                <w:sz w:val="22"/>
                <w:szCs w:val="22"/>
              </w:rPr>
              <w:t>Establish support groups for diverse students (at least one group available for the students in each school)</w:t>
            </w:r>
          </w:p>
          <w:p w14:paraId="61C6E69B" w14:textId="77777777" w:rsidR="00AD594C" w:rsidRPr="00AD594C" w:rsidRDefault="00AD594C" w:rsidP="00AD594C">
            <w:pPr>
              <w:spacing w:before="0" w:line="240" w:lineRule="auto"/>
              <w:rPr>
                <w:sz w:val="22"/>
                <w:szCs w:val="22"/>
              </w:rPr>
            </w:pPr>
          </w:p>
          <w:p w14:paraId="2689C165" w14:textId="77777777" w:rsidR="00AD594C" w:rsidRPr="00AD594C" w:rsidRDefault="00AD594C" w:rsidP="00AD594C">
            <w:pPr>
              <w:spacing w:before="0" w:line="240" w:lineRule="auto"/>
              <w:rPr>
                <w:sz w:val="22"/>
                <w:szCs w:val="22"/>
              </w:rPr>
            </w:pPr>
          </w:p>
          <w:p w14:paraId="0DCD078D" w14:textId="77777777" w:rsidR="00AD594C" w:rsidRPr="00AD594C" w:rsidRDefault="00AD594C" w:rsidP="00AD594C">
            <w:pPr>
              <w:spacing w:before="0" w:line="240" w:lineRule="auto"/>
              <w:rPr>
                <w:sz w:val="22"/>
                <w:szCs w:val="22"/>
              </w:rPr>
            </w:pPr>
          </w:p>
          <w:p w14:paraId="0DA7671F" w14:textId="77777777" w:rsidR="00AD594C" w:rsidRPr="00AD594C" w:rsidRDefault="00AD594C" w:rsidP="00AD594C">
            <w:pPr>
              <w:spacing w:before="0" w:line="240" w:lineRule="auto"/>
              <w:rPr>
                <w:sz w:val="22"/>
                <w:szCs w:val="22"/>
              </w:rPr>
            </w:pPr>
          </w:p>
          <w:p w14:paraId="6A2BBAE5" w14:textId="77777777" w:rsidR="00AD594C" w:rsidRPr="00AD594C" w:rsidRDefault="00AD594C" w:rsidP="00AD594C">
            <w:pPr>
              <w:spacing w:before="0" w:line="240" w:lineRule="auto"/>
              <w:rPr>
                <w:sz w:val="22"/>
                <w:szCs w:val="22"/>
              </w:rPr>
            </w:pPr>
            <w:r w:rsidRPr="00AD594C">
              <w:rPr>
                <w:sz w:val="22"/>
                <w:szCs w:val="22"/>
              </w:rPr>
              <w:t>Every student is aware of the relevant societies and the support they offer</w:t>
            </w:r>
          </w:p>
          <w:p w14:paraId="2AADCA98" w14:textId="77777777" w:rsidR="00AD594C" w:rsidRPr="00AD594C" w:rsidRDefault="00AD594C" w:rsidP="00AD594C">
            <w:pPr>
              <w:spacing w:before="0" w:line="240" w:lineRule="auto"/>
              <w:rPr>
                <w:sz w:val="22"/>
                <w:szCs w:val="22"/>
              </w:rPr>
            </w:pPr>
          </w:p>
          <w:p w14:paraId="6841F62B" w14:textId="77777777" w:rsidR="00AD594C" w:rsidRPr="00AD594C" w:rsidRDefault="00AD594C" w:rsidP="00AD594C">
            <w:pPr>
              <w:spacing w:before="0" w:line="240" w:lineRule="auto"/>
              <w:rPr>
                <w:sz w:val="22"/>
                <w:szCs w:val="22"/>
              </w:rPr>
            </w:pPr>
          </w:p>
          <w:p w14:paraId="458DBE5D" w14:textId="77777777" w:rsidR="00AD594C" w:rsidRPr="00AD594C" w:rsidRDefault="00AD594C" w:rsidP="00AD594C">
            <w:pPr>
              <w:spacing w:before="0" w:line="240" w:lineRule="auto"/>
              <w:rPr>
                <w:sz w:val="22"/>
                <w:szCs w:val="22"/>
              </w:rPr>
            </w:pPr>
          </w:p>
          <w:p w14:paraId="69CCE174" w14:textId="77777777" w:rsidR="00AD594C" w:rsidRPr="00AD594C" w:rsidRDefault="00AD594C" w:rsidP="00AD594C">
            <w:pPr>
              <w:spacing w:before="0" w:line="240" w:lineRule="auto"/>
              <w:rPr>
                <w:sz w:val="22"/>
                <w:szCs w:val="22"/>
              </w:rPr>
            </w:pPr>
            <w:r w:rsidRPr="00AD594C">
              <w:rPr>
                <w:sz w:val="22"/>
                <w:szCs w:val="22"/>
              </w:rPr>
              <w:t>At least two events available annually to each student group (UG/PGT/PGR)</w:t>
            </w:r>
          </w:p>
        </w:tc>
      </w:tr>
      <w:tr w:rsidR="00AD594C" w:rsidRPr="00AD594C" w14:paraId="52742277" w14:textId="77777777" w:rsidTr="00570D16">
        <w:tc>
          <w:tcPr>
            <w:tcW w:w="1951" w:type="dxa"/>
            <w:vMerge/>
          </w:tcPr>
          <w:p w14:paraId="2AC3237A" w14:textId="77777777" w:rsidR="00AD594C" w:rsidRPr="00AD594C" w:rsidRDefault="00AD594C" w:rsidP="00AD594C">
            <w:pPr>
              <w:spacing w:before="0" w:line="240" w:lineRule="auto"/>
              <w:rPr>
                <w:b/>
                <w:sz w:val="22"/>
                <w:szCs w:val="22"/>
              </w:rPr>
            </w:pPr>
          </w:p>
        </w:tc>
        <w:tc>
          <w:tcPr>
            <w:tcW w:w="6521" w:type="dxa"/>
          </w:tcPr>
          <w:p w14:paraId="1B34DA10"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3.12[C] </w:t>
            </w:r>
            <w:r w:rsidRPr="00AD594C">
              <w:rPr>
                <w:color w:val="00B0F0"/>
                <w:sz w:val="22"/>
                <w:szCs w:val="22"/>
              </w:rPr>
              <w:t>We will engage better with student societies to gather feedback and share information on student experience and support (e.g. study and career support) offered for students</w:t>
            </w:r>
          </w:p>
          <w:p w14:paraId="559E4A03" w14:textId="77777777" w:rsidR="00AD594C" w:rsidRPr="00AD594C" w:rsidRDefault="00AD594C" w:rsidP="00AD594C">
            <w:pPr>
              <w:spacing w:before="0" w:line="240" w:lineRule="auto"/>
              <w:rPr>
                <w:b/>
                <w:sz w:val="22"/>
                <w:szCs w:val="22"/>
              </w:rPr>
            </w:pPr>
            <w:r w:rsidRPr="00AD594C">
              <w:rPr>
                <w:sz w:val="22"/>
                <w:szCs w:val="22"/>
              </w:rPr>
              <w:t xml:space="preserve">Societies to engage include: </w:t>
            </w:r>
            <w:r w:rsidRPr="00AD594C">
              <w:rPr>
                <w:rStyle w:val="normaltextrun"/>
                <w:rFonts w:cs="Calibri"/>
                <w:color w:val="000000"/>
                <w:sz w:val="22"/>
                <w:szCs w:val="22"/>
              </w:rPr>
              <w:t xml:space="preserve"> Faculty of Engineering (Women in Engineering, PGR forums, School societies) and </w:t>
            </w:r>
            <w:r w:rsidRPr="00AD594C">
              <w:rPr>
                <w:rStyle w:val="spellingerror"/>
                <w:rFonts w:cs="Calibri"/>
                <w:color w:val="000000"/>
                <w:sz w:val="22"/>
                <w:szCs w:val="22"/>
              </w:rPr>
              <w:t>Leeds University Union (</w:t>
            </w:r>
            <w:proofErr w:type="spellStart"/>
            <w:r w:rsidRPr="00AD594C">
              <w:rPr>
                <w:rStyle w:val="spellingerror"/>
                <w:rFonts w:cs="Calibri"/>
                <w:color w:val="000000"/>
                <w:sz w:val="22"/>
                <w:szCs w:val="22"/>
              </w:rPr>
              <w:t>FemSoc</w:t>
            </w:r>
            <w:proofErr w:type="spellEnd"/>
            <w:r w:rsidRPr="00AD594C">
              <w:rPr>
                <w:rStyle w:val="normaltextrun"/>
                <w:rFonts w:cs="Calibri"/>
                <w:color w:val="000000"/>
                <w:sz w:val="22"/>
                <w:szCs w:val="22"/>
              </w:rPr>
              <w:t>, Black Feminist, LGBT, </w:t>
            </w:r>
            <w:proofErr w:type="spellStart"/>
            <w:r w:rsidRPr="00AD594C">
              <w:rPr>
                <w:rStyle w:val="spellingerror"/>
                <w:rFonts w:cs="Calibri"/>
                <w:color w:val="000000"/>
                <w:sz w:val="22"/>
                <w:szCs w:val="22"/>
              </w:rPr>
              <w:t>MindMatters</w:t>
            </w:r>
            <w:proofErr w:type="spellEnd"/>
            <w:r w:rsidRPr="00AD594C">
              <w:rPr>
                <w:rStyle w:val="spellingerror"/>
                <w:rFonts w:cs="Calibri"/>
                <w:color w:val="000000"/>
                <w:sz w:val="22"/>
                <w:szCs w:val="22"/>
              </w:rPr>
              <w:t>).</w:t>
            </w:r>
            <w:r w:rsidRPr="00AD594C">
              <w:rPr>
                <w:sz w:val="22"/>
                <w:szCs w:val="22"/>
              </w:rPr>
              <w:t xml:space="preserve"> This will allow us to maximise the impact of our E&amp;I events, as well as to ensure every student has access to the available support.</w:t>
            </w:r>
          </w:p>
        </w:tc>
        <w:tc>
          <w:tcPr>
            <w:tcW w:w="1559" w:type="dxa"/>
          </w:tcPr>
          <w:p w14:paraId="348A49C1"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w:t>
            </w:r>
            <w:r w:rsidRPr="00AD594C">
              <w:rPr>
                <w:b/>
                <w:sz w:val="22"/>
                <w:szCs w:val="22"/>
              </w:rPr>
              <w:t>SWG</w:t>
            </w:r>
            <w:r w:rsidRPr="00AD594C">
              <w:rPr>
                <w:sz w:val="22"/>
                <w:szCs w:val="22"/>
              </w:rPr>
              <w:t>) to compose list of societies and identify engagement routes</w:t>
            </w:r>
          </w:p>
          <w:p w14:paraId="383C43D6" w14:textId="77777777" w:rsidR="00AD594C" w:rsidRPr="00AD594C" w:rsidRDefault="00AD594C" w:rsidP="00AD594C">
            <w:pPr>
              <w:spacing w:before="0" w:line="240" w:lineRule="auto"/>
              <w:rPr>
                <w:sz w:val="22"/>
                <w:szCs w:val="22"/>
              </w:rPr>
            </w:pPr>
          </w:p>
        </w:tc>
        <w:tc>
          <w:tcPr>
            <w:tcW w:w="1843" w:type="dxa"/>
          </w:tcPr>
          <w:p w14:paraId="7B033098" w14:textId="77777777" w:rsidR="00AD594C" w:rsidRPr="00AD594C" w:rsidRDefault="00AD594C" w:rsidP="00AD594C">
            <w:pPr>
              <w:spacing w:before="0" w:line="240" w:lineRule="auto"/>
              <w:rPr>
                <w:b/>
                <w:sz w:val="22"/>
                <w:szCs w:val="22"/>
              </w:rPr>
            </w:pPr>
            <w:r w:rsidRPr="00AD594C">
              <w:rPr>
                <w:sz w:val="22"/>
                <w:szCs w:val="22"/>
              </w:rPr>
              <w:t>Identify societies via Union – by</w:t>
            </w:r>
            <w:r w:rsidRPr="00AD594C">
              <w:rPr>
                <w:b/>
                <w:sz w:val="22"/>
                <w:szCs w:val="22"/>
              </w:rPr>
              <w:t xml:space="preserve"> end of 2019</w:t>
            </w:r>
          </w:p>
          <w:p w14:paraId="446C3ED7" w14:textId="77777777" w:rsidR="00AD594C" w:rsidRPr="00AD594C" w:rsidRDefault="00AD594C" w:rsidP="00AD594C">
            <w:pPr>
              <w:spacing w:before="0" w:line="240" w:lineRule="auto"/>
              <w:rPr>
                <w:b/>
                <w:sz w:val="22"/>
                <w:szCs w:val="22"/>
              </w:rPr>
            </w:pPr>
          </w:p>
          <w:p w14:paraId="07B38F42" w14:textId="77777777" w:rsidR="00AD594C" w:rsidRPr="00AD594C" w:rsidRDefault="00AD594C" w:rsidP="00AD594C">
            <w:pPr>
              <w:spacing w:before="0" w:line="240" w:lineRule="auto"/>
              <w:rPr>
                <w:b/>
                <w:sz w:val="22"/>
                <w:szCs w:val="22"/>
              </w:rPr>
            </w:pPr>
            <w:r w:rsidRPr="00AD594C">
              <w:rPr>
                <w:sz w:val="22"/>
                <w:szCs w:val="22"/>
              </w:rPr>
              <w:t>Promote to students &amp; explore joint events –</w:t>
            </w:r>
            <w:r w:rsidRPr="00AD594C">
              <w:rPr>
                <w:b/>
                <w:sz w:val="22"/>
                <w:szCs w:val="22"/>
              </w:rPr>
              <w:t xml:space="preserve"> ongoing</w:t>
            </w:r>
          </w:p>
          <w:p w14:paraId="0E8B7F97" w14:textId="77777777" w:rsidR="00AD594C" w:rsidRPr="00AD594C" w:rsidRDefault="00AD594C" w:rsidP="00AD594C">
            <w:pPr>
              <w:spacing w:before="0" w:line="240" w:lineRule="auto"/>
              <w:rPr>
                <w:b/>
                <w:sz w:val="22"/>
                <w:szCs w:val="22"/>
              </w:rPr>
            </w:pPr>
          </w:p>
        </w:tc>
        <w:tc>
          <w:tcPr>
            <w:tcW w:w="1984" w:type="dxa"/>
          </w:tcPr>
          <w:p w14:paraId="18AA8891" w14:textId="77777777" w:rsidR="00AD594C" w:rsidRPr="00AD594C" w:rsidRDefault="00AD594C" w:rsidP="00AD594C">
            <w:pPr>
              <w:spacing w:before="0" w:line="240" w:lineRule="auto"/>
              <w:rPr>
                <w:sz w:val="22"/>
                <w:szCs w:val="22"/>
              </w:rPr>
            </w:pPr>
            <w:r w:rsidRPr="00AD594C">
              <w:rPr>
                <w:sz w:val="22"/>
                <w:szCs w:val="22"/>
              </w:rPr>
              <w:t xml:space="preserve">We have engaged with the PGR reps and Women in Engineering societies, two </w:t>
            </w:r>
            <w:proofErr w:type="spellStart"/>
            <w:r w:rsidRPr="00AD594C">
              <w:rPr>
                <w:sz w:val="22"/>
                <w:szCs w:val="22"/>
              </w:rPr>
              <w:t>FoE</w:t>
            </w:r>
            <w:proofErr w:type="spellEnd"/>
            <w:r w:rsidRPr="00AD594C">
              <w:rPr>
                <w:sz w:val="22"/>
                <w:szCs w:val="22"/>
              </w:rPr>
              <w:t xml:space="preserve"> students are members of the Leeds University Union executive team.</w:t>
            </w:r>
          </w:p>
        </w:tc>
        <w:tc>
          <w:tcPr>
            <w:tcW w:w="1843" w:type="dxa"/>
            <w:vMerge/>
          </w:tcPr>
          <w:p w14:paraId="6145EBCE" w14:textId="77777777" w:rsidR="00AD594C" w:rsidRPr="00AD594C" w:rsidRDefault="00AD594C" w:rsidP="00AD594C">
            <w:pPr>
              <w:spacing w:before="0" w:line="240" w:lineRule="auto"/>
              <w:rPr>
                <w:sz w:val="22"/>
                <w:szCs w:val="22"/>
              </w:rPr>
            </w:pPr>
          </w:p>
        </w:tc>
      </w:tr>
      <w:tr w:rsidR="00AD594C" w:rsidRPr="00AD594C" w14:paraId="275448AE" w14:textId="77777777" w:rsidTr="00570D16">
        <w:tc>
          <w:tcPr>
            <w:tcW w:w="1951" w:type="dxa"/>
            <w:vMerge/>
          </w:tcPr>
          <w:p w14:paraId="4C5B06E5" w14:textId="77777777" w:rsidR="00AD594C" w:rsidRPr="00AD594C" w:rsidRDefault="00AD594C" w:rsidP="00AD594C">
            <w:pPr>
              <w:spacing w:before="0" w:line="240" w:lineRule="auto"/>
              <w:jc w:val="center"/>
              <w:rPr>
                <w:b/>
                <w:sz w:val="22"/>
                <w:szCs w:val="22"/>
              </w:rPr>
            </w:pPr>
          </w:p>
        </w:tc>
        <w:tc>
          <w:tcPr>
            <w:tcW w:w="6521" w:type="dxa"/>
          </w:tcPr>
          <w:p w14:paraId="5B246CF6"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3.13[C] </w:t>
            </w:r>
            <w:r w:rsidRPr="00AD594C">
              <w:rPr>
                <w:color w:val="00B0F0"/>
                <w:sz w:val="22"/>
                <w:szCs w:val="22"/>
              </w:rPr>
              <w:t xml:space="preserve">Embed sustained activities to inspire/motivate students from diverse backgrounds </w:t>
            </w:r>
          </w:p>
          <w:p w14:paraId="1F74F72E" w14:textId="77777777" w:rsidR="00AD594C" w:rsidRPr="00AD594C" w:rsidRDefault="00AD594C" w:rsidP="00AD594C">
            <w:pPr>
              <w:spacing w:before="0" w:line="240" w:lineRule="auto"/>
              <w:rPr>
                <w:b/>
                <w:sz w:val="22"/>
                <w:szCs w:val="22"/>
              </w:rPr>
            </w:pPr>
            <w:r w:rsidRPr="00AD594C">
              <w:rPr>
                <w:sz w:val="22"/>
                <w:szCs w:val="22"/>
              </w:rPr>
              <w:t>Regularly organise networking events, panel discussions, alumni visits to provide role model visibility and inspire diverse students. Combine with Ada Lovelace (Oct), Black History month (Oct), disability history month (Dec), mental health week (May), LGBT history month (Feb), National Women in Engineering Day (Jun)</w:t>
            </w:r>
          </w:p>
        </w:tc>
        <w:tc>
          <w:tcPr>
            <w:tcW w:w="1559" w:type="dxa"/>
          </w:tcPr>
          <w:p w14:paraId="653B6312"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involving all </w:t>
            </w:r>
            <w:r w:rsidRPr="00AD594C">
              <w:rPr>
                <w:b/>
                <w:sz w:val="22"/>
                <w:szCs w:val="22"/>
              </w:rPr>
              <w:t>SC</w:t>
            </w:r>
            <w:r w:rsidRPr="00AD594C">
              <w:rPr>
                <w:sz w:val="22"/>
                <w:szCs w:val="22"/>
              </w:rPr>
              <w:t xml:space="preserve">, liaise with </w:t>
            </w:r>
            <w:r w:rsidRPr="00AD594C">
              <w:rPr>
                <w:b/>
                <w:sz w:val="22"/>
                <w:szCs w:val="22"/>
              </w:rPr>
              <w:t>CDTs</w:t>
            </w:r>
            <w:r w:rsidRPr="00AD594C">
              <w:rPr>
                <w:sz w:val="22"/>
                <w:szCs w:val="22"/>
              </w:rPr>
              <w:t xml:space="preserve"> and </w:t>
            </w:r>
            <w:r w:rsidRPr="00AD594C">
              <w:rPr>
                <w:b/>
                <w:sz w:val="22"/>
                <w:szCs w:val="22"/>
              </w:rPr>
              <w:t>FMM</w:t>
            </w:r>
          </w:p>
        </w:tc>
        <w:tc>
          <w:tcPr>
            <w:tcW w:w="1843" w:type="dxa"/>
          </w:tcPr>
          <w:p w14:paraId="32548EB2" w14:textId="77777777" w:rsidR="00AD594C" w:rsidRPr="00AD594C" w:rsidRDefault="00AD594C" w:rsidP="00AD594C">
            <w:pPr>
              <w:spacing w:before="0" w:line="240" w:lineRule="auto"/>
              <w:rPr>
                <w:sz w:val="22"/>
                <w:szCs w:val="22"/>
              </w:rPr>
            </w:pPr>
            <w:r w:rsidRPr="00AD594C">
              <w:rPr>
                <w:sz w:val="22"/>
                <w:szCs w:val="22"/>
              </w:rPr>
              <w:t>Regular activities in place, feedback gathered to monitor impact and identify further needs</w:t>
            </w:r>
          </w:p>
          <w:p w14:paraId="70F2FE61" w14:textId="77777777" w:rsidR="00AD594C" w:rsidRPr="00AD594C" w:rsidRDefault="00AD594C" w:rsidP="00AD594C">
            <w:pPr>
              <w:spacing w:before="0" w:line="240" w:lineRule="auto"/>
              <w:rPr>
                <w:b/>
                <w:sz w:val="22"/>
                <w:szCs w:val="22"/>
              </w:rPr>
            </w:pPr>
          </w:p>
          <w:p w14:paraId="3515C686" w14:textId="77777777" w:rsidR="00AD594C" w:rsidRPr="00AD594C" w:rsidRDefault="00AD594C" w:rsidP="00AD594C">
            <w:pPr>
              <w:spacing w:before="0" w:line="240" w:lineRule="auto"/>
              <w:rPr>
                <w:b/>
                <w:sz w:val="22"/>
                <w:szCs w:val="22"/>
              </w:rPr>
            </w:pPr>
            <w:r w:rsidRPr="00AD594C">
              <w:rPr>
                <w:b/>
                <w:sz w:val="22"/>
                <w:szCs w:val="22"/>
              </w:rPr>
              <w:t>Ongoing</w:t>
            </w:r>
          </w:p>
        </w:tc>
        <w:tc>
          <w:tcPr>
            <w:tcW w:w="1984" w:type="dxa"/>
          </w:tcPr>
          <w:p w14:paraId="1F6DE31D" w14:textId="77777777" w:rsidR="00AD594C" w:rsidRPr="00AD594C" w:rsidRDefault="00AD594C" w:rsidP="00AD594C">
            <w:pPr>
              <w:spacing w:before="0" w:line="240" w:lineRule="auto"/>
              <w:rPr>
                <w:sz w:val="22"/>
                <w:szCs w:val="22"/>
              </w:rPr>
            </w:pPr>
            <w:r w:rsidRPr="00AD594C">
              <w:rPr>
                <w:sz w:val="22"/>
                <w:szCs w:val="22"/>
              </w:rPr>
              <w:t>Already running Breaking Boundaries in STEM, will expand to engage alumni</w:t>
            </w:r>
          </w:p>
        </w:tc>
        <w:tc>
          <w:tcPr>
            <w:tcW w:w="1843" w:type="dxa"/>
            <w:vMerge/>
          </w:tcPr>
          <w:p w14:paraId="55AEA09B" w14:textId="77777777" w:rsidR="00AD594C" w:rsidRPr="00AD594C" w:rsidRDefault="00AD594C" w:rsidP="00AD594C">
            <w:pPr>
              <w:spacing w:before="0" w:line="240" w:lineRule="auto"/>
              <w:rPr>
                <w:sz w:val="22"/>
                <w:szCs w:val="22"/>
              </w:rPr>
            </w:pPr>
          </w:p>
        </w:tc>
      </w:tr>
    </w:tbl>
    <w:p w14:paraId="6775040A" w14:textId="77777777" w:rsidR="00AD594C" w:rsidRPr="00AD594C" w:rsidRDefault="00AD594C" w:rsidP="00AD594C">
      <w:pPr>
        <w:spacing w:before="0" w:line="240" w:lineRule="auto"/>
        <w:rPr>
          <w:sz w:val="22"/>
          <w:szCs w:val="22"/>
        </w:rPr>
      </w:pPr>
      <w:r w:rsidRPr="00AD594C">
        <w:rPr>
          <w:sz w:val="22"/>
          <w:szCs w:val="22"/>
        </w:rPr>
        <w:br w:type="page"/>
      </w:r>
    </w:p>
    <w:tbl>
      <w:tblPr>
        <w:tblStyle w:val="TableGrid"/>
        <w:tblW w:w="15701" w:type="dxa"/>
        <w:tblLayout w:type="fixed"/>
        <w:tblLook w:val="04A0" w:firstRow="1" w:lastRow="0" w:firstColumn="1" w:lastColumn="0" w:noHBand="0" w:noVBand="1"/>
      </w:tblPr>
      <w:tblGrid>
        <w:gridCol w:w="1951"/>
        <w:gridCol w:w="6521"/>
        <w:gridCol w:w="1559"/>
        <w:gridCol w:w="1843"/>
        <w:gridCol w:w="1984"/>
        <w:gridCol w:w="1843"/>
      </w:tblGrid>
      <w:tr w:rsidR="00AD594C" w:rsidRPr="00AD594C" w14:paraId="1295357F" w14:textId="77777777" w:rsidTr="00570D16">
        <w:tc>
          <w:tcPr>
            <w:tcW w:w="1951" w:type="dxa"/>
            <w:shd w:val="clear" w:color="auto" w:fill="ADD8FF" w:themeFill="text2" w:themeFillTint="33"/>
          </w:tcPr>
          <w:p w14:paraId="0F28E2C1" w14:textId="77777777" w:rsidR="00AD594C" w:rsidRPr="00AD594C" w:rsidRDefault="00AD594C" w:rsidP="00AD594C">
            <w:pPr>
              <w:spacing w:before="0" w:line="240" w:lineRule="auto"/>
              <w:jc w:val="center"/>
              <w:rPr>
                <w:b/>
                <w:sz w:val="22"/>
                <w:szCs w:val="22"/>
              </w:rPr>
            </w:pPr>
            <w:r w:rsidRPr="00AD594C">
              <w:rPr>
                <w:sz w:val="22"/>
                <w:szCs w:val="22"/>
              </w:rPr>
              <w:lastRenderedPageBreak/>
              <w:br w:type="page"/>
            </w:r>
            <w:r w:rsidRPr="00AD594C">
              <w:rPr>
                <w:b/>
                <w:sz w:val="22"/>
                <w:szCs w:val="22"/>
              </w:rPr>
              <w:t>Area of need</w:t>
            </w:r>
          </w:p>
        </w:tc>
        <w:tc>
          <w:tcPr>
            <w:tcW w:w="6521" w:type="dxa"/>
            <w:shd w:val="clear" w:color="auto" w:fill="ADD8FF" w:themeFill="text2" w:themeFillTint="33"/>
          </w:tcPr>
          <w:p w14:paraId="2E8FC7E7"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5CF4AED3"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31E3C08D"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095EAA48"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0FB74375"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04A394EF"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485DD046" w14:textId="77777777" w:rsidTr="00570D16">
        <w:tc>
          <w:tcPr>
            <w:tcW w:w="1951" w:type="dxa"/>
          </w:tcPr>
          <w:p w14:paraId="0132041C" w14:textId="77777777" w:rsidR="00AD594C" w:rsidRPr="00AD594C" w:rsidRDefault="00AD594C" w:rsidP="00AD594C">
            <w:pPr>
              <w:spacing w:before="0" w:line="240" w:lineRule="auto"/>
              <w:rPr>
                <w:b/>
                <w:sz w:val="22"/>
                <w:szCs w:val="22"/>
              </w:rPr>
            </w:pPr>
            <w:r w:rsidRPr="00AD594C">
              <w:rPr>
                <w:b/>
                <w:sz w:val="22"/>
                <w:szCs w:val="22"/>
              </w:rPr>
              <w:t>3c</w:t>
            </w:r>
          </w:p>
          <w:p w14:paraId="76D457C5" w14:textId="77777777" w:rsidR="00AD594C" w:rsidRPr="00AD594C" w:rsidRDefault="00AD594C" w:rsidP="00AD594C">
            <w:pPr>
              <w:spacing w:before="0" w:line="240" w:lineRule="auto"/>
              <w:rPr>
                <w:b/>
                <w:sz w:val="22"/>
                <w:szCs w:val="22"/>
              </w:rPr>
            </w:pPr>
            <w:r w:rsidRPr="00AD594C">
              <w:rPr>
                <w:b/>
                <w:sz w:val="22"/>
                <w:szCs w:val="22"/>
              </w:rPr>
              <w:t>(cont.)</w:t>
            </w:r>
          </w:p>
          <w:p w14:paraId="4B382A36" w14:textId="77777777" w:rsidR="00AD594C" w:rsidRPr="00AD594C" w:rsidRDefault="00AD594C" w:rsidP="00AD594C">
            <w:pPr>
              <w:spacing w:before="0" w:line="240" w:lineRule="auto"/>
              <w:rPr>
                <w:b/>
                <w:sz w:val="22"/>
                <w:szCs w:val="22"/>
              </w:rPr>
            </w:pPr>
            <w:r w:rsidRPr="00AD594C">
              <w:rPr>
                <w:b/>
                <w:sz w:val="22"/>
                <w:szCs w:val="22"/>
              </w:rPr>
              <w:t xml:space="preserve"> </w:t>
            </w:r>
          </w:p>
          <w:p w14:paraId="44B8328F" w14:textId="77777777" w:rsidR="00AD594C" w:rsidRPr="00AD594C" w:rsidRDefault="00AD594C" w:rsidP="00AD594C">
            <w:pPr>
              <w:spacing w:before="0" w:line="240" w:lineRule="auto"/>
              <w:rPr>
                <w:b/>
                <w:sz w:val="22"/>
                <w:szCs w:val="22"/>
              </w:rPr>
            </w:pPr>
            <w:r w:rsidRPr="00AD594C">
              <w:rPr>
                <w:b/>
                <w:sz w:val="22"/>
                <w:szCs w:val="22"/>
              </w:rPr>
              <w:t>Inspire, support and develop diverse students to succeed in their studies and realise their potential</w:t>
            </w:r>
          </w:p>
        </w:tc>
        <w:tc>
          <w:tcPr>
            <w:tcW w:w="6521" w:type="dxa"/>
          </w:tcPr>
          <w:p w14:paraId="697862BA" w14:textId="77777777" w:rsidR="00AD594C" w:rsidRPr="00AD594C" w:rsidRDefault="00AD594C" w:rsidP="00AD594C">
            <w:pPr>
              <w:spacing w:before="0" w:line="240" w:lineRule="auto"/>
              <w:rPr>
                <w:color w:val="00B050"/>
                <w:sz w:val="22"/>
                <w:szCs w:val="22"/>
              </w:rPr>
            </w:pPr>
            <w:r w:rsidRPr="00AD594C">
              <w:rPr>
                <w:b/>
                <w:color w:val="00B050"/>
                <w:sz w:val="22"/>
                <w:szCs w:val="22"/>
              </w:rPr>
              <w:t>3.14[N]</w:t>
            </w:r>
            <w:r w:rsidRPr="00AD594C">
              <w:rPr>
                <w:color w:val="00B050"/>
                <w:sz w:val="22"/>
                <w:szCs w:val="22"/>
              </w:rPr>
              <w:t xml:space="preserve"> Run the Steel Innovation Award (in memory of Margaret Steel – female researcher and innovator) and review its impact.</w:t>
            </w:r>
          </w:p>
          <w:p w14:paraId="53D4E274" w14:textId="77777777" w:rsidR="00AD594C" w:rsidRPr="00AD594C" w:rsidRDefault="00AD594C" w:rsidP="00AD594C">
            <w:pPr>
              <w:spacing w:before="0" w:line="240" w:lineRule="auto"/>
              <w:rPr>
                <w:color w:val="00B0F0"/>
                <w:sz w:val="22"/>
                <w:szCs w:val="22"/>
              </w:rPr>
            </w:pPr>
            <w:r w:rsidRPr="00AD594C">
              <w:rPr>
                <w:sz w:val="22"/>
                <w:szCs w:val="22"/>
              </w:rPr>
              <w:t xml:space="preserve">The award was set up by the University alumni office, with the active involvement of the </w:t>
            </w:r>
            <w:proofErr w:type="spellStart"/>
            <w:r w:rsidRPr="00AD594C">
              <w:rPr>
                <w:sz w:val="22"/>
                <w:szCs w:val="22"/>
              </w:rPr>
              <w:t>FoE</w:t>
            </w:r>
            <w:proofErr w:type="spellEnd"/>
            <w:r w:rsidRPr="00AD594C">
              <w:rPr>
                <w:sz w:val="22"/>
                <w:szCs w:val="22"/>
              </w:rPr>
              <w:t xml:space="preserve"> AS-chair. </w:t>
            </w:r>
            <w:proofErr w:type="spellStart"/>
            <w:r w:rsidRPr="00AD594C">
              <w:rPr>
                <w:sz w:val="22"/>
                <w:szCs w:val="22"/>
              </w:rPr>
              <w:t>FoE</w:t>
            </w:r>
            <w:proofErr w:type="spellEnd"/>
            <w:r w:rsidRPr="00AD594C">
              <w:rPr>
                <w:sz w:val="22"/>
                <w:szCs w:val="22"/>
              </w:rPr>
              <w:t xml:space="preserve"> will offer The Steel Innovation Award providing £1000 for a female student (UG, PGT, or PGR) who has an innovative idea or invention they would like to develop with the support of the award. We will ensure the Steel Innovation Award is popularised with female students and will proactively encourage our female students to apply.</w:t>
            </w:r>
          </w:p>
        </w:tc>
        <w:tc>
          <w:tcPr>
            <w:tcW w:w="1559" w:type="dxa"/>
          </w:tcPr>
          <w:p w14:paraId="29004BCB" w14:textId="77777777" w:rsidR="00AD594C" w:rsidRPr="00AD594C" w:rsidRDefault="00AD594C" w:rsidP="00AD594C">
            <w:pPr>
              <w:spacing w:before="0" w:line="240" w:lineRule="auto"/>
              <w:rPr>
                <w:sz w:val="22"/>
                <w:szCs w:val="22"/>
              </w:rPr>
            </w:pPr>
            <w:r w:rsidRPr="00AD594C">
              <w:rPr>
                <w:b/>
                <w:sz w:val="22"/>
                <w:szCs w:val="22"/>
              </w:rPr>
              <w:t>AS chair</w:t>
            </w:r>
            <w:r w:rsidRPr="00AD594C">
              <w:rPr>
                <w:sz w:val="22"/>
                <w:szCs w:val="22"/>
              </w:rPr>
              <w:t xml:space="preserve"> to coordinate</w:t>
            </w:r>
          </w:p>
          <w:p w14:paraId="0B686173" w14:textId="77777777" w:rsidR="00AD594C" w:rsidRPr="00AD594C" w:rsidRDefault="00AD594C" w:rsidP="00AD594C">
            <w:pPr>
              <w:spacing w:before="0" w:line="240" w:lineRule="auto"/>
              <w:rPr>
                <w:sz w:val="22"/>
                <w:szCs w:val="22"/>
              </w:rPr>
            </w:pPr>
            <w:r w:rsidRPr="00AD594C">
              <w:rPr>
                <w:b/>
                <w:sz w:val="22"/>
                <w:szCs w:val="22"/>
              </w:rPr>
              <w:t xml:space="preserve">SC-ASEI, </w:t>
            </w:r>
            <w:proofErr w:type="spellStart"/>
            <w:r w:rsidRPr="00AD594C">
              <w:rPr>
                <w:b/>
                <w:sz w:val="22"/>
                <w:szCs w:val="22"/>
              </w:rPr>
              <w:t>HoS</w:t>
            </w:r>
            <w:proofErr w:type="spellEnd"/>
            <w:r w:rsidRPr="00AD594C">
              <w:rPr>
                <w:b/>
                <w:sz w:val="22"/>
                <w:szCs w:val="22"/>
              </w:rPr>
              <w:t xml:space="preserve"> </w:t>
            </w:r>
            <w:r w:rsidRPr="00AD594C">
              <w:rPr>
                <w:sz w:val="22"/>
                <w:szCs w:val="22"/>
              </w:rPr>
              <w:t>to encourage students to apply</w:t>
            </w:r>
          </w:p>
          <w:p w14:paraId="3E6F1CD1" w14:textId="77777777" w:rsidR="00AD594C" w:rsidRPr="00AD594C" w:rsidRDefault="00AD594C" w:rsidP="00AD594C">
            <w:pPr>
              <w:spacing w:before="0" w:line="240" w:lineRule="auto"/>
              <w:rPr>
                <w:sz w:val="22"/>
                <w:szCs w:val="22"/>
              </w:rPr>
            </w:pPr>
            <w:r w:rsidRPr="00AD594C">
              <w:rPr>
                <w:b/>
                <w:sz w:val="22"/>
                <w:szCs w:val="22"/>
              </w:rPr>
              <w:t>FMM</w:t>
            </w:r>
            <w:r w:rsidRPr="00AD594C">
              <w:rPr>
                <w:sz w:val="22"/>
                <w:szCs w:val="22"/>
              </w:rPr>
              <w:t xml:space="preserve"> to popularise</w:t>
            </w:r>
          </w:p>
        </w:tc>
        <w:tc>
          <w:tcPr>
            <w:tcW w:w="1843" w:type="dxa"/>
          </w:tcPr>
          <w:p w14:paraId="47B165ED" w14:textId="77777777" w:rsidR="00AD594C" w:rsidRPr="00AD594C" w:rsidRDefault="00AD594C" w:rsidP="00AD594C">
            <w:pPr>
              <w:spacing w:before="0" w:line="240" w:lineRule="auto"/>
              <w:rPr>
                <w:sz w:val="22"/>
                <w:szCs w:val="22"/>
              </w:rPr>
            </w:pPr>
            <w:r w:rsidRPr="00AD594C">
              <w:rPr>
                <w:sz w:val="22"/>
                <w:szCs w:val="22"/>
              </w:rPr>
              <w:t>Award will run annually, starting</w:t>
            </w:r>
          </w:p>
          <w:p w14:paraId="7BA0136E" w14:textId="77777777" w:rsidR="00AD594C" w:rsidRPr="00AD594C" w:rsidRDefault="00AD594C" w:rsidP="00AD594C">
            <w:pPr>
              <w:spacing w:before="0" w:line="240" w:lineRule="auto"/>
              <w:rPr>
                <w:b/>
                <w:sz w:val="22"/>
                <w:szCs w:val="22"/>
              </w:rPr>
            </w:pPr>
            <w:r w:rsidRPr="00AD594C">
              <w:rPr>
                <w:b/>
                <w:sz w:val="22"/>
                <w:szCs w:val="22"/>
              </w:rPr>
              <w:t>2019-2020</w:t>
            </w:r>
          </w:p>
          <w:p w14:paraId="4716571A" w14:textId="77777777" w:rsidR="00AD594C" w:rsidRPr="00AD594C" w:rsidRDefault="00AD594C" w:rsidP="00AD594C">
            <w:pPr>
              <w:spacing w:before="0" w:line="240" w:lineRule="auto"/>
              <w:rPr>
                <w:b/>
                <w:sz w:val="22"/>
                <w:szCs w:val="22"/>
              </w:rPr>
            </w:pPr>
          </w:p>
          <w:p w14:paraId="3F1848E7" w14:textId="77777777" w:rsidR="00AD594C" w:rsidRPr="00AD594C" w:rsidRDefault="00AD594C" w:rsidP="00AD594C">
            <w:pPr>
              <w:spacing w:before="0" w:line="240" w:lineRule="auto"/>
              <w:rPr>
                <w:sz w:val="22"/>
                <w:szCs w:val="22"/>
              </w:rPr>
            </w:pPr>
            <w:r w:rsidRPr="00AD594C">
              <w:rPr>
                <w:sz w:val="22"/>
                <w:szCs w:val="22"/>
              </w:rPr>
              <w:t xml:space="preserve">Review impact – </w:t>
            </w:r>
            <w:r w:rsidRPr="00AD594C">
              <w:rPr>
                <w:b/>
                <w:sz w:val="22"/>
                <w:szCs w:val="22"/>
              </w:rPr>
              <w:t>annually</w:t>
            </w:r>
          </w:p>
        </w:tc>
        <w:tc>
          <w:tcPr>
            <w:tcW w:w="1984" w:type="dxa"/>
          </w:tcPr>
          <w:p w14:paraId="21B19232" w14:textId="77777777" w:rsidR="00AD594C" w:rsidRPr="00AD594C" w:rsidRDefault="00AD594C" w:rsidP="00AD594C">
            <w:pPr>
              <w:spacing w:before="0" w:line="240" w:lineRule="auto"/>
              <w:rPr>
                <w:sz w:val="22"/>
                <w:szCs w:val="22"/>
              </w:rPr>
            </w:pPr>
            <w:r w:rsidRPr="00AD594C">
              <w:rPr>
                <w:sz w:val="22"/>
                <w:szCs w:val="22"/>
              </w:rPr>
              <w:t>New Action</w:t>
            </w:r>
          </w:p>
          <w:p w14:paraId="713257FB" w14:textId="77777777" w:rsidR="00AD594C" w:rsidRPr="00AD594C" w:rsidRDefault="00AD594C" w:rsidP="00AD594C">
            <w:pPr>
              <w:spacing w:before="0" w:line="240" w:lineRule="auto"/>
              <w:rPr>
                <w:sz w:val="22"/>
                <w:szCs w:val="22"/>
              </w:rPr>
            </w:pPr>
            <w:r w:rsidRPr="00AD594C">
              <w:rPr>
                <w:sz w:val="22"/>
                <w:szCs w:val="22"/>
              </w:rPr>
              <w:t>We actively engage with alumni to promote EDI. This award resulted from our EDI visibility, and the proactive help of the alumni office</w:t>
            </w:r>
          </w:p>
        </w:tc>
        <w:tc>
          <w:tcPr>
            <w:tcW w:w="1843" w:type="dxa"/>
          </w:tcPr>
          <w:p w14:paraId="336635B1" w14:textId="77777777" w:rsidR="00AD594C" w:rsidRPr="00AD594C" w:rsidRDefault="00AD594C" w:rsidP="00AD594C">
            <w:pPr>
              <w:spacing w:before="0" w:line="240" w:lineRule="auto"/>
              <w:rPr>
                <w:sz w:val="22"/>
                <w:szCs w:val="22"/>
              </w:rPr>
            </w:pPr>
          </w:p>
          <w:p w14:paraId="7326845D" w14:textId="77777777" w:rsidR="00AD594C" w:rsidRPr="00AD594C" w:rsidRDefault="00AD594C" w:rsidP="00AD594C">
            <w:pPr>
              <w:spacing w:before="0" w:line="240" w:lineRule="auto"/>
              <w:rPr>
                <w:sz w:val="22"/>
                <w:szCs w:val="22"/>
              </w:rPr>
            </w:pPr>
          </w:p>
          <w:p w14:paraId="27B0E56A" w14:textId="77777777" w:rsidR="00AD594C" w:rsidRPr="00AD594C" w:rsidRDefault="00AD594C" w:rsidP="00AD594C">
            <w:pPr>
              <w:spacing w:before="0" w:line="240" w:lineRule="auto"/>
              <w:rPr>
                <w:sz w:val="22"/>
                <w:szCs w:val="22"/>
              </w:rPr>
            </w:pPr>
            <w:r w:rsidRPr="00AD594C">
              <w:rPr>
                <w:sz w:val="22"/>
                <w:szCs w:val="22"/>
              </w:rPr>
              <w:t>Annual delivery of the Steel Innovation Award</w:t>
            </w:r>
          </w:p>
        </w:tc>
      </w:tr>
      <w:tr w:rsidR="00AD594C" w:rsidRPr="00AD594C" w14:paraId="7626AE62" w14:textId="77777777" w:rsidTr="00570D16">
        <w:tc>
          <w:tcPr>
            <w:tcW w:w="1951" w:type="dxa"/>
            <w:vMerge w:val="restart"/>
          </w:tcPr>
          <w:p w14:paraId="520BF32E" w14:textId="77777777" w:rsidR="00AD594C" w:rsidRPr="00AD594C" w:rsidRDefault="00AD594C" w:rsidP="00AD594C">
            <w:pPr>
              <w:spacing w:before="0" w:line="240" w:lineRule="auto"/>
              <w:rPr>
                <w:b/>
                <w:sz w:val="22"/>
                <w:szCs w:val="22"/>
              </w:rPr>
            </w:pPr>
          </w:p>
          <w:p w14:paraId="2F7D1F2D" w14:textId="77777777" w:rsidR="00AD594C" w:rsidRPr="00AD594C" w:rsidRDefault="00AD594C" w:rsidP="00AD594C">
            <w:pPr>
              <w:spacing w:before="0" w:line="240" w:lineRule="auto"/>
              <w:rPr>
                <w:b/>
                <w:sz w:val="22"/>
                <w:szCs w:val="22"/>
              </w:rPr>
            </w:pPr>
            <w:r w:rsidRPr="00AD594C">
              <w:rPr>
                <w:b/>
                <w:sz w:val="22"/>
                <w:szCs w:val="22"/>
              </w:rPr>
              <w:t>3d</w:t>
            </w:r>
          </w:p>
          <w:p w14:paraId="6E21D7AA" w14:textId="77777777" w:rsidR="00AD594C" w:rsidRPr="00AD594C" w:rsidRDefault="00AD594C" w:rsidP="00AD594C">
            <w:pPr>
              <w:spacing w:before="0" w:line="240" w:lineRule="auto"/>
              <w:rPr>
                <w:b/>
                <w:sz w:val="22"/>
                <w:szCs w:val="22"/>
              </w:rPr>
            </w:pPr>
          </w:p>
          <w:p w14:paraId="235B7831" w14:textId="77777777" w:rsidR="00AD594C" w:rsidRPr="00AD594C" w:rsidRDefault="00AD594C" w:rsidP="00AD594C">
            <w:pPr>
              <w:spacing w:before="0" w:line="240" w:lineRule="auto"/>
              <w:rPr>
                <w:b/>
                <w:sz w:val="22"/>
                <w:szCs w:val="22"/>
              </w:rPr>
            </w:pPr>
            <w:r w:rsidRPr="00AD594C">
              <w:rPr>
                <w:b/>
                <w:sz w:val="22"/>
                <w:szCs w:val="22"/>
              </w:rPr>
              <w:t>Provide positive an inclusive student experience</w:t>
            </w:r>
          </w:p>
        </w:tc>
        <w:tc>
          <w:tcPr>
            <w:tcW w:w="6521" w:type="dxa"/>
          </w:tcPr>
          <w:p w14:paraId="071EA4C7" w14:textId="64292E7E" w:rsidR="00AD594C" w:rsidRDefault="00AD594C" w:rsidP="00AD594C">
            <w:pPr>
              <w:spacing w:before="0" w:line="240" w:lineRule="auto"/>
              <w:rPr>
                <w:color w:val="00B0F0"/>
                <w:sz w:val="22"/>
                <w:szCs w:val="22"/>
              </w:rPr>
            </w:pPr>
            <w:r w:rsidRPr="00AD594C">
              <w:rPr>
                <w:b/>
                <w:color w:val="00B0F0"/>
                <w:sz w:val="22"/>
                <w:szCs w:val="22"/>
              </w:rPr>
              <w:t>3.15[C]</w:t>
            </w:r>
            <w:r w:rsidRPr="00AD594C">
              <w:rPr>
                <w:color w:val="00B0F0"/>
                <w:sz w:val="22"/>
                <w:szCs w:val="22"/>
              </w:rPr>
              <w:t xml:space="preserve"> Conduct periodically student culture survey to understand experiences of our diverse UG, PGT, PGR students and address any challenges they may experience.</w:t>
            </w:r>
          </w:p>
          <w:p w14:paraId="3DA429E1" w14:textId="54EC25BC" w:rsidR="00AD594C" w:rsidRPr="00AD594C" w:rsidRDefault="00AD594C" w:rsidP="00AD594C">
            <w:pPr>
              <w:spacing w:before="0" w:line="240" w:lineRule="auto"/>
              <w:rPr>
                <w:sz w:val="22"/>
                <w:szCs w:val="22"/>
              </w:rPr>
            </w:pPr>
            <w:r w:rsidRPr="00AD594C">
              <w:rPr>
                <w:sz w:val="22"/>
                <w:szCs w:val="22"/>
              </w:rPr>
              <w:t>We will gather feedback on the effectiveness and need for improvement of our actions aimed at inclusive student experience. Based on the survey, we will revise the actions, and propagate actions to the relevant Faculty structures, such as FEC, GSO, SES.</w:t>
            </w:r>
            <w:r w:rsidR="00012CAE">
              <w:rPr>
                <w:sz w:val="22"/>
                <w:szCs w:val="22"/>
              </w:rPr>
              <w:t xml:space="preserve"> </w:t>
            </w:r>
            <w:r w:rsidR="00012CAE" w:rsidRPr="00AD594C">
              <w:rPr>
                <w:sz w:val="22"/>
                <w:szCs w:val="22"/>
              </w:rPr>
              <w:t xml:space="preserve">We plan to </w:t>
            </w:r>
            <w:r w:rsidR="00012CAE">
              <w:rPr>
                <w:sz w:val="22"/>
                <w:szCs w:val="22"/>
              </w:rPr>
              <w:t xml:space="preserve">also </w:t>
            </w:r>
            <w:r w:rsidR="00012CAE" w:rsidRPr="00AD594C">
              <w:rPr>
                <w:sz w:val="22"/>
                <w:szCs w:val="22"/>
              </w:rPr>
              <w:t>conduct focus groups with female students understand their experiences and develop resources to provide clear reporting lines.</w:t>
            </w:r>
          </w:p>
        </w:tc>
        <w:tc>
          <w:tcPr>
            <w:tcW w:w="1559" w:type="dxa"/>
          </w:tcPr>
          <w:p w14:paraId="5DE7706F" w14:textId="77777777" w:rsidR="00AD594C" w:rsidRPr="00AD594C" w:rsidRDefault="00AD594C" w:rsidP="00AD594C">
            <w:pPr>
              <w:spacing w:before="0" w:line="240" w:lineRule="auto"/>
              <w:rPr>
                <w:sz w:val="22"/>
                <w:szCs w:val="22"/>
              </w:rPr>
            </w:pPr>
            <w:r w:rsidRPr="00AD594C">
              <w:rPr>
                <w:b/>
                <w:sz w:val="22"/>
                <w:szCs w:val="22"/>
              </w:rPr>
              <w:t>EI-coordinator</w:t>
            </w:r>
            <w:r w:rsidRPr="00AD594C">
              <w:rPr>
                <w:sz w:val="22"/>
                <w:szCs w:val="22"/>
              </w:rPr>
              <w:t xml:space="preserve"> </w:t>
            </w:r>
            <w:r w:rsidRPr="00AD594C">
              <w:rPr>
                <w:b/>
                <w:sz w:val="22"/>
                <w:szCs w:val="22"/>
              </w:rPr>
              <w:t>&amp; AS-chair</w:t>
            </w:r>
            <w:r w:rsidRPr="00AD594C">
              <w:rPr>
                <w:sz w:val="22"/>
                <w:szCs w:val="22"/>
              </w:rPr>
              <w:t xml:space="preserve"> </w:t>
            </w:r>
            <w:r w:rsidRPr="00AD594C">
              <w:rPr>
                <w:sz w:val="22"/>
                <w:szCs w:val="22"/>
              </w:rPr>
              <w:br/>
              <w:t>to lead</w:t>
            </w:r>
          </w:p>
          <w:p w14:paraId="12D1280C" w14:textId="77777777" w:rsidR="00AD594C" w:rsidRPr="00AD594C" w:rsidRDefault="00AD594C" w:rsidP="00AD594C">
            <w:pPr>
              <w:spacing w:before="0" w:line="240" w:lineRule="auto"/>
              <w:rPr>
                <w:sz w:val="22"/>
                <w:szCs w:val="22"/>
              </w:rPr>
            </w:pPr>
          </w:p>
          <w:p w14:paraId="7CFA000A" w14:textId="77777777" w:rsidR="00AD594C" w:rsidRPr="00AD594C" w:rsidRDefault="00AD594C" w:rsidP="00AD594C">
            <w:pPr>
              <w:spacing w:before="0" w:line="240" w:lineRule="auto"/>
              <w:rPr>
                <w:sz w:val="22"/>
                <w:szCs w:val="22"/>
              </w:rPr>
            </w:pPr>
            <w:r w:rsidRPr="00AD594C">
              <w:rPr>
                <w:b/>
                <w:sz w:val="22"/>
                <w:szCs w:val="22"/>
              </w:rPr>
              <w:t>SAT (SWG)</w:t>
            </w:r>
            <w:r w:rsidRPr="00AD594C">
              <w:rPr>
                <w:sz w:val="22"/>
                <w:szCs w:val="22"/>
              </w:rPr>
              <w:t xml:space="preserve"> to support and implement actions</w:t>
            </w:r>
          </w:p>
        </w:tc>
        <w:tc>
          <w:tcPr>
            <w:tcW w:w="1843" w:type="dxa"/>
          </w:tcPr>
          <w:p w14:paraId="1DE07BDE" w14:textId="77777777" w:rsidR="00AD594C" w:rsidRPr="00AD594C" w:rsidRDefault="00AD594C" w:rsidP="00AD594C">
            <w:pPr>
              <w:spacing w:before="0" w:line="240" w:lineRule="auto"/>
              <w:rPr>
                <w:sz w:val="22"/>
                <w:szCs w:val="22"/>
              </w:rPr>
            </w:pPr>
            <w:r w:rsidRPr="00AD594C">
              <w:rPr>
                <w:sz w:val="22"/>
                <w:szCs w:val="22"/>
              </w:rPr>
              <w:t xml:space="preserve">Survey conducted annually – </w:t>
            </w:r>
            <w:r w:rsidRPr="00AD594C">
              <w:rPr>
                <w:sz w:val="22"/>
                <w:szCs w:val="22"/>
              </w:rPr>
              <w:br/>
            </w:r>
            <w:r w:rsidRPr="00AD594C">
              <w:rPr>
                <w:b/>
                <w:sz w:val="22"/>
                <w:szCs w:val="22"/>
              </w:rPr>
              <w:t>May-Jun</w:t>
            </w:r>
            <w:r w:rsidRPr="00AD594C">
              <w:rPr>
                <w:sz w:val="22"/>
                <w:szCs w:val="22"/>
              </w:rPr>
              <w:t xml:space="preserve"> </w:t>
            </w:r>
          </w:p>
          <w:p w14:paraId="47FCAD6B" w14:textId="77777777" w:rsidR="00AD594C" w:rsidRPr="00AD594C" w:rsidRDefault="00AD594C" w:rsidP="00AD594C">
            <w:pPr>
              <w:spacing w:before="0" w:line="240" w:lineRule="auto"/>
              <w:rPr>
                <w:sz w:val="22"/>
                <w:szCs w:val="22"/>
              </w:rPr>
            </w:pPr>
          </w:p>
          <w:p w14:paraId="4395BD6F" w14:textId="77777777" w:rsidR="00AD594C" w:rsidRPr="00AD594C" w:rsidRDefault="00AD594C" w:rsidP="00AD594C">
            <w:pPr>
              <w:spacing w:before="0" w:line="240" w:lineRule="auto"/>
              <w:rPr>
                <w:sz w:val="22"/>
                <w:szCs w:val="22"/>
              </w:rPr>
            </w:pPr>
            <w:r w:rsidRPr="00AD594C">
              <w:rPr>
                <w:sz w:val="22"/>
                <w:szCs w:val="22"/>
              </w:rPr>
              <w:t xml:space="preserve">Analysis, revision of existing actions or introduce new actions - </w:t>
            </w:r>
            <w:r w:rsidRPr="00AD594C">
              <w:rPr>
                <w:b/>
                <w:sz w:val="22"/>
                <w:szCs w:val="22"/>
              </w:rPr>
              <w:t>Oct</w:t>
            </w:r>
          </w:p>
          <w:p w14:paraId="7517D041" w14:textId="77777777" w:rsidR="00AD594C" w:rsidRPr="00AD594C" w:rsidRDefault="00AD594C" w:rsidP="00AD594C">
            <w:pPr>
              <w:spacing w:before="0" w:line="240" w:lineRule="auto"/>
              <w:rPr>
                <w:b/>
                <w:sz w:val="22"/>
                <w:szCs w:val="22"/>
              </w:rPr>
            </w:pPr>
            <w:r w:rsidRPr="00AD594C">
              <w:rPr>
                <w:b/>
                <w:sz w:val="22"/>
                <w:szCs w:val="22"/>
              </w:rPr>
              <w:t>Annually</w:t>
            </w:r>
          </w:p>
        </w:tc>
        <w:tc>
          <w:tcPr>
            <w:tcW w:w="1984" w:type="dxa"/>
          </w:tcPr>
          <w:p w14:paraId="2D9D4AD2" w14:textId="7A88EFA6" w:rsidR="00AD594C" w:rsidRPr="00AD594C" w:rsidRDefault="00AD594C" w:rsidP="00AD594C">
            <w:pPr>
              <w:spacing w:before="0" w:line="240" w:lineRule="auto"/>
              <w:rPr>
                <w:sz w:val="22"/>
                <w:szCs w:val="22"/>
              </w:rPr>
            </w:pPr>
            <w:r w:rsidRPr="00AD594C">
              <w:rPr>
                <w:sz w:val="22"/>
                <w:szCs w:val="22"/>
              </w:rPr>
              <w:t>Survey ran in 2018, new actions identified (3.7, 3.9, 3.11), existing actions extended (3.10, 3.12, 3.13), confirmed with FEC, GSO, SES, and implemented</w:t>
            </w:r>
          </w:p>
        </w:tc>
        <w:tc>
          <w:tcPr>
            <w:tcW w:w="1843" w:type="dxa"/>
            <w:vMerge w:val="restart"/>
          </w:tcPr>
          <w:p w14:paraId="064C21D9" w14:textId="77777777" w:rsidR="00AD594C" w:rsidRPr="00AD594C" w:rsidRDefault="00AD594C" w:rsidP="00AD594C">
            <w:pPr>
              <w:spacing w:before="0" w:line="240" w:lineRule="auto"/>
              <w:rPr>
                <w:sz w:val="22"/>
                <w:szCs w:val="22"/>
              </w:rPr>
            </w:pPr>
            <w:r w:rsidRPr="00AD594C">
              <w:rPr>
                <w:sz w:val="22"/>
                <w:szCs w:val="22"/>
              </w:rPr>
              <w:t>Regular feedback from the student culture survey, review and update actions</w:t>
            </w:r>
          </w:p>
          <w:p w14:paraId="31BB4738" w14:textId="77777777" w:rsidR="00AD594C" w:rsidRPr="00AD594C" w:rsidRDefault="00AD594C" w:rsidP="00AD594C">
            <w:pPr>
              <w:spacing w:before="0" w:line="240" w:lineRule="auto"/>
              <w:rPr>
                <w:sz w:val="22"/>
                <w:szCs w:val="22"/>
              </w:rPr>
            </w:pPr>
          </w:p>
          <w:p w14:paraId="78A7EA76" w14:textId="77777777" w:rsidR="00AD594C" w:rsidRPr="00AD594C" w:rsidRDefault="00AD594C" w:rsidP="00AD594C">
            <w:pPr>
              <w:spacing w:before="0" w:line="240" w:lineRule="auto"/>
              <w:rPr>
                <w:sz w:val="22"/>
                <w:szCs w:val="22"/>
              </w:rPr>
            </w:pPr>
            <w:r w:rsidRPr="00AD594C">
              <w:rPr>
                <w:sz w:val="22"/>
                <w:szCs w:val="22"/>
              </w:rPr>
              <w:t>100% of responders to student culture survey aware of Mutual Respect values and how to report inappropriate behaviour</w:t>
            </w:r>
          </w:p>
          <w:p w14:paraId="5CDA96C5" w14:textId="77777777" w:rsidR="00AD594C" w:rsidRPr="00AD594C" w:rsidRDefault="00AD594C" w:rsidP="00AD594C">
            <w:pPr>
              <w:spacing w:before="0" w:line="240" w:lineRule="auto"/>
              <w:rPr>
                <w:sz w:val="22"/>
                <w:szCs w:val="22"/>
              </w:rPr>
            </w:pPr>
          </w:p>
          <w:p w14:paraId="48D6DE9B" w14:textId="77777777" w:rsidR="00AD594C" w:rsidRPr="00AD594C" w:rsidRDefault="00AD594C" w:rsidP="00AD594C">
            <w:pPr>
              <w:spacing w:before="0" w:line="240" w:lineRule="auto"/>
              <w:rPr>
                <w:sz w:val="22"/>
                <w:szCs w:val="22"/>
              </w:rPr>
            </w:pPr>
            <w:r w:rsidRPr="00AD594C">
              <w:rPr>
                <w:sz w:val="22"/>
                <w:szCs w:val="22"/>
              </w:rPr>
              <w:t xml:space="preserve">CDT student support events benefitting other students in the </w:t>
            </w:r>
            <w:proofErr w:type="spellStart"/>
            <w:r w:rsidRPr="00AD594C">
              <w:rPr>
                <w:sz w:val="22"/>
                <w:szCs w:val="22"/>
              </w:rPr>
              <w:t>FoE</w:t>
            </w:r>
            <w:proofErr w:type="spellEnd"/>
          </w:p>
        </w:tc>
      </w:tr>
      <w:tr w:rsidR="00AD594C" w:rsidRPr="00AD594C" w14:paraId="395F8E3B" w14:textId="77777777" w:rsidTr="00570D16">
        <w:tc>
          <w:tcPr>
            <w:tcW w:w="1951" w:type="dxa"/>
            <w:vMerge/>
          </w:tcPr>
          <w:p w14:paraId="44FCC9C8" w14:textId="77777777" w:rsidR="00AD594C" w:rsidRPr="00AD594C" w:rsidRDefault="00AD594C" w:rsidP="00AD594C">
            <w:pPr>
              <w:spacing w:before="0" w:line="240" w:lineRule="auto"/>
              <w:rPr>
                <w:b/>
                <w:sz w:val="22"/>
                <w:szCs w:val="22"/>
              </w:rPr>
            </w:pPr>
          </w:p>
        </w:tc>
        <w:tc>
          <w:tcPr>
            <w:tcW w:w="6521" w:type="dxa"/>
          </w:tcPr>
          <w:p w14:paraId="30D5D1F4"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3.16[C] </w:t>
            </w:r>
            <w:r w:rsidRPr="00AD594C">
              <w:rPr>
                <w:color w:val="00B0F0"/>
                <w:sz w:val="22"/>
                <w:szCs w:val="22"/>
              </w:rPr>
              <w:t xml:space="preserve">Develop a Mutual Respect campaign for students to support them in dealing effectively with inappropriate behaviour or unconscious bias.  </w:t>
            </w:r>
          </w:p>
          <w:p w14:paraId="15E43E62" w14:textId="1093EAC3" w:rsidR="00AD594C" w:rsidRPr="00AD594C" w:rsidRDefault="00AD594C" w:rsidP="00AD594C">
            <w:pPr>
              <w:spacing w:before="0" w:line="240" w:lineRule="auto"/>
              <w:rPr>
                <w:sz w:val="22"/>
                <w:szCs w:val="22"/>
              </w:rPr>
            </w:pPr>
            <w:r w:rsidRPr="00AD594C">
              <w:rPr>
                <w:sz w:val="22"/>
                <w:szCs w:val="22"/>
              </w:rPr>
              <w:t xml:space="preserve">The student culture survey identified that </w:t>
            </w:r>
            <w:r w:rsidR="00012CAE">
              <w:rPr>
                <w:sz w:val="22"/>
                <w:szCs w:val="22"/>
              </w:rPr>
              <w:t xml:space="preserve">some </w:t>
            </w:r>
            <w:r w:rsidRPr="00AD594C">
              <w:rPr>
                <w:sz w:val="22"/>
                <w:szCs w:val="22"/>
              </w:rPr>
              <w:t xml:space="preserve">students </w:t>
            </w:r>
            <w:r w:rsidR="00012CAE">
              <w:rPr>
                <w:sz w:val="22"/>
                <w:szCs w:val="22"/>
              </w:rPr>
              <w:t>did not know how to report inappropriate behaviour</w:t>
            </w:r>
            <w:r w:rsidRPr="00AD594C">
              <w:rPr>
                <w:sz w:val="22"/>
                <w:szCs w:val="22"/>
              </w:rPr>
              <w:t xml:space="preserve">. Initial focus group evidence suggests that we don’t have a widespread problem with this, but there are occasional isolated incidents. </w:t>
            </w:r>
            <w:r w:rsidR="00012CAE">
              <w:rPr>
                <w:sz w:val="22"/>
                <w:szCs w:val="22"/>
              </w:rPr>
              <w:t>Our Mutual Respect campaign is developed to make the University’s policy on Dignity and Mutual Respect more accessible to students, and to make our Faculty</w:t>
            </w:r>
            <w:r w:rsidR="00D00D44">
              <w:rPr>
                <w:sz w:val="22"/>
                <w:szCs w:val="22"/>
              </w:rPr>
              <w:t>’s</w:t>
            </w:r>
            <w:r w:rsidR="00012CAE">
              <w:rPr>
                <w:sz w:val="22"/>
                <w:szCs w:val="22"/>
              </w:rPr>
              <w:t xml:space="preserve"> mutual respect values visible to all.</w:t>
            </w:r>
          </w:p>
        </w:tc>
        <w:tc>
          <w:tcPr>
            <w:tcW w:w="1559" w:type="dxa"/>
          </w:tcPr>
          <w:p w14:paraId="7039E6AD" w14:textId="77777777" w:rsidR="00AD594C" w:rsidRPr="00AD594C" w:rsidRDefault="00AD594C" w:rsidP="00AD594C">
            <w:pPr>
              <w:spacing w:before="0" w:line="240" w:lineRule="auto"/>
              <w:rPr>
                <w:sz w:val="22"/>
                <w:szCs w:val="22"/>
              </w:rPr>
            </w:pPr>
            <w:r w:rsidRPr="00AD594C">
              <w:rPr>
                <w:b/>
                <w:sz w:val="22"/>
                <w:szCs w:val="22"/>
              </w:rPr>
              <w:t>EI-coordinator</w:t>
            </w:r>
            <w:r w:rsidRPr="00AD594C">
              <w:rPr>
                <w:sz w:val="22"/>
                <w:szCs w:val="22"/>
              </w:rPr>
              <w:t xml:space="preserve"> to lead</w:t>
            </w:r>
          </w:p>
          <w:p w14:paraId="78537A13" w14:textId="77777777" w:rsidR="00AD594C" w:rsidRPr="00AD594C" w:rsidRDefault="00AD594C" w:rsidP="00AD594C">
            <w:pPr>
              <w:spacing w:before="0" w:line="240" w:lineRule="auto"/>
              <w:rPr>
                <w:sz w:val="22"/>
                <w:szCs w:val="22"/>
              </w:rPr>
            </w:pPr>
          </w:p>
          <w:p w14:paraId="357F153A" w14:textId="77777777" w:rsidR="00AD594C" w:rsidRPr="00AD594C" w:rsidRDefault="00AD594C" w:rsidP="00AD594C">
            <w:pPr>
              <w:spacing w:before="0" w:line="240" w:lineRule="auto"/>
              <w:rPr>
                <w:sz w:val="22"/>
                <w:szCs w:val="22"/>
              </w:rPr>
            </w:pPr>
            <w:r w:rsidRPr="00AD594C">
              <w:rPr>
                <w:b/>
                <w:sz w:val="22"/>
                <w:szCs w:val="22"/>
              </w:rPr>
              <w:t>SAT (SWG)</w:t>
            </w:r>
            <w:r w:rsidRPr="00AD594C">
              <w:rPr>
                <w:sz w:val="22"/>
                <w:szCs w:val="22"/>
              </w:rPr>
              <w:t xml:space="preserve"> to support</w:t>
            </w:r>
          </w:p>
        </w:tc>
        <w:tc>
          <w:tcPr>
            <w:tcW w:w="1843" w:type="dxa"/>
          </w:tcPr>
          <w:p w14:paraId="675E2251" w14:textId="77777777" w:rsidR="00AD594C" w:rsidRPr="00AD594C" w:rsidRDefault="00AD594C" w:rsidP="00AD594C">
            <w:pPr>
              <w:spacing w:before="0" w:line="240" w:lineRule="auto"/>
              <w:rPr>
                <w:sz w:val="22"/>
                <w:szCs w:val="22"/>
              </w:rPr>
            </w:pPr>
            <w:r w:rsidRPr="00AD594C">
              <w:rPr>
                <w:sz w:val="22"/>
                <w:szCs w:val="22"/>
              </w:rPr>
              <w:t xml:space="preserve">Focus groups in </w:t>
            </w:r>
            <w:r w:rsidRPr="00AD594C">
              <w:rPr>
                <w:b/>
                <w:sz w:val="22"/>
                <w:szCs w:val="22"/>
              </w:rPr>
              <w:t>2019-2020</w:t>
            </w:r>
            <w:r w:rsidRPr="00AD594C">
              <w:rPr>
                <w:sz w:val="22"/>
                <w:szCs w:val="22"/>
              </w:rPr>
              <w:t>.</w:t>
            </w:r>
          </w:p>
          <w:p w14:paraId="21576BDF" w14:textId="77777777" w:rsidR="00AD594C" w:rsidRPr="00AD594C" w:rsidRDefault="00AD594C" w:rsidP="00AD594C">
            <w:pPr>
              <w:spacing w:before="0" w:line="240" w:lineRule="auto"/>
              <w:rPr>
                <w:sz w:val="22"/>
                <w:szCs w:val="22"/>
              </w:rPr>
            </w:pPr>
          </w:p>
          <w:p w14:paraId="31D219D0" w14:textId="77777777" w:rsidR="00AD594C" w:rsidRPr="00AD594C" w:rsidRDefault="00AD594C" w:rsidP="00AD594C">
            <w:pPr>
              <w:spacing w:before="0" w:line="240" w:lineRule="auto"/>
              <w:rPr>
                <w:sz w:val="22"/>
                <w:szCs w:val="22"/>
              </w:rPr>
            </w:pPr>
            <w:r w:rsidRPr="00AD594C">
              <w:rPr>
                <w:sz w:val="22"/>
                <w:szCs w:val="22"/>
              </w:rPr>
              <w:t xml:space="preserve">Development of the Mutual Respect campaign </w:t>
            </w:r>
          </w:p>
          <w:p w14:paraId="64350532" w14:textId="77777777" w:rsidR="00AD594C" w:rsidRPr="00AD594C" w:rsidRDefault="00AD594C" w:rsidP="00AD594C">
            <w:pPr>
              <w:spacing w:before="0" w:line="240" w:lineRule="auto"/>
              <w:rPr>
                <w:sz w:val="22"/>
                <w:szCs w:val="22"/>
              </w:rPr>
            </w:pPr>
            <w:r w:rsidRPr="00AD594C">
              <w:rPr>
                <w:sz w:val="22"/>
                <w:szCs w:val="22"/>
              </w:rPr>
              <w:t xml:space="preserve"> </w:t>
            </w:r>
            <w:r w:rsidRPr="00AD594C">
              <w:rPr>
                <w:b/>
                <w:sz w:val="22"/>
                <w:szCs w:val="22"/>
              </w:rPr>
              <w:t>Ongoing</w:t>
            </w:r>
          </w:p>
        </w:tc>
        <w:tc>
          <w:tcPr>
            <w:tcW w:w="1984" w:type="dxa"/>
          </w:tcPr>
          <w:p w14:paraId="611537B0" w14:textId="77777777" w:rsidR="00AD594C" w:rsidRPr="00AD594C" w:rsidRDefault="00AD594C" w:rsidP="00AD594C">
            <w:pPr>
              <w:spacing w:before="0" w:line="240" w:lineRule="auto"/>
              <w:rPr>
                <w:sz w:val="22"/>
                <w:szCs w:val="22"/>
              </w:rPr>
            </w:pPr>
            <w:r w:rsidRPr="00AD594C">
              <w:rPr>
                <w:sz w:val="22"/>
                <w:szCs w:val="22"/>
              </w:rPr>
              <w:t>Campaign was launched in Feb 2019, will monitor impact in student culture survey responses.</w:t>
            </w:r>
          </w:p>
        </w:tc>
        <w:tc>
          <w:tcPr>
            <w:tcW w:w="1843" w:type="dxa"/>
            <w:vMerge/>
          </w:tcPr>
          <w:p w14:paraId="060643B1" w14:textId="77777777" w:rsidR="00AD594C" w:rsidRPr="00AD594C" w:rsidRDefault="00AD594C" w:rsidP="00AD594C">
            <w:pPr>
              <w:spacing w:before="0" w:line="240" w:lineRule="auto"/>
              <w:rPr>
                <w:sz w:val="22"/>
                <w:szCs w:val="22"/>
              </w:rPr>
            </w:pPr>
          </w:p>
        </w:tc>
      </w:tr>
      <w:tr w:rsidR="00AD594C" w:rsidRPr="00AD594C" w14:paraId="2F33DD41" w14:textId="77777777" w:rsidTr="00570D16">
        <w:tc>
          <w:tcPr>
            <w:tcW w:w="1951" w:type="dxa"/>
            <w:vMerge/>
          </w:tcPr>
          <w:p w14:paraId="21E0385D" w14:textId="77777777" w:rsidR="00AD594C" w:rsidRPr="00AD594C" w:rsidRDefault="00AD594C" w:rsidP="00AD594C">
            <w:pPr>
              <w:spacing w:before="0" w:line="240" w:lineRule="auto"/>
              <w:rPr>
                <w:b/>
                <w:sz w:val="22"/>
                <w:szCs w:val="22"/>
              </w:rPr>
            </w:pPr>
          </w:p>
        </w:tc>
        <w:tc>
          <w:tcPr>
            <w:tcW w:w="6521" w:type="dxa"/>
          </w:tcPr>
          <w:p w14:paraId="31DF13D7" w14:textId="77777777" w:rsidR="00AD594C" w:rsidRPr="00AD594C" w:rsidRDefault="00AD594C" w:rsidP="00AD594C">
            <w:pPr>
              <w:spacing w:before="0" w:line="240" w:lineRule="auto"/>
              <w:rPr>
                <w:b/>
                <w:color w:val="00B0F0"/>
                <w:sz w:val="22"/>
                <w:szCs w:val="22"/>
              </w:rPr>
            </w:pPr>
            <w:r w:rsidRPr="00AD594C">
              <w:rPr>
                <w:b/>
                <w:color w:val="00B0F0"/>
                <w:sz w:val="22"/>
                <w:szCs w:val="22"/>
              </w:rPr>
              <w:t xml:space="preserve">3.17[C] </w:t>
            </w:r>
            <w:r w:rsidRPr="00AD594C">
              <w:rPr>
                <w:color w:val="00B0F0"/>
                <w:sz w:val="22"/>
                <w:szCs w:val="22"/>
              </w:rPr>
              <w:t xml:space="preserve">Proactively support networking and peer support activities in the CDTs and beyond. </w:t>
            </w:r>
          </w:p>
          <w:p w14:paraId="5608E097" w14:textId="77777777" w:rsidR="00AD594C" w:rsidRPr="00AD594C" w:rsidRDefault="00AD594C" w:rsidP="00AD594C">
            <w:pPr>
              <w:spacing w:before="0" w:line="240" w:lineRule="auto"/>
              <w:rPr>
                <w:sz w:val="22"/>
                <w:szCs w:val="22"/>
              </w:rPr>
            </w:pPr>
          </w:p>
          <w:p w14:paraId="2D9CF79E" w14:textId="77777777" w:rsidR="00AD594C" w:rsidRPr="00AD594C" w:rsidRDefault="00AD594C" w:rsidP="00AD594C">
            <w:pPr>
              <w:spacing w:before="0" w:line="240" w:lineRule="auto"/>
              <w:rPr>
                <w:sz w:val="22"/>
                <w:szCs w:val="22"/>
              </w:rPr>
            </w:pPr>
            <w:r w:rsidRPr="00AD594C">
              <w:rPr>
                <w:sz w:val="22"/>
                <w:szCs w:val="22"/>
              </w:rPr>
              <w:t xml:space="preserve">This will be through utilising the CDTs EDI budgets and facilitating joint events, as well as helping with industry contacts, speakers etc. </w:t>
            </w:r>
          </w:p>
        </w:tc>
        <w:tc>
          <w:tcPr>
            <w:tcW w:w="1559" w:type="dxa"/>
          </w:tcPr>
          <w:p w14:paraId="79D43E6A" w14:textId="77777777" w:rsidR="00AD594C" w:rsidRPr="00AD594C" w:rsidRDefault="00AD594C" w:rsidP="00AD594C">
            <w:pPr>
              <w:spacing w:before="0" w:line="240" w:lineRule="auto"/>
              <w:rPr>
                <w:sz w:val="22"/>
                <w:szCs w:val="22"/>
              </w:rPr>
            </w:pPr>
            <w:r w:rsidRPr="00AD594C">
              <w:rPr>
                <w:b/>
                <w:sz w:val="22"/>
                <w:szCs w:val="22"/>
              </w:rPr>
              <w:t>SAT (SWG)</w:t>
            </w:r>
            <w:r w:rsidRPr="00AD594C">
              <w:rPr>
                <w:sz w:val="22"/>
                <w:szCs w:val="22"/>
              </w:rPr>
              <w:t xml:space="preserve"> to liaise with </w:t>
            </w:r>
            <w:r w:rsidRPr="00AD594C">
              <w:rPr>
                <w:sz w:val="22"/>
                <w:szCs w:val="22"/>
              </w:rPr>
              <w:br/>
            </w:r>
            <w:r w:rsidRPr="00AD594C">
              <w:rPr>
                <w:b/>
                <w:sz w:val="22"/>
                <w:szCs w:val="22"/>
              </w:rPr>
              <w:t>CDT managers</w:t>
            </w:r>
          </w:p>
          <w:p w14:paraId="5E6B566D" w14:textId="77777777" w:rsidR="00AD594C" w:rsidRPr="00AD594C" w:rsidRDefault="00AD594C" w:rsidP="00AD594C">
            <w:pPr>
              <w:spacing w:before="0" w:line="240" w:lineRule="auto"/>
              <w:rPr>
                <w:b/>
                <w:sz w:val="22"/>
                <w:szCs w:val="22"/>
              </w:rPr>
            </w:pPr>
          </w:p>
        </w:tc>
        <w:tc>
          <w:tcPr>
            <w:tcW w:w="1843" w:type="dxa"/>
          </w:tcPr>
          <w:p w14:paraId="56DF7F6B" w14:textId="77777777" w:rsidR="00AD594C" w:rsidRPr="00AD594C" w:rsidRDefault="00AD594C" w:rsidP="00AD594C">
            <w:pPr>
              <w:spacing w:before="0" w:line="240" w:lineRule="auto"/>
              <w:rPr>
                <w:sz w:val="22"/>
                <w:szCs w:val="22"/>
              </w:rPr>
            </w:pPr>
            <w:r w:rsidRPr="00AD594C">
              <w:rPr>
                <w:sz w:val="22"/>
                <w:szCs w:val="22"/>
              </w:rPr>
              <w:t xml:space="preserve">Identify joint activities - </w:t>
            </w:r>
            <w:r w:rsidRPr="00AD594C">
              <w:rPr>
                <w:b/>
                <w:sz w:val="22"/>
                <w:szCs w:val="22"/>
              </w:rPr>
              <w:t>Sep</w:t>
            </w:r>
          </w:p>
          <w:p w14:paraId="57281452" w14:textId="77777777" w:rsidR="00AD594C" w:rsidRPr="00AD594C" w:rsidRDefault="00AD594C" w:rsidP="00AD594C">
            <w:pPr>
              <w:spacing w:before="0" w:line="240" w:lineRule="auto"/>
              <w:rPr>
                <w:sz w:val="22"/>
                <w:szCs w:val="22"/>
              </w:rPr>
            </w:pPr>
          </w:p>
          <w:p w14:paraId="37A06F92" w14:textId="77777777" w:rsidR="00AD594C" w:rsidRPr="00AD594C" w:rsidRDefault="00AD594C" w:rsidP="00AD594C">
            <w:pPr>
              <w:spacing w:before="0" w:line="240" w:lineRule="auto"/>
              <w:rPr>
                <w:b/>
                <w:sz w:val="22"/>
                <w:szCs w:val="22"/>
              </w:rPr>
            </w:pPr>
            <w:r w:rsidRPr="00AD594C">
              <w:rPr>
                <w:b/>
                <w:sz w:val="22"/>
                <w:szCs w:val="22"/>
              </w:rPr>
              <w:t>annually</w:t>
            </w:r>
          </w:p>
          <w:p w14:paraId="20E50F74" w14:textId="77777777" w:rsidR="00AD594C" w:rsidRPr="00AD594C" w:rsidRDefault="00AD594C" w:rsidP="00AD594C">
            <w:pPr>
              <w:spacing w:before="0" w:line="240" w:lineRule="auto"/>
              <w:rPr>
                <w:sz w:val="22"/>
                <w:szCs w:val="22"/>
              </w:rPr>
            </w:pPr>
            <w:r w:rsidRPr="00AD594C">
              <w:rPr>
                <w:sz w:val="22"/>
                <w:szCs w:val="22"/>
              </w:rPr>
              <w:t xml:space="preserve"> </w:t>
            </w:r>
          </w:p>
        </w:tc>
        <w:tc>
          <w:tcPr>
            <w:tcW w:w="1984" w:type="dxa"/>
          </w:tcPr>
          <w:p w14:paraId="0E8E9FB3" w14:textId="77777777" w:rsidR="00AD594C" w:rsidRPr="00AD594C" w:rsidRDefault="00AD594C" w:rsidP="00AD594C">
            <w:pPr>
              <w:spacing w:before="0" w:line="240" w:lineRule="auto"/>
              <w:rPr>
                <w:sz w:val="22"/>
                <w:szCs w:val="22"/>
              </w:rPr>
            </w:pPr>
            <w:r w:rsidRPr="00AD594C">
              <w:rPr>
                <w:sz w:val="22"/>
                <w:szCs w:val="22"/>
              </w:rPr>
              <w:t>CDTs were involved in Breaking Boundaries in STEM – Oct 2018 and Mar 2019</w:t>
            </w:r>
          </w:p>
        </w:tc>
        <w:tc>
          <w:tcPr>
            <w:tcW w:w="1843" w:type="dxa"/>
            <w:vMerge/>
          </w:tcPr>
          <w:p w14:paraId="10913F3E" w14:textId="77777777" w:rsidR="00AD594C" w:rsidRPr="00AD594C" w:rsidRDefault="00AD594C" w:rsidP="00AD594C">
            <w:pPr>
              <w:spacing w:before="0" w:line="240" w:lineRule="auto"/>
              <w:rPr>
                <w:sz w:val="22"/>
                <w:szCs w:val="22"/>
              </w:rPr>
            </w:pPr>
          </w:p>
        </w:tc>
      </w:tr>
      <w:tr w:rsidR="00AD594C" w:rsidRPr="00AD594C" w14:paraId="22C4A671" w14:textId="77777777" w:rsidTr="00570D16">
        <w:tc>
          <w:tcPr>
            <w:tcW w:w="1951" w:type="dxa"/>
            <w:shd w:val="clear" w:color="auto" w:fill="ADD8FF" w:themeFill="text2" w:themeFillTint="33"/>
          </w:tcPr>
          <w:p w14:paraId="73BBD523" w14:textId="77777777" w:rsidR="00AD594C" w:rsidRPr="00AD594C" w:rsidRDefault="00AD594C" w:rsidP="00AD594C">
            <w:pPr>
              <w:spacing w:before="0" w:line="240" w:lineRule="auto"/>
              <w:jc w:val="center"/>
              <w:rPr>
                <w:b/>
                <w:sz w:val="22"/>
                <w:szCs w:val="22"/>
              </w:rPr>
            </w:pPr>
            <w:r w:rsidRPr="00AD594C">
              <w:rPr>
                <w:sz w:val="22"/>
                <w:szCs w:val="22"/>
              </w:rPr>
              <w:lastRenderedPageBreak/>
              <w:br w:type="page"/>
            </w:r>
            <w:r w:rsidRPr="00AD594C">
              <w:rPr>
                <w:sz w:val="22"/>
                <w:szCs w:val="22"/>
              </w:rPr>
              <w:br w:type="page"/>
            </w:r>
            <w:r w:rsidRPr="00AD594C">
              <w:rPr>
                <w:b/>
                <w:sz w:val="22"/>
                <w:szCs w:val="22"/>
              </w:rPr>
              <w:t>Area of need</w:t>
            </w:r>
          </w:p>
        </w:tc>
        <w:tc>
          <w:tcPr>
            <w:tcW w:w="6521" w:type="dxa"/>
            <w:shd w:val="clear" w:color="auto" w:fill="ADD8FF" w:themeFill="text2" w:themeFillTint="33"/>
          </w:tcPr>
          <w:p w14:paraId="07EC8758"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1810F68A"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5DCECF1E"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61EC9A92"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4CF2C9BA"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1931B39F"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10796E50" w14:textId="77777777" w:rsidTr="00570D16">
        <w:tc>
          <w:tcPr>
            <w:tcW w:w="1951" w:type="dxa"/>
            <w:vMerge w:val="restart"/>
            <w:tcBorders>
              <w:bottom w:val="single" w:sz="4" w:space="0" w:color="auto"/>
            </w:tcBorders>
          </w:tcPr>
          <w:p w14:paraId="6D32020F" w14:textId="77777777" w:rsidR="00AD594C" w:rsidRPr="00AD594C" w:rsidRDefault="00AD594C" w:rsidP="00AD594C">
            <w:pPr>
              <w:spacing w:before="0" w:line="240" w:lineRule="auto"/>
              <w:rPr>
                <w:b/>
                <w:sz w:val="22"/>
                <w:szCs w:val="22"/>
              </w:rPr>
            </w:pPr>
          </w:p>
          <w:p w14:paraId="3285DE74" w14:textId="77777777" w:rsidR="00AD594C" w:rsidRPr="00AD594C" w:rsidRDefault="00AD594C" w:rsidP="00AD594C">
            <w:pPr>
              <w:spacing w:before="0" w:line="240" w:lineRule="auto"/>
              <w:rPr>
                <w:b/>
                <w:sz w:val="22"/>
                <w:szCs w:val="22"/>
              </w:rPr>
            </w:pPr>
            <w:r w:rsidRPr="00AD594C">
              <w:rPr>
                <w:b/>
                <w:sz w:val="22"/>
                <w:szCs w:val="22"/>
              </w:rPr>
              <w:t>3e</w:t>
            </w:r>
          </w:p>
          <w:p w14:paraId="54B3DC49" w14:textId="77777777" w:rsidR="00AD594C" w:rsidRPr="00AD594C" w:rsidRDefault="00AD594C" w:rsidP="00AD594C">
            <w:pPr>
              <w:spacing w:before="0" w:line="240" w:lineRule="auto"/>
              <w:rPr>
                <w:b/>
                <w:sz w:val="22"/>
                <w:szCs w:val="22"/>
              </w:rPr>
            </w:pPr>
          </w:p>
          <w:p w14:paraId="1316B5B0" w14:textId="77777777" w:rsidR="00AD594C" w:rsidRPr="00AD594C" w:rsidRDefault="00AD594C" w:rsidP="00AD594C">
            <w:pPr>
              <w:spacing w:before="0" w:line="240" w:lineRule="auto"/>
              <w:rPr>
                <w:b/>
                <w:sz w:val="22"/>
                <w:szCs w:val="22"/>
              </w:rPr>
            </w:pPr>
            <w:r w:rsidRPr="00AD594C">
              <w:rPr>
                <w:b/>
                <w:sz w:val="22"/>
                <w:szCs w:val="22"/>
              </w:rPr>
              <w:t>Gain deeper understanding of the appeal of our programmes to diverse student groups</w:t>
            </w:r>
          </w:p>
        </w:tc>
        <w:tc>
          <w:tcPr>
            <w:tcW w:w="6521" w:type="dxa"/>
            <w:tcBorders>
              <w:bottom w:val="single" w:sz="4" w:space="0" w:color="auto"/>
            </w:tcBorders>
          </w:tcPr>
          <w:p w14:paraId="6944DA41"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3.18[N] </w:t>
            </w:r>
            <w:r w:rsidRPr="00AD594C">
              <w:rPr>
                <w:color w:val="00B050"/>
                <w:sz w:val="22"/>
                <w:szCs w:val="22"/>
              </w:rPr>
              <w:t xml:space="preserve">Further comparison of programmes with relevant competitors, taking into account the UG degrees </w:t>
            </w:r>
            <w:proofErr w:type="spellStart"/>
            <w:r w:rsidRPr="00AD594C">
              <w:rPr>
                <w:color w:val="00B050"/>
                <w:sz w:val="22"/>
                <w:szCs w:val="22"/>
              </w:rPr>
              <w:t>FoE</w:t>
            </w:r>
            <w:proofErr w:type="spellEnd"/>
            <w:r w:rsidRPr="00AD594C">
              <w:rPr>
                <w:color w:val="00B050"/>
                <w:sz w:val="22"/>
                <w:szCs w:val="22"/>
              </w:rPr>
              <w:t xml:space="preserve"> offers.</w:t>
            </w:r>
          </w:p>
          <w:p w14:paraId="1175EE18" w14:textId="77777777" w:rsidR="00AD594C" w:rsidRPr="00AD594C" w:rsidRDefault="00AD594C" w:rsidP="00AD594C">
            <w:pPr>
              <w:spacing w:before="0" w:line="240" w:lineRule="auto"/>
              <w:rPr>
                <w:sz w:val="22"/>
                <w:szCs w:val="22"/>
              </w:rPr>
            </w:pPr>
            <w:r w:rsidRPr="00AD594C">
              <w:rPr>
                <w:sz w:val="22"/>
                <w:szCs w:val="22"/>
              </w:rPr>
              <w:t xml:space="preserve">In order to better understand trends in female numbers on our UG (COMP, CAPE) and PGT (all schools) programmes we have identified the need for further comparison with relevant competitors, taking into account the UG degrees </w:t>
            </w:r>
            <w:proofErr w:type="spellStart"/>
            <w:r w:rsidRPr="00AD594C">
              <w:rPr>
                <w:sz w:val="22"/>
                <w:szCs w:val="22"/>
              </w:rPr>
              <w:t>FoE</w:t>
            </w:r>
            <w:proofErr w:type="spellEnd"/>
            <w:r w:rsidRPr="00AD594C">
              <w:rPr>
                <w:sz w:val="22"/>
                <w:szCs w:val="22"/>
              </w:rPr>
              <w:t xml:space="preserve"> offers align with our research strengths (e.g. CAPE does not offer bio-related chemical engineering which traditionally attract females; COMP does not offer degrees related to information systems or human-computer interaction which are popular to females). </w:t>
            </w:r>
            <w:bookmarkStart w:id="32" w:name="_Hlk6912429"/>
            <w:r w:rsidRPr="00AD594C">
              <w:rPr>
                <w:sz w:val="22"/>
                <w:szCs w:val="22"/>
              </w:rPr>
              <w:t>This will allow us to influence the sector attracting females in areas which traditionally do not attract females.</w:t>
            </w:r>
            <w:bookmarkEnd w:id="32"/>
          </w:p>
        </w:tc>
        <w:tc>
          <w:tcPr>
            <w:tcW w:w="1559" w:type="dxa"/>
            <w:tcBorders>
              <w:bottom w:val="single" w:sz="4" w:space="0" w:color="auto"/>
            </w:tcBorders>
          </w:tcPr>
          <w:p w14:paraId="743BD992" w14:textId="77777777" w:rsidR="00AD594C" w:rsidRPr="00AD594C" w:rsidRDefault="00AD594C" w:rsidP="00AD594C">
            <w:pPr>
              <w:spacing w:before="0" w:line="240" w:lineRule="auto"/>
              <w:rPr>
                <w:sz w:val="22"/>
                <w:szCs w:val="22"/>
              </w:rPr>
            </w:pPr>
            <w:r w:rsidRPr="00AD594C">
              <w:rPr>
                <w:b/>
                <w:sz w:val="22"/>
                <w:szCs w:val="22"/>
              </w:rPr>
              <w:t>EDI officer</w:t>
            </w:r>
            <w:r w:rsidRPr="00AD594C">
              <w:rPr>
                <w:sz w:val="22"/>
                <w:szCs w:val="22"/>
              </w:rPr>
              <w:t xml:space="preserve"> and </w:t>
            </w:r>
            <w:r w:rsidRPr="00AD594C">
              <w:rPr>
                <w:b/>
                <w:sz w:val="22"/>
                <w:szCs w:val="22"/>
              </w:rPr>
              <w:t>SAT</w:t>
            </w:r>
            <w:r w:rsidRPr="00AD594C">
              <w:rPr>
                <w:sz w:val="22"/>
                <w:szCs w:val="22"/>
              </w:rPr>
              <w:t xml:space="preserve"> to review diversity and competitors</w:t>
            </w:r>
          </w:p>
        </w:tc>
        <w:tc>
          <w:tcPr>
            <w:tcW w:w="1843" w:type="dxa"/>
            <w:tcBorders>
              <w:bottom w:val="single" w:sz="4" w:space="0" w:color="auto"/>
            </w:tcBorders>
          </w:tcPr>
          <w:p w14:paraId="3716A17D" w14:textId="77777777" w:rsidR="00AD594C" w:rsidRPr="00AD594C" w:rsidRDefault="00AD594C" w:rsidP="00AD594C">
            <w:pPr>
              <w:spacing w:before="0" w:line="240" w:lineRule="auto"/>
              <w:rPr>
                <w:sz w:val="22"/>
                <w:szCs w:val="22"/>
              </w:rPr>
            </w:pPr>
            <w:r w:rsidRPr="00AD594C">
              <w:rPr>
                <w:sz w:val="22"/>
                <w:szCs w:val="22"/>
              </w:rPr>
              <w:t xml:space="preserve">Review </w:t>
            </w:r>
            <w:r w:rsidRPr="00AD594C">
              <w:rPr>
                <w:b/>
                <w:sz w:val="22"/>
                <w:szCs w:val="22"/>
              </w:rPr>
              <w:t>by end 2019</w:t>
            </w:r>
            <w:r w:rsidRPr="00AD594C">
              <w:rPr>
                <w:sz w:val="22"/>
                <w:szCs w:val="22"/>
              </w:rPr>
              <w:t>.</w:t>
            </w:r>
          </w:p>
          <w:p w14:paraId="7A3DFE2A" w14:textId="77777777" w:rsidR="00AD594C" w:rsidRPr="00AD594C" w:rsidRDefault="00AD594C" w:rsidP="00AD594C">
            <w:pPr>
              <w:spacing w:before="0" w:line="240" w:lineRule="auto"/>
              <w:rPr>
                <w:sz w:val="22"/>
                <w:szCs w:val="22"/>
              </w:rPr>
            </w:pPr>
          </w:p>
          <w:p w14:paraId="374C9595" w14:textId="77777777" w:rsidR="00AD594C" w:rsidRPr="00AD594C" w:rsidRDefault="00AD594C" w:rsidP="00AD594C">
            <w:pPr>
              <w:spacing w:before="0" w:line="240" w:lineRule="auto"/>
              <w:rPr>
                <w:sz w:val="22"/>
                <w:szCs w:val="22"/>
              </w:rPr>
            </w:pPr>
            <w:r w:rsidRPr="00AD594C">
              <w:rPr>
                <w:sz w:val="22"/>
                <w:szCs w:val="22"/>
              </w:rPr>
              <w:t xml:space="preserve">Compare </w:t>
            </w:r>
            <w:r w:rsidRPr="00AD594C">
              <w:rPr>
                <w:b/>
                <w:sz w:val="22"/>
                <w:szCs w:val="22"/>
              </w:rPr>
              <w:t>annually</w:t>
            </w:r>
          </w:p>
        </w:tc>
        <w:tc>
          <w:tcPr>
            <w:tcW w:w="1984" w:type="dxa"/>
            <w:tcBorders>
              <w:bottom w:val="single" w:sz="4" w:space="0" w:color="auto"/>
            </w:tcBorders>
          </w:tcPr>
          <w:p w14:paraId="10134694" w14:textId="77777777" w:rsidR="00AD594C" w:rsidRPr="00AD594C" w:rsidRDefault="00AD594C" w:rsidP="00AD594C">
            <w:pPr>
              <w:spacing w:before="0" w:line="240" w:lineRule="auto"/>
              <w:rPr>
                <w:sz w:val="22"/>
                <w:szCs w:val="22"/>
              </w:rPr>
            </w:pPr>
            <w:r w:rsidRPr="00AD594C">
              <w:rPr>
                <w:sz w:val="22"/>
                <w:szCs w:val="22"/>
              </w:rPr>
              <w:t>New Action</w:t>
            </w:r>
          </w:p>
        </w:tc>
        <w:tc>
          <w:tcPr>
            <w:tcW w:w="1843" w:type="dxa"/>
            <w:vMerge w:val="restart"/>
          </w:tcPr>
          <w:p w14:paraId="4E876040" w14:textId="77777777" w:rsidR="00AD594C" w:rsidRPr="00AD594C" w:rsidRDefault="00AD594C" w:rsidP="00AD594C">
            <w:pPr>
              <w:spacing w:before="0" w:line="240" w:lineRule="auto"/>
              <w:rPr>
                <w:sz w:val="22"/>
                <w:szCs w:val="22"/>
              </w:rPr>
            </w:pPr>
          </w:p>
          <w:p w14:paraId="3A8451D7" w14:textId="77777777" w:rsidR="00AD594C" w:rsidRPr="00AD594C" w:rsidRDefault="00AD594C" w:rsidP="00AD594C">
            <w:pPr>
              <w:spacing w:before="0" w:line="240" w:lineRule="auto"/>
              <w:rPr>
                <w:sz w:val="22"/>
                <w:szCs w:val="22"/>
              </w:rPr>
            </w:pPr>
          </w:p>
          <w:p w14:paraId="01446FBD" w14:textId="3DD56DD9" w:rsidR="00AD594C" w:rsidRPr="00AD594C" w:rsidRDefault="00AD594C" w:rsidP="00AD594C">
            <w:pPr>
              <w:spacing w:before="0" w:line="240" w:lineRule="auto"/>
              <w:rPr>
                <w:sz w:val="22"/>
                <w:szCs w:val="22"/>
              </w:rPr>
            </w:pPr>
            <w:r w:rsidRPr="00AD594C">
              <w:rPr>
                <w:sz w:val="22"/>
                <w:szCs w:val="22"/>
              </w:rPr>
              <w:t xml:space="preserve">Develop appropriate benchmarking </w:t>
            </w:r>
            <w:r w:rsidR="006344A6">
              <w:rPr>
                <w:sz w:val="22"/>
                <w:szCs w:val="22"/>
              </w:rPr>
              <w:t>mechanisms</w:t>
            </w:r>
            <w:r w:rsidRPr="00AD594C">
              <w:rPr>
                <w:sz w:val="22"/>
                <w:szCs w:val="22"/>
              </w:rPr>
              <w:t xml:space="preserve"> to enable more reliable interpretation of student diversity trends</w:t>
            </w:r>
          </w:p>
          <w:p w14:paraId="397F55D7" w14:textId="77777777" w:rsidR="00AD594C" w:rsidRPr="00AD594C" w:rsidRDefault="00AD594C" w:rsidP="00AD594C">
            <w:pPr>
              <w:spacing w:before="0" w:line="240" w:lineRule="auto"/>
              <w:rPr>
                <w:sz w:val="22"/>
                <w:szCs w:val="22"/>
              </w:rPr>
            </w:pPr>
          </w:p>
          <w:p w14:paraId="650CEB14" w14:textId="77777777" w:rsidR="00AD594C" w:rsidRPr="00AD594C" w:rsidRDefault="00AD594C" w:rsidP="00AD594C">
            <w:pPr>
              <w:spacing w:before="0" w:line="240" w:lineRule="auto"/>
              <w:rPr>
                <w:sz w:val="22"/>
                <w:szCs w:val="22"/>
              </w:rPr>
            </w:pPr>
          </w:p>
          <w:p w14:paraId="3BA338A1" w14:textId="77777777" w:rsidR="00AD594C" w:rsidRPr="00AD594C" w:rsidRDefault="00AD594C" w:rsidP="00AD594C">
            <w:pPr>
              <w:spacing w:before="0" w:line="240" w:lineRule="auto"/>
              <w:rPr>
                <w:sz w:val="22"/>
                <w:szCs w:val="22"/>
              </w:rPr>
            </w:pPr>
          </w:p>
          <w:p w14:paraId="7FC05492" w14:textId="77777777" w:rsidR="00AD594C" w:rsidRPr="00AD594C" w:rsidRDefault="00AD594C" w:rsidP="00AD594C">
            <w:pPr>
              <w:spacing w:before="0" w:line="240" w:lineRule="auto"/>
              <w:rPr>
                <w:sz w:val="22"/>
                <w:szCs w:val="22"/>
              </w:rPr>
            </w:pPr>
            <w:r w:rsidRPr="00AD594C">
              <w:rPr>
                <w:sz w:val="22"/>
                <w:szCs w:val="22"/>
              </w:rPr>
              <w:t>Identify specific actions that would encourage greater uptake of part-time PGT/PGR degrees by female students</w:t>
            </w:r>
          </w:p>
        </w:tc>
      </w:tr>
      <w:tr w:rsidR="00AD594C" w:rsidRPr="00AD594C" w14:paraId="70465DF3" w14:textId="77777777" w:rsidTr="00570D16">
        <w:tc>
          <w:tcPr>
            <w:tcW w:w="1951" w:type="dxa"/>
            <w:vMerge/>
            <w:tcBorders>
              <w:bottom w:val="single" w:sz="4" w:space="0" w:color="auto"/>
            </w:tcBorders>
          </w:tcPr>
          <w:p w14:paraId="1D899D8D" w14:textId="77777777" w:rsidR="00AD594C" w:rsidRPr="00AD594C" w:rsidRDefault="00AD594C" w:rsidP="00AD594C">
            <w:pPr>
              <w:spacing w:before="0" w:line="240" w:lineRule="auto"/>
              <w:rPr>
                <w:b/>
                <w:sz w:val="22"/>
                <w:szCs w:val="22"/>
              </w:rPr>
            </w:pPr>
          </w:p>
        </w:tc>
        <w:tc>
          <w:tcPr>
            <w:tcW w:w="6521" w:type="dxa"/>
            <w:tcBorders>
              <w:bottom w:val="single" w:sz="4" w:space="0" w:color="auto"/>
            </w:tcBorders>
          </w:tcPr>
          <w:p w14:paraId="436DDD53"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3.19[N] </w:t>
            </w:r>
            <w:bookmarkStart w:id="33" w:name="_Hlk6923822"/>
            <w:r w:rsidRPr="00AD594C">
              <w:rPr>
                <w:color w:val="00B050"/>
                <w:sz w:val="22"/>
                <w:szCs w:val="22"/>
              </w:rPr>
              <w:t>Conduct focus groups to gain better understanding of the drivers and barriers to females studying part-time PGT and PGR degrees</w:t>
            </w:r>
            <w:bookmarkEnd w:id="33"/>
            <w:r w:rsidRPr="00AD594C">
              <w:rPr>
                <w:color w:val="00B050"/>
                <w:sz w:val="22"/>
                <w:szCs w:val="22"/>
              </w:rPr>
              <w:t xml:space="preserve">. </w:t>
            </w:r>
          </w:p>
          <w:p w14:paraId="68D08E58" w14:textId="69CC3617" w:rsidR="00AD594C" w:rsidRPr="00AD594C" w:rsidRDefault="00AD594C" w:rsidP="00AD594C">
            <w:pPr>
              <w:pStyle w:val="CommentText"/>
              <w:spacing w:before="0"/>
              <w:rPr>
                <w:sz w:val="22"/>
                <w:szCs w:val="22"/>
              </w:rPr>
            </w:pPr>
            <w:r w:rsidRPr="00AD594C">
              <w:rPr>
                <w:sz w:val="22"/>
                <w:szCs w:val="22"/>
              </w:rPr>
              <w:t xml:space="preserve">There is a decline in female part-time PGR/PGT. It is notoriously difficult to complete a part-time PGR part-time students are often mature, with caring or other responsibilities, without funding that makes full time study possible. We will extend our focus group analysis to specifically target part-time PGR in order to better understand this student group and whether there are specific actions that would encourage and support female students. PGT will be linked with the new </w:t>
            </w:r>
            <w:r w:rsidR="00C93ED6" w:rsidRPr="00C93ED6">
              <w:rPr>
                <w:sz w:val="22"/>
                <w:szCs w:val="22"/>
              </w:rPr>
              <w:t>National MedTech Skills Academy</w:t>
            </w:r>
            <w:r w:rsidR="00C93ED6">
              <w:rPr>
                <w:sz w:val="22"/>
                <w:szCs w:val="22"/>
              </w:rPr>
              <w:t xml:space="preserve"> (</w:t>
            </w:r>
            <w:r w:rsidRPr="00AD594C">
              <w:rPr>
                <w:sz w:val="22"/>
                <w:szCs w:val="22"/>
              </w:rPr>
              <w:t>to start 20</w:t>
            </w:r>
            <w:r w:rsidR="00C93ED6">
              <w:rPr>
                <w:sz w:val="22"/>
                <w:szCs w:val="22"/>
              </w:rPr>
              <w:t>20</w:t>
            </w:r>
            <w:r w:rsidRPr="00AD594C">
              <w:rPr>
                <w:sz w:val="22"/>
                <w:szCs w:val="22"/>
              </w:rPr>
              <w:t>-202</w:t>
            </w:r>
            <w:r w:rsidR="00C93ED6">
              <w:rPr>
                <w:sz w:val="22"/>
                <w:szCs w:val="22"/>
              </w:rPr>
              <w:t>1)</w:t>
            </w:r>
            <w:r w:rsidRPr="00AD594C">
              <w:rPr>
                <w:sz w:val="22"/>
                <w:szCs w:val="22"/>
              </w:rPr>
              <w:t xml:space="preserve">. </w:t>
            </w:r>
          </w:p>
        </w:tc>
        <w:tc>
          <w:tcPr>
            <w:tcW w:w="1559" w:type="dxa"/>
            <w:tcBorders>
              <w:bottom w:val="single" w:sz="4" w:space="0" w:color="auto"/>
            </w:tcBorders>
          </w:tcPr>
          <w:p w14:paraId="23F1B3F7" w14:textId="77777777" w:rsidR="00AD594C" w:rsidRPr="00AD594C" w:rsidRDefault="00AD594C" w:rsidP="00AD594C">
            <w:pPr>
              <w:spacing w:before="0" w:line="240" w:lineRule="auto"/>
              <w:rPr>
                <w:sz w:val="22"/>
                <w:szCs w:val="22"/>
              </w:rPr>
            </w:pPr>
            <w:r w:rsidRPr="00AD594C">
              <w:rPr>
                <w:b/>
                <w:sz w:val="22"/>
                <w:szCs w:val="22"/>
              </w:rPr>
              <w:t>EDI officer</w:t>
            </w:r>
            <w:r w:rsidRPr="00AD594C">
              <w:rPr>
                <w:sz w:val="22"/>
                <w:szCs w:val="22"/>
              </w:rPr>
              <w:t xml:space="preserve"> and </w:t>
            </w:r>
            <w:r w:rsidRPr="00AD594C">
              <w:rPr>
                <w:b/>
                <w:sz w:val="22"/>
                <w:szCs w:val="22"/>
              </w:rPr>
              <w:t>SAT</w:t>
            </w:r>
            <w:r w:rsidRPr="00AD594C">
              <w:rPr>
                <w:sz w:val="22"/>
                <w:szCs w:val="22"/>
              </w:rPr>
              <w:t xml:space="preserve"> to review diversity and competitors </w:t>
            </w:r>
          </w:p>
        </w:tc>
        <w:tc>
          <w:tcPr>
            <w:tcW w:w="1843" w:type="dxa"/>
            <w:tcBorders>
              <w:bottom w:val="single" w:sz="4" w:space="0" w:color="auto"/>
            </w:tcBorders>
          </w:tcPr>
          <w:p w14:paraId="0A91D716" w14:textId="77777777" w:rsidR="00AD594C" w:rsidRPr="00AD594C" w:rsidRDefault="00AD594C" w:rsidP="00AD594C">
            <w:pPr>
              <w:spacing w:before="0" w:line="240" w:lineRule="auto"/>
              <w:rPr>
                <w:sz w:val="22"/>
                <w:szCs w:val="22"/>
              </w:rPr>
            </w:pPr>
            <w:r w:rsidRPr="00AD594C">
              <w:rPr>
                <w:sz w:val="22"/>
                <w:szCs w:val="22"/>
              </w:rPr>
              <w:t xml:space="preserve">Focus group conducted by </w:t>
            </w:r>
            <w:r w:rsidRPr="00AD594C">
              <w:rPr>
                <w:sz w:val="22"/>
                <w:szCs w:val="22"/>
              </w:rPr>
              <w:br/>
            </w:r>
            <w:r w:rsidRPr="00AD594C">
              <w:rPr>
                <w:b/>
                <w:sz w:val="22"/>
                <w:szCs w:val="22"/>
              </w:rPr>
              <w:t>end 2020</w:t>
            </w:r>
          </w:p>
        </w:tc>
        <w:tc>
          <w:tcPr>
            <w:tcW w:w="1984" w:type="dxa"/>
            <w:tcBorders>
              <w:bottom w:val="single" w:sz="4" w:space="0" w:color="auto"/>
            </w:tcBorders>
          </w:tcPr>
          <w:p w14:paraId="17F51DFE" w14:textId="77777777" w:rsidR="00AD594C" w:rsidRPr="00AD594C" w:rsidRDefault="00AD594C" w:rsidP="00AD594C">
            <w:pPr>
              <w:spacing w:before="0" w:line="240" w:lineRule="auto"/>
              <w:rPr>
                <w:sz w:val="22"/>
                <w:szCs w:val="22"/>
              </w:rPr>
            </w:pPr>
            <w:r w:rsidRPr="00AD594C">
              <w:rPr>
                <w:sz w:val="22"/>
                <w:szCs w:val="22"/>
              </w:rPr>
              <w:t>New Action</w:t>
            </w:r>
          </w:p>
        </w:tc>
        <w:tc>
          <w:tcPr>
            <w:tcW w:w="1843" w:type="dxa"/>
            <w:vMerge/>
            <w:tcBorders>
              <w:bottom w:val="single" w:sz="4" w:space="0" w:color="auto"/>
            </w:tcBorders>
          </w:tcPr>
          <w:p w14:paraId="318C5930" w14:textId="77777777" w:rsidR="00AD594C" w:rsidRPr="00AD594C" w:rsidRDefault="00AD594C" w:rsidP="00AD594C">
            <w:pPr>
              <w:spacing w:before="0" w:line="240" w:lineRule="auto"/>
              <w:rPr>
                <w:sz w:val="22"/>
                <w:szCs w:val="22"/>
              </w:rPr>
            </w:pPr>
          </w:p>
        </w:tc>
      </w:tr>
    </w:tbl>
    <w:p w14:paraId="568F3979" w14:textId="77777777" w:rsidR="00AD594C" w:rsidRPr="00AD594C" w:rsidRDefault="00AD594C" w:rsidP="00AD594C">
      <w:pPr>
        <w:spacing w:before="0" w:line="240" w:lineRule="auto"/>
        <w:rPr>
          <w:sz w:val="22"/>
          <w:szCs w:val="22"/>
        </w:rPr>
      </w:pPr>
      <w:r w:rsidRPr="00AD594C">
        <w:rPr>
          <w:sz w:val="22"/>
          <w:szCs w:val="22"/>
        </w:rPr>
        <w:t xml:space="preserve"> </w:t>
      </w:r>
    </w:p>
    <w:p w14:paraId="4F9CBD15" w14:textId="77777777" w:rsidR="00AD594C" w:rsidRPr="00AD594C" w:rsidRDefault="00AD594C" w:rsidP="00AD594C">
      <w:pPr>
        <w:spacing w:before="0" w:line="240" w:lineRule="auto"/>
        <w:rPr>
          <w:sz w:val="22"/>
          <w:szCs w:val="22"/>
        </w:rPr>
      </w:pPr>
      <w:r w:rsidRPr="00AD594C">
        <w:rPr>
          <w:sz w:val="22"/>
          <w:szCs w:val="22"/>
        </w:rPr>
        <w:br w:type="page"/>
      </w:r>
    </w:p>
    <w:tbl>
      <w:tblPr>
        <w:tblStyle w:val="TableGrid"/>
        <w:tblW w:w="15701" w:type="dxa"/>
        <w:tblLayout w:type="fixed"/>
        <w:tblLook w:val="04A0" w:firstRow="1" w:lastRow="0" w:firstColumn="1" w:lastColumn="0" w:noHBand="0" w:noVBand="1"/>
      </w:tblPr>
      <w:tblGrid>
        <w:gridCol w:w="1951"/>
        <w:gridCol w:w="6521"/>
        <w:gridCol w:w="1559"/>
        <w:gridCol w:w="1843"/>
        <w:gridCol w:w="1984"/>
        <w:gridCol w:w="1843"/>
      </w:tblGrid>
      <w:tr w:rsidR="00AD594C" w:rsidRPr="00AD594C" w14:paraId="0FB1CF1E" w14:textId="77777777" w:rsidTr="00570D16">
        <w:tc>
          <w:tcPr>
            <w:tcW w:w="15701" w:type="dxa"/>
            <w:gridSpan w:val="6"/>
            <w:shd w:val="clear" w:color="auto" w:fill="003767" w:themeFill="text2"/>
          </w:tcPr>
          <w:p w14:paraId="4B0EBE92" w14:textId="77777777" w:rsidR="00AD594C" w:rsidRPr="00AD594C" w:rsidRDefault="00AD594C" w:rsidP="00AD594C">
            <w:pPr>
              <w:spacing w:before="0" w:line="240" w:lineRule="auto"/>
              <w:jc w:val="center"/>
              <w:rPr>
                <w:b/>
                <w:color w:val="FFFFFF" w:themeColor="background1"/>
                <w:sz w:val="22"/>
                <w:szCs w:val="22"/>
              </w:rPr>
            </w:pPr>
            <w:r w:rsidRPr="00AD594C">
              <w:rPr>
                <w:b/>
                <w:color w:val="FFFFFF" w:themeColor="background1"/>
                <w:sz w:val="22"/>
                <w:szCs w:val="22"/>
              </w:rPr>
              <w:lastRenderedPageBreak/>
              <w:t>Priority 4: Inclusive Culture - Building an inclusive, supportive and balanced culture in all Schools</w:t>
            </w:r>
          </w:p>
        </w:tc>
      </w:tr>
      <w:tr w:rsidR="00AD594C" w:rsidRPr="00AD594C" w14:paraId="050D2581" w14:textId="77777777" w:rsidTr="00570D16">
        <w:tc>
          <w:tcPr>
            <w:tcW w:w="15701" w:type="dxa"/>
            <w:gridSpan w:val="6"/>
          </w:tcPr>
          <w:p w14:paraId="336370D7" w14:textId="77777777" w:rsidR="00AD594C" w:rsidRPr="00AD594C" w:rsidRDefault="00AD594C" w:rsidP="00AD594C">
            <w:pPr>
              <w:spacing w:before="0" w:line="240" w:lineRule="auto"/>
              <w:jc w:val="center"/>
              <w:rPr>
                <w:sz w:val="22"/>
                <w:szCs w:val="22"/>
              </w:rPr>
            </w:pPr>
          </w:p>
          <w:p w14:paraId="08ECB1C3" w14:textId="77777777" w:rsidR="00AD594C" w:rsidRPr="00AD594C" w:rsidRDefault="00AD594C" w:rsidP="00AD594C">
            <w:pPr>
              <w:spacing w:before="0" w:line="240" w:lineRule="auto"/>
              <w:jc w:val="center"/>
              <w:rPr>
                <w:b/>
                <w:i/>
                <w:sz w:val="22"/>
                <w:szCs w:val="22"/>
                <w:u w:val="single"/>
              </w:rPr>
            </w:pPr>
            <w:r w:rsidRPr="00AD594C">
              <w:rPr>
                <w:i/>
                <w:sz w:val="22"/>
                <w:szCs w:val="22"/>
              </w:rPr>
              <w:t xml:space="preserve">Our culture is already positive with clear processes and procedures. We aim to share and embed best practice across </w:t>
            </w:r>
            <w:proofErr w:type="spellStart"/>
            <w:r w:rsidRPr="00AD594C">
              <w:rPr>
                <w:i/>
                <w:sz w:val="22"/>
                <w:szCs w:val="22"/>
              </w:rPr>
              <w:t>FoE</w:t>
            </w:r>
            <w:proofErr w:type="spellEnd"/>
            <w:r w:rsidRPr="00AD594C">
              <w:rPr>
                <w:i/>
                <w:sz w:val="22"/>
                <w:szCs w:val="22"/>
              </w:rPr>
              <w:t xml:space="preserve"> to build a </w:t>
            </w:r>
            <w:r w:rsidRPr="00AD594C">
              <w:rPr>
                <w:b/>
                <w:i/>
                <w:sz w:val="22"/>
                <w:szCs w:val="22"/>
                <w:u w:val="single"/>
              </w:rPr>
              <w:t>culture that encourages creativity, recognises and rewards individual and team contributions, and promotes wellbeing.</w:t>
            </w:r>
          </w:p>
          <w:p w14:paraId="7B6C4E84" w14:textId="77777777" w:rsidR="00AD594C" w:rsidRPr="00AD594C" w:rsidRDefault="00AD594C" w:rsidP="00AD594C">
            <w:pPr>
              <w:spacing w:before="0" w:line="240" w:lineRule="auto"/>
              <w:jc w:val="center"/>
              <w:rPr>
                <w:b/>
                <w:sz w:val="22"/>
                <w:szCs w:val="22"/>
                <w:u w:val="single"/>
              </w:rPr>
            </w:pPr>
          </w:p>
        </w:tc>
      </w:tr>
      <w:tr w:rsidR="00AD594C" w:rsidRPr="00AD594C" w14:paraId="25E4F810" w14:textId="77777777" w:rsidTr="00570D16">
        <w:tc>
          <w:tcPr>
            <w:tcW w:w="1951" w:type="dxa"/>
            <w:shd w:val="clear" w:color="auto" w:fill="ADD8FF" w:themeFill="text2" w:themeFillTint="33"/>
          </w:tcPr>
          <w:p w14:paraId="6464699A" w14:textId="77777777" w:rsidR="00AD594C" w:rsidRPr="00AD594C" w:rsidRDefault="00AD594C" w:rsidP="00AD594C">
            <w:pPr>
              <w:spacing w:before="0" w:line="240" w:lineRule="auto"/>
              <w:jc w:val="center"/>
              <w:rPr>
                <w:b/>
                <w:sz w:val="22"/>
                <w:szCs w:val="22"/>
              </w:rPr>
            </w:pPr>
            <w:r w:rsidRPr="00AD594C">
              <w:rPr>
                <w:b/>
                <w:sz w:val="22"/>
                <w:szCs w:val="22"/>
              </w:rPr>
              <w:t>Area of need</w:t>
            </w:r>
          </w:p>
        </w:tc>
        <w:tc>
          <w:tcPr>
            <w:tcW w:w="6521" w:type="dxa"/>
            <w:shd w:val="clear" w:color="auto" w:fill="ADD8FF" w:themeFill="text2" w:themeFillTint="33"/>
          </w:tcPr>
          <w:p w14:paraId="7B342B6F"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1B733025" w14:textId="77777777" w:rsidR="00AD594C" w:rsidRPr="00AD594C" w:rsidRDefault="00AD594C" w:rsidP="00AD594C">
            <w:pPr>
              <w:spacing w:before="0" w:line="240" w:lineRule="auto"/>
              <w:rPr>
                <w:b/>
                <w:sz w:val="22"/>
                <w:szCs w:val="22"/>
              </w:rPr>
            </w:pPr>
            <w:r w:rsidRPr="00AD594C">
              <w:rPr>
                <w:b/>
                <w:sz w:val="22"/>
                <w:szCs w:val="22"/>
              </w:rPr>
              <w:t>Responsible person/group</w:t>
            </w:r>
          </w:p>
        </w:tc>
        <w:tc>
          <w:tcPr>
            <w:tcW w:w="1843" w:type="dxa"/>
            <w:shd w:val="clear" w:color="auto" w:fill="ADD8FF" w:themeFill="text2" w:themeFillTint="33"/>
          </w:tcPr>
          <w:p w14:paraId="2D0AC7CB"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119F941C"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3201B616"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06B34183"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2E8421DD" w14:textId="77777777" w:rsidTr="00570D16">
        <w:tc>
          <w:tcPr>
            <w:tcW w:w="1951" w:type="dxa"/>
            <w:vMerge w:val="restart"/>
          </w:tcPr>
          <w:p w14:paraId="5C0D3D80" w14:textId="77777777" w:rsidR="00AD594C" w:rsidRPr="00AD594C" w:rsidRDefault="00AD594C" w:rsidP="00AD594C">
            <w:pPr>
              <w:spacing w:before="0" w:line="240" w:lineRule="auto"/>
              <w:rPr>
                <w:b/>
                <w:sz w:val="22"/>
                <w:szCs w:val="22"/>
              </w:rPr>
            </w:pPr>
          </w:p>
          <w:p w14:paraId="02FD407B" w14:textId="77777777" w:rsidR="00AD594C" w:rsidRPr="00AD594C" w:rsidRDefault="00AD594C" w:rsidP="00AD594C">
            <w:pPr>
              <w:spacing w:before="0" w:line="240" w:lineRule="auto"/>
              <w:rPr>
                <w:b/>
                <w:sz w:val="22"/>
                <w:szCs w:val="22"/>
              </w:rPr>
            </w:pPr>
            <w:r w:rsidRPr="00AD594C">
              <w:rPr>
                <w:b/>
                <w:sz w:val="22"/>
                <w:szCs w:val="22"/>
              </w:rPr>
              <w:t>4a</w:t>
            </w:r>
          </w:p>
          <w:p w14:paraId="489F4E27" w14:textId="77777777" w:rsidR="00AD594C" w:rsidRPr="00AD594C" w:rsidRDefault="00AD594C" w:rsidP="00AD594C">
            <w:pPr>
              <w:spacing w:before="0" w:line="240" w:lineRule="auto"/>
              <w:rPr>
                <w:b/>
                <w:sz w:val="22"/>
                <w:szCs w:val="22"/>
              </w:rPr>
            </w:pPr>
            <w:r w:rsidRPr="00AD594C">
              <w:rPr>
                <w:b/>
                <w:sz w:val="22"/>
                <w:szCs w:val="22"/>
              </w:rPr>
              <w:t xml:space="preserve"> </w:t>
            </w:r>
          </w:p>
          <w:p w14:paraId="2286131A" w14:textId="77777777" w:rsidR="00AD594C" w:rsidRPr="00AD594C" w:rsidRDefault="00AD594C" w:rsidP="00AD594C">
            <w:pPr>
              <w:spacing w:before="0" w:line="240" w:lineRule="auto"/>
              <w:rPr>
                <w:b/>
                <w:sz w:val="22"/>
                <w:szCs w:val="22"/>
              </w:rPr>
            </w:pPr>
            <w:r w:rsidRPr="00AD594C">
              <w:rPr>
                <w:b/>
                <w:sz w:val="22"/>
                <w:szCs w:val="22"/>
              </w:rPr>
              <w:t>Ensure awareness and wide adoption of our mutual respect values for inclusive culture where everyone is valued and supported</w:t>
            </w:r>
          </w:p>
        </w:tc>
        <w:tc>
          <w:tcPr>
            <w:tcW w:w="6521" w:type="dxa"/>
          </w:tcPr>
          <w:p w14:paraId="0C978A44" w14:textId="77777777" w:rsidR="00AD594C" w:rsidRPr="00AD594C" w:rsidRDefault="00AD594C" w:rsidP="00AD594C">
            <w:pPr>
              <w:spacing w:before="0" w:line="240" w:lineRule="auto"/>
              <w:rPr>
                <w:b/>
                <w:color w:val="00B0F0"/>
                <w:sz w:val="22"/>
                <w:szCs w:val="22"/>
              </w:rPr>
            </w:pPr>
            <w:r w:rsidRPr="00AD594C">
              <w:rPr>
                <w:b/>
                <w:color w:val="00B0F0"/>
                <w:sz w:val="22"/>
                <w:szCs w:val="22"/>
              </w:rPr>
              <w:t xml:space="preserve">4.1[C] </w:t>
            </w:r>
            <w:r w:rsidRPr="00AD594C">
              <w:rPr>
                <w:color w:val="00B0F0"/>
                <w:sz w:val="22"/>
                <w:szCs w:val="22"/>
              </w:rPr>
              <w:t>Encourage all staff to undertake relevant equality and inclusion training</w:t>
            </w:r>
          </w:p>
          <w:p w14:paraId="2CA00090" w14:textId="543A365D" w:rsidR="00AD594C" w:rsidRPr="00AD594C" w:rsidRDefault="00AD594C" w:rsidP="00AD594C">
            <w:pPr>
              <w:spacing w:before="0" w:line="240" w:lineRule="auto"/>
              <w:rPr>
                <w:sz w:val="22"/>
                <w:szCs w:val="22"/>
              </w:rPr>
            </w:pPr>
            <w:r w:rsidRPr="00AD594C">
              <w:rPr>
                <w:sz w:val="22"/>
                <w:szCs w:val="22"/>
              </w:rPr>
              <w:t xml:space="preserve">- Those with recruitment responsibilities were encouraged to take the </w:t>
            </w:r>
            <w:r w:rsidR="006A59EB">
              <w:rPr>
                <w:sz w:val="22"/>
                <w:szCs w:val="22"/>
              </w:rPr>
              <w:t>U</w:t>
            </w:r>
            <w:r w:rsidRPr="00AD594C">
              <w:rPr>
                <w:sz w:val="22"/>
                <w:szCs w:val="22"/>
              </w:rPr>
              <w:t xml:space="preserve">niversity workshop on unconscious bias training, we are now encouraging all staff involved in management and supervision to undertake such training. </w:t>
            </w:r>
          </w:p>
          <w:p w14:paraId="11424E16" w14:textId="77777777" w:rsidR="00AD594C" w:rsidRPr="00AD594C" w:rsidRDefault="00AD594C" w:rsidP="00AD594C">
            <w:pPr>
              <w:spacing w:before="0" w:line="240" w:lineRule="auto"/>
              <w:rPr>
                <w:sz w:val="22"/>
                <w:szCs w:val="22"/>
              </w:rPr>
            </w:pPr>
            <w:r w:rsidRPr="00AD594C">
              <w:rPr>
                <w:sz w:val="22"/>
                <w:szCs w:val="22"/>
              </w:rPr>
              <w:t xml:space="preserve">- New online training was developed by the </w:t>
            </w:r>
            <w:proofErr w:type="spellStart"/>
            <w:r w:rsidRPr="00AD594C">
              <w:rPr>
                <w:sz w:val="22"/>
                <w:szCs w:val="22"/>
              </w:rPr>
              <w:t>UoL</w:t>
            </w:r>
            <w:proofErr w:type="spellEnd"/>
            <w:r w:rsidRPr="00AD594C">
              <w:rPr>
                <w:sz w:val="22"/>
                <w:szCs w:val="22"/>
              </w:rPr>
              <w:t xml:space="preserve"> equality policy unit in 2018. All </w:t>
            </w:r>
            <w:proofErr w:type="spellStart"/>
            <w:r w:rsidRPr="00AD594C">
              <w:rPr>
                <w:sz w:val="22"/>
                <w:szCs w:val="22"/>
              </w:rPr>
              <w:t>FoE</w:t>
            </w:r>
            <w:proofErr w:type="spellEnd"/>
            <w:r w:rsidRPr="00AD594C">
              <w:rPr>
                <w:sz w:val="22"/>
                <w:szCs w:val="22"/>
              </w:rPr>
              <w:t xml:space="preserve"> staff are required to undertake this training. Following our student culture survey, we now require all PGR students and postdoctoral researchers involved in teaching to undertake the online equality and inclusion training.</w:t>
            </w:r>
          </w:p>
          <w:p w14:paraId="37BA5731" w14:textId="77777777" w:rsidR="00AD594C" w:rsidRPr="00AD594C" w:rsidRDefault="00AD594C" w:rsidP="00AD594C">
            <w:pPr>
              <w:spacing w:before="0" w:line="240" w:lineRule="auto"/>
              <w:rPr>
                <w:sz w:val="22"/>
                <w:szCs w:val="22"/>
              </w:rPr>
            </w:pPr>
            <w:r w:rsidRPr="00AD594C">
              <w:rPr>
                <w:sz w:val="22"/>
                <w:szCs w:val="22"/>
              </w:rPr>
              <w:t>- PGR supervisors are encouraged to attend culture sensitivity training how to address the needs of diverse research students</w:t>
            </w:r>
          </w:p>
        </w:tc>
        <w:tc>
          <w:tcPr>
            <w:tcW w:w="1559" w:type="dxa"/>
          </w:tcPr>
          <w:p w14:paraId="02AFCB4C" w14:textId="77777777" w:rsidR="00AD594C" w:rsidRPr="00AD594C" w:rsidRDefault="00AD594C" w:rsidP="00AD594C">
            <w:pPr>
              <w:spacing w:before="0" w:line="240" w:lineRule="auto"/>
              <w:rPr>
                <w:sz w:val="22"/>
                <w:szCs w:val="22"/>
              </w:rPr>
            </w:pPr>
            <w:r w:rsidRPr="00AD594C">
              <w:rPr>
                <w:b/>
                <w:sz w:val="22"/>
                <w:szCs w:val="22"/>
              </w:rPr>
              <w:t>Dean</w:t>
            </w:r>
            <w:r w:rsidRPr="00AD594C">
              <w:rPr>
                <w:sz w:val="22"/>
                <w:szCs w:val="22"/>
              </w:rPr>
              <w:t xml:space="preserve">’s email and </w:t>
            </w:r>
            <w:r w:rsidRPr="00AD594C">
              <w:rPr>
                <w:b/>
                <w:sz w:val="22"/>
                <w:szCs w:val="22"/>
              </w:rPr>
              <w:t>GSO</w:t>
            </w:r>
            <w:r w:rsidRPr="00AD594C">
              <w:rPr>
                <w:sz w:val="22"/>
                <w:szCs w:val="22"/>
              </w:rPr>
              <w:t xml:space="preserve"> newsletter to encourage staff, PGR students and PGR supervisors to undertake relevant equality and inclusion training</w:t>
            </w:r>
          </w:p>
          <w:p w14:paraId="2D16C394" w14:textId="77777777" w:rsidR="00AD594C" w:rsidRPr="00AD594C" w:rsidRDefault="00AD594C" w:rsidP="00AD594C">
            <w:pPr>
              <w:spacing w:before="0" w:line="240" w:lineRule="auto"/>
              <w:rPr>
                <w:sz w:val="22"/>
                <w:szCs w:val="22"/>
              </w:rPr>
            </w:pPr>
          </w:p>
        </w:tc>
        <w:tc>
          <w:tcPr>
            <w:tcW w:w="1843" w:type="dxa"/>
          </w:tcPr>
          <w:p w14:paraId="5D59DB9C" w14:textId="77777777" w:rsidR="00AD594C" w:rsidRPr="00AD594C" w:rsidRDefault="00AD594C" w:rsidP="00AD594C">
            <w:pPr>
              <w:spacing w:before="0" w:line="240" w:lineRule="auto"/>
              <w:rPr>
                <w:b/>
                <w:sz w:val="22"/>
                <w:szCs w:val="22"/>
              </w:rPr>
            </w:pPr>
          </w:p>
          <w:p w14:paraId="5B4ACE28" w14:textId="77777777" w:rsidR="00AD594C" w:rsidRPr="00AD594C" w:rsidRDefault="00AD594C" w:rsidP="00AD594C">
            <w:pPr>
              <w:spacing w:before="0" w:line="240" w:lineRule="auto"/>
              <w:rPr>
                <w:b/>
                <w:sz w:val="22"/>
                <w:szCs w:val="22"/>
              </w:rPr>
            </w:pPr>
            <w:r w:rsidRPr="00AD594C">
              <w:rPr>
                <w:b/>
                <w:sz w:val="22"/>
                <w:szCs w:val="22"/>
              </w:rPr>
              <w:t>Ongoing</w:t>
            </w:r>
          </w:p>
          <w:p w14:paraId="5FD3B03E" w14:textId="77777777" w:rsidR="00AD594C" w:rsidRPr="00AD594C" w:rsidRDefault="00AD594C" w:rsidP="00AD594C">
            <w:pPr>
              <w:spacing w:before="0" w:line="240" w:lineRule="auto"/>
              <w:rPr>
                <w:sz w:val="22"/>
                <w:szCs w:val="22"/>
              </w:rPr>
            </w:pPr>
          </w:p>
          <w:p w14:paraId="571D20F3" w14:textId="77777777" w:rsidR="00AD594C" w:rsidRPr="00AD594C" w:rsidRDefault="00AD594C" w:rsidP="00AD594C">
            <w:pPr>
              <w:spacing w:before="0" w:line="240" w:lineRule="auto"/>
              <w:rPr>
                <w:sz w:val="22"/>
                <w:szCs w:val="22"/>
              </w:rPr>
            </w:pPr>
          </w:p>
        </w:tc>
        <w:tc>
          <w:tcPr>
            <w:tcW w:w="1984" w:type="dxa"/>
          </w:tcPr>
          <w:p w14:paraId="1385EFBC" w14:textId="77777777" w:rsidR="00AD594C" w:rsidRPr="00AD594C" w:rsidRDefault="00AD594C" w:rsidP="00AD594C">
            <w:pPr>
              <w:spacing w:before="0" w:line="240" w:lineRule="auto"/>
              <w:rPr>
                <w:sz w:val="22"/>
                <w:szCs w:val="22"/>
              </w:rPr>
            </w:pPr>
            <w:r w:rsidRPr="00AD594C">
              <w:rPr>
                <w:sz w:val="22"/>
                <w:szCs w:val="22"/>
              </w:rPr>
              <w:t xml:space="preserve">63% of </w:t>
            </w:r>
            <w:proofErr w:type="spellStart"/>
            <w:r w:rsidRPr="00AD594C">
              <w:rPr>
                <w:sz w:val="22"/>
                <w:szCs w:val="22"/>
              </w:rPr>
              <w:t>FoE</w:t>
            </w:r>
            <w:proofErr w:type="spellEnd"/>
            <w:r w:rsidRPr="00AD594C">
              <w:rPr>
                <w:sz w:val="22"/>
                <w:szCs w:val="22"/>
              </w:rPr>
              <w:t xml:space="preserve"> staff have completed at least one of in-person or online equality and inclusion training</w:t>
            </w:r>
          </w:p>
          <w:p w14:paraId="144AB087" w14:textId="77777777" w:rsidR="00AD594C" w:rsidRPr="00AD594C" w:rsidRDefault="00AD594C" w:rsidP="00AD594C">
            <w:pPr>
              <w:spacing w:before="0" w:line="240" w:lineRule="auto"/>
              <w:rPr>
                <w:sz w:val="22"/>
                <w:szCs w:val="22"/>
              </w:rPr>
            </w:pPr>
          </w:p>
          <w:p w14:paraId="1062EB7C" w14:textId="77777777" w:rsidR="00AD594C" w:rsidRPr="00AD594C" w:rsidRDefault="00AD594C" w:rsidP="00AD594C">
            <w:pPr>
              <w:spacing w:before="0" w:line="240" w:lineRule="auto"/>
              <w:rPr>
                <w:sz w:val="22"/>
                <w:szCs w:val="22"/>
              </w:rPr>
            </w:pPr>
            <w:r w:rsidRPr="00AD594C">
              <w:rPr>
                <w:sz w:val="22"/>
                <w:szCs w:val="22"/>
              </w:rPr>
              <w:t xml:space="preserve">39% of </w:t>
            </w:r>
            <w:proofErr w:type="spellStart"/>
            <w:r w:rsidRPr="00AD594C">
              <w:rPr>
                <w:sz w:val="22"/>
                <w:szCs w:val="22"/>
              </w:rPr>
              <w:t>FoE</w:t>
            </w:r>
            <w:proofErr w:type="spellEnd"/>
            <w:r w:rsidRPr="00AD594C">
              <w:rPr>
                <w:sz w:val="22"/>
                <w:szCs w:val="22"/>
              </w:rPr>
              <w:t xml:space="preserve"> staff attended the unconscious bias half day workshop (positive feedback on recruitment noted)</w:t>
            </w:r>
          </w:p>
        </w:tc>
        <w:tc>
          <w:tcPr>
            <w:tcW w:w="1843" w:type="dxa"/>
            <w:vMerge w:val="restart"/>
          </w:tcPr>
          <w:p w14:paraId="3DF0AF9E" w14:textId="77777777" w:rsidR="00AD594C" w:rsidRPr="00AD594C" w:rsidRDefault="00AD594C" w:rsidP="00AD594C">
            <w:pPr>
              <w:spacing w:before="0" w:line="240" w:lineRule="auto"/>
              <w:rPr>
                <w:sz w:val="22"/>
                <w:szCs w:val="22"/>
              </w:rPr>
            </w:pPr>
          </w:p>
          <w:p w14:paraId="558E0362" w14:textId="77777777" w:rsidR="00AD594C" w:rsidRPr="00AD594C" w:rsidRDefault="00AD594C" w:rsidP="00AD594C">
            <w:pPr>
              <w:spacing w:before="0" w:line="240" w:lineRule="auto"/>
              <w:rPr>
                <w:sz w:val="22"/>
                <w:szCs w:val="22"/>
              </w:rPr>
            </w:pPr>
          </w:p>
          <w:p w14:paraId="4424AF47" w14:textId="77777777" w:rsidR="00AD594C" w:rsidRPr="00AD594C" w:rsidRDefault="00AD594C" w:rsidP="00AD594C">
            <w:pPr>
              <w:spacing w:before="0" w:line="240" w:lineRule="auto"/>
              <w:rPr>
                <w:sz w:val="22"/>
                <w:szCs w:val="22"/>
              </w:rPr>
            </w:pPr>
            <w:r w:rsidRPr="00AD594C">
              <w:rPr>
                <w:sz w:val="22"/>
                <w:szCs w:val="22"/>
              </w:rPr>
              <w:t>100% of staff involved in recruitment, management, supervision and teaching to have done one of in-person or online equality and inclusion training</w:t>
            </w:r>
          </w:p>
          <w:p w14:paraId="4E65071E" w14:textId="77777777" w:rsidR="00AD594C" w:rsidRPr="00AD594C" w:rsidRDefault="00AD594C" w:rsidP="00AD594C">
            <w:pPr>
              <w:spacing w:before="0" w:line="240" w:lineRule="auto"/>
              <w:rPr>
                <w:sz w:val="22"/>
                <w:szCs w:val="22"/>
              </w:rPr>
            </w:pPr>
          </w:p>
          <w:p w14:paraId="14CED8F3" w14:textId="77777777" w:rsidR="00AD594C" w:rsidRPr="00AD594C" w:rsidRDefault="00AD594C" w:rsidP="00AD594C">
            <w:pPr>
              <w:spacing w:before="0" w:line="240" w:lineRule="auto"/>
              <w:rPr>
                <w:sz w:val="22"/>
                <w:szCs w:val="22"/>
              </w:rPr>
            </w:pPr>
          </w:p>
          <w:p w14:paraId="5E65ADF4" w14:textId="77777777" w:rsidR="00AD594C" w:rsidRPr="00AD594C" w:rsidRDefault="00AD594C" w:rsidP="00AD594C">
            <w:pPr>
              <w:spacing w:before="0" w:line="240" w:lineRule="auto"/>
              <w:rPr>
                <w:sz w:val="22"/>
                <w:szCs w:val="22"/>
              </w:rPr>
            </w:pPr>
          </w:p>
          <w:p w14:paraId="7DCF5502" w14:textId="77777777" w:rsidR="00AD594C" w:rsidRPr="00AD594C" w:rsidRDefault="00AD594C" w:rsidP="00AD594C">
            <w:pPr>
              <w:spacing w:before="0" w:line="240" w:lineRule="auto"/>
              <w:rPr>
                <w:sz w:val="22"/>
                <w:szCs w:val="22"/>
              </w:rPr>
            </w:pPr>
          </w:p>
          <w:p w14:paraId="15FD3919" w14:textId="77777777" w:rsidR="00AD594C" w:rsidRPr="00AD594C" w:rsidRDefault="00AD594C" w:rsidP="00AD594C">
            <w:pPr>
              <w:spacing w:before="0" w:line="240" w:lineRule="auto"/>
              <w:rPr>
                <w:sz w:val="22"/>
                <w:szCs w:val="22"/>
              </w:rPr>
            </w:pPr>
            <w:r w:rsidRPr="00AD594C">
              <w:rPr>
                <w:sz w:val="22"/>
                <w:szCs w:val="22"/>
              </w:rPr>
              <w:t>80% of the respondents to effectiveness of equality and inclusion training report positive impact on their practice</w:t>
            </w:r>
          </w:p>
        </w:tc>
      </w:tr>
      <w:tr w:rsidR="00AD594C" w:rsidRPr="00AD594C" w14:paraId="2C53992D" w14:textId="77777777" w:rsidTr="00570D16">
        <w:trPr>
          <w:trHeight w:val="879"/>
        </w:trPr>
        <w:tc>
          <w:tcPr>
            <w:tcW w:w="1951" w:type="dxa"/>
            <w:vMerge/>
          </w:tcPr>
          <w:p w14:paraId="1E13F474" w14:textId="77777777" w:rsidR="00AD594C" w:rsidRPr="00AD594C" w:rsidRDefault="00AD594C" w:rsidP="00AD594C">
            <w:pPr>
              <w:spacing w:before="0" w:line="240" w:lineRule="auto"/>
              <w:rPr>
                <w:b/>
                <w:sz w:val="22"/>
                <w:szCs w:val="22"/>
              </w:rPr>
            </w:pPr>
          </w:p>
        </w:tc>
        <w:tc>
          <w:tcPr>
            <w:tcW w:w="6521" w:type="dxa"/>
          </w:tcPr>
          <w:p w14:paraId="7E95BF75"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4.2[C] </w:t>
            </w:r>
            <w:r w:rsidRPr="00AD594C">
              <w:rPr>
                <w:color w:val="00B0F0"/>
                <w:sz w:val="22"/>
                <w:szCs w:val="22"/>
              </w:rPr>
              <w:t>Continuously review staff needs for equality and inclusion training, and ensure these are addressed appropriately</w:t>
            </w:r>
          </w:p>
          <w:p w14:paraId="51DEE9FB" w14:textId="77777777" w:rsidR="00AD594C" w:rsidRPr="00AD594C" w:rsidRDefault="00AD594C" w:rsidP="00AD594C">
            <w:pPr>
              <w:spacing w:before="0" w:line="240" w:lineRule="auto"/>
              <w:rPr>
                <w:sz w:val="22"/>
                <w:szCs w:val="22"/>
              </w:rPr>
            </w:pPr>
            <w:r w:rsidRPr="00AD594C">
              <w:rPr>
                <w:sz w:val="22"/>
                <w:szCs w:val="22"/>
              </w:rPr>
              <w:t xml:space="preserve">We will review the training needs for equality and inclusion training, further addressing intersection between gender and other protected characteristics, considering a broad spectrum of staff categories and responsibilities, identifying what works in what context. </w:t>
            </w:r>
          </w:p>
          <w:p w14:paraId="6FC33366" w14:textId="77777777" w:rsidR="00AD594C" w:rsidRPr="00AD594C" w:rsidRDefault="00AD594C" w:rsidP="00AD594C">
            <w:pPr>
              <w:spacing w:before="0" w:line="240" w:lineRule="auto"/>
              <w:rPr>
                <w:sz w:val="22"/>
                <w:szCs w:val="22"/>
              </w:rPr>
            </w:pPr>
            <w:r w:rsidRPr="00AD594C">
              <w:rPr>
                <w:sz w:val="22"/>
                <w:szCs w:val="22"/>
              </w:rPr>
              <w:t>Recommendations will be provided to complement the SRDS meetings, recommending relevant equality and inclusion training.</w:t>
            </w:r>
          </w:p>
        </w:tc>
        <w:tc>
          <w:tcPr>
            <w:tcW w:w="1559" w:type="dxa"/>
          </w:tcPr>
          <w:p w14:paraId="2E97BB81" w14:textId="77777777" w:rsidR="00AD594C" w:rsidRPr="00AD594C" w:rsidRDefault="00AD594C" w:rsidP="00AD594C">
            <w:pPr>
              <w:spacing w:before="0" w:line="240" w:lineRule="auto"/>
              <w:rPr>
                <w:sz w:val="22"/>
                <w:szCs w:val="22"/>
              </w:rPr>
            </w:pPr>
            <w:r w:rsidRPr="00AD594C">
              <w:rPr>
                <w:b/>
                <w:sz w:val="22"/>
                <w:szCs w:val="22"/>
              </w:rPr>
              <w:t>EDI-officer</w:t>
            </w:r>
            <w:r w:rsidRPr="00AD594C">
              <w:rPr>
                <w:sz w:val="22"/>
                <w:szCs w:val="22"/>
              </w:rPr>
              <w:t xml:space="preserve"> to conduct survey with staff to identify impact of training</w:t>
            </w:r>
          </w:p>
          <w:p w14:paraId="0E0109A0" w14:textId="77777777" w:rsidR="00AD594C" w:rsidRPr="00AD594C" w:rsidRDefault="00AD594C" w:rsidP="00AD594C">
            <w:pPr>
              <w:spacing w:before="0" w:line="240" w:lineRule="auto"/>
              <w:rPr>
                <w:sz w:val="22"/>
                <w:szCs w:val="22"/>
              </w:rPr>
            </w:pPr>
          </w:p>
          <w:p w14:paraId="58DAF6B8" w14:textId="77777777" w:rsidR="00AD594C" w:rsidRPr="00AD594C" w:rsidRDefault="00AD594C" w:rsidP="00AD594C">
            <w:pPr>
              <w:spacing w:before="0" w:line="240" w:lineRule="auto"/>
              <w:rPr>
                <w:sz w:val="22"/>
                <w:szCs w:val="22"/>
              </w:rPr>
            </w:pPr>
            <w:r w:rsidRPr="00AD594C">
              <w:rPr>
                <w:b/>
                <w:sz w:val="22"/>
                <w:szCs w:val="22"/>
              </w:rPr>
              <w:t>HR</w:t>
            </w:r>
            <w:r w:rsidRPr="00AD594C">
              <w:rPr>
                <w:sz w:val="22"/>
                <w:szCs w:val="22"/>
              </w:rPr>
              <w:t xml:space="preserve"> to include broad equality and inclusion training in SRDS check list</w:t>
            </w:r>
          </w:p>
        </w:tc>
        <w:tc>
          <w:tcPr>
            <w:tcW w:w="1843" w:type="dxa"/>
          </w:tcPr>
          <w:p w14:paraId="6337E881" w14:textId="77777777" w:rsidR="00AD594C" w:rsidRPr="00AD594C" w:rsidRDefault="00AD594C" w:rsidP="00AD594C">
            <w:pPr>
              <w:spacing w:before="0" w:line="240" w:lineRule="auto"/>
              <w:rPr>
                <w:sz w:val="22"/>
                <w:szCs w:val="22"/>
              </w:rPr>
            </w:pPr>
            <w:r w:rsidRPr="00AD594C">
              <w:rPr>
                <w:sz w:val="22"/>
                <w:szCs w:val="22"/>
              </w:rPr>
              <w:t xml:space="preserve">Survey of impact of equality and inclusion training  </w:t>
            </w:r>
            <w:r w:rsidRPr="00AD594C">
              <w:rPr>
                <w:sz w:val="22"/>
                <w:szCs w:val="22"/>
              </w:rPr>
              <w:br/>
            </w:r>
            <w:r w:rsidRPr="00AD594C">
              <w:rPr>
                <w:b/>
                <w:sz w:val="22"/>
                <w:szCs w:val="22"/>
              </w:rPr>
              <w:t>Mar 2020</w:t>
            </w:r>
            <w:r w:rsidRPr="00AD594C">
              <w:rPr>
                <w:sz w:val="22"/>
                <w:szCs w:val="22"/>
              </w:rPr>
              <w:t>.</w:t>
            </w:r>
          </w:p>
          <w:p w14:paraId="72DF79C6" w14:textId="77777777" w:rsidR="00AD594C" w:rsidRPr="00AD594C" w:rsidRDefault="00AD594C" w:rsidP="00AD594C">
            <w:pPr>
              <w:spacing w:before="0" w:line="240" w:lineRule="auto"/>
              <w:rPr>
                <w:sz w:val="22"/>
                <w:szCs w:val="22"/>
              </w:rPr>
            </w:pPr>
          </w:p>
          <w:p w14:paraId="024F83C4" w14:textId="77777777" w:rsidR="00AD594C" w:rsidRPr="00AD594C" w:rsidRDefault="00AD594C" w:rsidP="00AD594C">
            <w:pPr>
              <w:spacing w:before="0" w:line="240" w:lineRule="auto"/>
              <w:rPr>
                <w:sz w:val="22"/>
                <w:szCs w:val="22"/>
              </w:rPr>
            </w:pPr>
            <w:r w:rsidRPr="00AD594C">
              <w:rPr>
                <w:sz w:val="22"/>
                <w:szCs w:val="22"/>
              </w:rPr>
              <w:t xml:space="preserve">Update of SRDS check list </w:t>
            </w:r>
          </w:p>
          <w:p w14:paraId="3F7E99CB" w14:textId="77777777" w:rsidR="00AD594C" w:rsidRPr="00AD594C" w:rsidRDefault="00AD594C" w:rsidP="00AD594C">
            <w:pPr>
              <w:spacing w:before="0" w:line="240" w:lineRule="auto"/>
              <w:rPr>
                <w:sz w:val="22"/>
                <w:szCs w:val="22"/>
              </w:rPr>
            </w:pPr>
            <w:r w:rsidRPr="00AD594C">
              <w:rPr>
                <w:b/>
                <w:sz w:val="22"/>
                <w:szCs w:val="22"/>
              </w:rPr>
              <w:t>ongoing</w:t>
            </w:r>
            <w:r w:rsidRPr="00AD594C">
              <w:rPr>
                <w:sz w:val="22"/>
                <w:szCs w:val="22"/>
              </w:rPr>
              <w:t xml:space="preserve"> </w:t>
            </w:r>
          </w:p>
        </w:tc>
        <w:tc>
          <w:tcPr>
            <w:tcW w:w="1984" w:type="dxa"/>
          </w:tcPr>
          <w:p w14:paraId="76DEE54D" w14:textId="77777777" w:rsidR="00AD594C" w:rsidRPr="00AD594C" w:rsidRDefault="00AD594C" w:rsidP="00AD594C">
            <w:pPr>
              <w:spacing w:before="0" w:line="240" w:lineRule="auto"/>
              <w:rPr>
                <w:sz w:val="22"/>
                <w:szCs w:val="22"/>
              </w:rPr>
            </w:pPr>
            <w:r w:rsidRPr="00AD594C">
              <w:rPr>
                <w:sz w:val="22"/>
                <w:szCs w:val="22"/>
              </w:rPr>
              <w:t>New Action</w:t>
            </w:r>
          </w:p>
          <w:p w14:paraId="600FA2AC" w14:textId="77777777" w:rsidR="00AD594C" w:rsidRPr="00AD594C" w:rsidRDefault="00AD594C" w:rsidP="00AD594C">
            <w:pPr>
              <w:spacing w:before="0" w:line="240" w:lineRule="auto"/>
              <w:rPr>
                <w:sz w:val="22"/>
                <w:szCs w:val="22"/>
              </w:rPr>
            </w:pPr>
          </w:p>
          <w:p w14:paraId="52E0894F" w14:textId="77777777" w:rsidR="00AD594C" w:rsidRPr="00AD594C" w:rsidRDefault="00AD594C" w:rsidP="00AD594C">
            <w:pPr>
              <w:spacing w:before="0" w:line="240" w:lineRule="auto"/>
              <w:rPr>
                <w:sz w:val="22"/>
                <w:szCs w:val="22"/>
              </w:rPr>
            </w:pPr>
            <w:r w:rsidRPr="00AD594C">
              <w:rPr>
                <w:sz w:val="22"/>
                <w:szCs w:val="22"/>
              </w:rPr>
              <w:t>Although immediate feedback from the training is positive, we need to ensure long term effect and impact on practice is monitored</w:t>
            </w:r>
          </w:p>
        </w:tc>
        <w:tc>
          <w:tcPr>
            <w:tcW w:w="1843" w:type="dxa"/>
            <w:vMerge/>
          </w:tcPr>
          <w:p w14:paraId="0B0079F6" w14:textId="77777777" w:rsidR="00AD594C" w:rsidRPr="00AD594C" w:rsidRDefault="00AD594C" w:rsidP="00AD594C">
            <w:pPr>
              <w:spacing w:before="0" w:line="240" w:lineRule="auto"/>
              <w:rPr>
                <w:sz w:val="22"/>
                <w:szCs w:val="22"/>
              </w:rPr>
            </w:pPr>
          </w:p>
        </w:tc>
      </w:tr>
      <w:tr w:rsidR="00AD594C" w:rsidRPr="00AD594C" w14:paraId="06F0D746" w14:textId="77777777" w:rsidTr="00570D16">
        <w:tc>
          <w:tcPr>
            <w:tcW w:w="1951" w:type="dxa"/>
            <w:shd w:val="clear" w:color="auto" w:fill="ADD8FF" w:themeFill="text2" w:themeFillTint="33"/>
          </w:tcPr>
          <w:p w14:paraId="1E281FC7"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521" w:type="dxa"/>
            <w:shd w:val="clear" w:color="auto" w:fill="ADD8FF" w:themeFill="text2" w:themeFillTint="33"/>
          </w:tcPr>
          <w:p w14:paraId="0457D343"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38506D22" w14:textId="77777777" w:rsidR="00AD594C" w:rsidRPr="00AD594C" w:rsidRDefault="00AD594C" w:rsidP="00AD594C">
            <w:pPr>
              <w:spacing w:before="0" w:line="240" w:lineRule="auto"/>
              <w:rPr>
                <w:b/>
                <w:sz w:val="22"/>
                <w:szCs w:val="22"/>
              </w:rPr>
            </w:pPr>
            <w:r w:rsidRPr="00AD594C">
              <w:rPr>
                <w:b/>
                <w:sz w:val="22"/>
                <w:szCs w:val="22"/>
              </w:rPr>
              <w:t>Responsible person/group</w:t>
            </w:r>
          </w:p>
        </w:tc>
        <w:tc>
          <w:tcPr>
            <w:tcW w:w="1843" w:type="dxa"/>
            <w:shd w:val="clear" w:color="auto" w:fill="ADD8FF" w:themeFill="text2" w:themeFillTint="33"/>
          </w:tcPr>
          <w:p w14:paraId="0077893F"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04D8EBD7"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10DC4232"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6CE421C8"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5AC363DD" w14:textId="77777777" w:rsidTr="00570D16">
        <w:trPr>
          <w:trHeight w:val="3124"/>
        </w:trPr>
        <w:tc>
          <w:tcPr>
            <w:tcW w:w="1951" w:type="dxa"/>
            <w:vMerge w:val="restart"/>
          </w:tcPr>
          <w:p w14:paraId="607F4768" w14:textId="77777777" w:rsidR="00AD594C" w:rsidRPr="00AD594C" w:rsidRDefault="00AD594C" w:rsidP="00AD594C">
            <w:pPr>
              <w:spacing w:before="0" w:line="240" w:lineRule="auto"/>
              <w:rPr>
                <w:b/>
                <w:sz w:val="22"/>
                <w:szCs w:val="22"/>
              </w:rPr>
            </w:pPr>
          </w:p>
          <w:p w14:paraId="0DE35CB7" w14:textId="77777777" w:rsidR="00AD594C" w:rsidRPr="00AD594C" w:rsidRDefault="00AD594C" w:rsidP="00AD594C">
            <w:pPr>
              <w:spacing w:before="0" w:line="240" w:lineRule="auto"/>
              <w:rPr>
                <w:b/>
                <w:sz w:val="22"/>
                <w:szCs w:val="22"/>
              </w:rPr>
            </w:pPr>
            <w:r w:rsidRPr="00AD594C">
              <w:rPr>
                <w:b/>
                <w:sz w:val="22"/>
                <w:szCs w:val="22"/>
              </w:rPr>
              <w:t>4a</w:t>
            </w:r>
          </w:p>
          <w:p w14:paraId="66689C97" w14:textId="77777777" w:rsidR="00AD594C" w:rsidRPr="00AD594C" w:rsidRDefault="00AD594C" w:rsidP="00AD594C">
            <w:pPr>
              <w:spacing w:before="0" w:line="240" w:lineRule="auto"/>
              <w:rPr>
                <w:b/>
                <w:sz w:val="22"/>
                <w:szCs w:val="22"/>
              </w:rPr>
            </w:pPr>
            <w:r w:rsidRPr="00AD594C">
              <w:rPr>
                <w:b/>
                <w:sz w:val="22"/>
                <w:szCs w:val="22"/>
              </w:rPr>
              <w:t>(cont.)</w:t>
            </w:r>
          </w:p>
          <w:p w14:paraId="564C2AF7" w14:textId="77777777" w:rsidR="00AD594C" w:rsidRPr="00AD594C" w:rsidRDefault="00AD594C" w:rsidP="00AD594C">
            <w:pPr>
              <w:spacing w:before="0" w:line="240" w:lineRule="auto"/>
              <w:rPr>
                <w:b/>
                <w:sz w:val="22"/>
                <w:szCs w:val="22"/>
              </w:rPr>
            </w:pPr>
            <w:r w:rsidRPr="00AD594C">
              <w:rPr>
                <w:b/>
                <w:sz w:val="22"/>
                <w:szCs w:val="22"/>
              </w:rPr>
              <w:t xml:space="preserve"> </w:t>
            </w:r>
          </w:p>
          <w:p w14:paraId="431924F7" w14:textId="77777777" w:rsidR="00AD594C" w:rsidRPr="00AD594C" w:rsidRDefault="00AD594C" w:rsidP="00AD594C">
            <w:pPr>
              <w:spacing w:before="0" w:line="240" w:lineRule="auto"/>
              <w:rPr>
                <w:b/>
                <w:sz w:val="22"/>
                <w:szCs w:val="22"/>
              </w:rPr>
            </w:pPr>
            <w:r w:rsidRPr="00AD594C">
              <w:rPr>
                <w:b/>
                <w:sz w:val="22"/>
                <w:szCs w:val="22"/>
              </w:rPr>
              <w:t xml:space="preserve">Ensure awareness and wide adoption of our mutual respect values for inclusive culture where everyone is valued and supported </w:t>
            </w:r>
          </w:p>
          <w:p w14:paraId="36ABEC66" w14:textId="77777777" w:rsidR="00AD594C" w:rsidRPr="00AD594C" w:rsidRDefault="00AD594C" w:rsidP="00AD594C">
            <w:pPr>
              <w:spacing w:before="0" w:line="240" w:lineRule="auto"/>
              <w:rPr>
                <w:b/>
                <w:sz w:val="22"/>
                <w:szCs w:val="22"/>
              </w:rPr>
            </w:pPr>
          </w:p>
        </w:tc>
        <w:tc>
          <w:tcPr>
            <w:tcW w:w="6521" w:type="dxa"/>
          </w:tcPr>
          <w:p w14:paraId="7C98E8A2" w14:textId="1207B9AA" w:rsidR="00AD594C" w:rsidRPr="00AD594C" w:rsidRDefault="00AD594C" w:rsidP="00AD594C">
            <w:pPr>
              <w:spacing w:before="0" w:line="240" w:lineRule="auto"/>
              <w:rPr>
                <w:b/>
                <w:color w:val="00B0F0"/>
                <w:sz w:val="22"/>
                <w:szCs w:val="22"/>
              </w:rPr>
            </w:pPr>
            <w:r w:rsidRPr="00AD594C">
              <w:rPr>
                <w:b/>
                <w:color w:val="00B0F0"/>
                <w:sz w:val="22"/>
                <w:szCs w:val="22"/>
              </w:rPr>
              <w:t xml:space="preserve">4.3[C] </w:t>
            </w:r>
            <w:r w:rsidRPr="00AD594C">
              <w:rPr>
                <w:color w:val="00B0F0"/>
                <w:sz w:val="22"/>
                <w:szCs w:val="22"/>
              </w:rPr>
              <w:t xml:space="preserve">Expand the </w:t>
            </w:r>
            <w:proofErr w:type="spellStart"/>
            <w:r w:rsidRPr="00AD594C">
              <w:rPr>
                <w:color w:val="00B0F0"/>
                <w:sz w:val="22"/>
                <w:szCs w:val="22"/>
              </w:rPr>
              <w:t>FoE</w:t>
            </w:r>
            <w:proofErr w:type="spellEnd"/>
            <w:r w:rsidRPr="00AD594C">
              <w:rPr>
                <w:color w:val="00B0F0"/>
                <w:sz w:val="22"/>
                <w:szCs w:val="22"/>
              </w:rPr>
              <w:t xml:space="preserve"> Mutual Respect campaign</w:t>
            </w:r>
          </w:p>
          <w:p w14:paraId="1121780E" w14:textId="3157594D" w:rsidR="00AD594C" w:rsidRPr="00AD594C" w:rsidRDefault="00AD594C" w:rsidP="00AD594C">
            <w:pPr>
              <w:spacing w:before="0" w:line="240" w:lineRule="auto"/>
              <w:rPr>
                <w:sz w:val="22"/>
                <w:szCs w:val="22"/>
              </w:rPr>
            </w:pPr>
            <w:r w:rsidRPr="00AD594C">
              <w:rPr>
                <w:sz w:val="22"/>
                <w:szCs w:val="22"/>
              </w:rPr>
              <w:t xml:space="preserve">Our Mutual Respect raising awareness campaign was launched with students, providing visibility of </w:t>
            </w:r>
            <w:r w:rsidR="008600EF">
              <w:rPr>
                <w:sz w:val="22"/>
                <w:szCs w:val="22"/>
              </w:rPr>
              <w:t>the Faculty</w:t>
            </w:r>
            <w:r w:rsidRPr="00AD594C">
              <w:rPr>
                <w:sz w:val="22"/>
                <w:szCs w:val="22"/>
              </w:rPr>
              <w:t xml:space="preserve"> mutual respect values, an online space with information on equality and inclusion, clear routes for reporting inappropriate behaviour and harassment, and induction materials for all students. We will review the impact (e.g. responses in student culture survey), and improve upon the campaign as a result. </w:t>
            </w:r>
          </w:p>
          <w:p w14:paraId="4C076576" w14:textId="1E48E736" w:rsidR="00AD594C" w:rsidRPr="00AD594C" w:rsidRDefault="00AD594C" w:rsidP="00AD594C">
            <w:pPr>
              <w:spacing w:before="0" w:line="240" w:lineRule="auto"/>
              <w:rPr>
                <w:sz w:val="22"/>
                <w:szCs w:val="22"/>
              </w:rPr>
            </w:pPr>
            <w:r w:rsidRPr="00AD594C">
              <w:rPr>
                <w:sz w:val="22"/>
                <w:szCs w:val="22"/>
              </w:rPr>
              <w:t xml:space="preserve">We </w:t>
            </w:r>
            <w:r w:rsidR="008600EF">
              <w:rPr>
                <w:sz w:val="22"/>
                <w:szCs w:val="22"/>
              </w:rPr>
              <w:t>will extend the visibility of the Faculty</w:t>
            </w:r>
            <w:r w:rsidRPr="00AD594C">
              <w:rPr>
                <w:sz w:val="22"/>
                <w:szCs w:val="22"/>
              </w:rPr>
              <w:t xml:space="preserve"> </w:t>
            </w:r>
            <w:r w:rsidR="008600EF">
              <w:rPr>
                <w:sz w:val="22"/>
                <w:szCs w:val="22"/>
              </w:rPr>
              <w:t>m</w:t>
            </w:r>
            <w:r w:rsidRPr="00AD594C">
              <w:rPr>
                <w:sz w:val="22"/>
                <w:szCs w:val="22"/>
              </w:rPr>
              <w:t xml:space="preserve">utual </w:t>
            </w:r>
            <w:r w:rsidR="008600EF">
              <w:rPr>
                <w:sz w:val="22"/>
                <w:szCs w:val="22"/>
              </w:rPr>
              <w:t>r</w:t>
            </w:r>
            <w:r w:rsidRPr="00AD594C">
              <w:rPr>
                <w:sz w:val="22"/>
                <w:szCs w:val="22"/>
              </w:rPr>
              <w:t xml:space="preserve">espect </w:t>
            </w:r>
            <w:r w:rsidR="008600EF">
              <w:rPr>
                <w:sz w:val="22"/>
                <w:szCs w:val="22"/>
              </w:rPr>
              <w:t>values</w:t>
            </w:r>
            <w:r w:rsidRPr="00AD594C">
              <w:rPr>
                <w:sz w:val="22"/>
                <w:szCs w:val="22"/>
              </w:rPr>
              <w:t>,</w:t>
            </w:r>
            <w:r w:rsidR="008600EF">
              <w:rPr>
                <w:sz w:val="22"/>
                <w:szCs w:val="22"/>
              </w:rPr>
              <w:t xml:space="preserve"> ensuring that all staff engaging with students act as ambassadors. Information will be provided on the</w:t>
            </w:r>
            <w:r w:rsidRPr="00AD594C">
              <w:rPr>
                <w:sz w:val="22"/>
                <w:szCs w:val="22"/>
              </w:rPr>
              <w:t xml:space="preserve"> </w:t>
            </w:r>
            <w:proofErr w:type="spellStart"/>
            <w:r w:rsidRPr="00AD594C">
              <w:rPr>
                <w:sz w:val="22"/>
                <w:szCs w:val="22"/>
              </w:rPr>
              <w:t>FoE</w:t>
            </w:r>
            <w:proofErr w:type="spellEnd"/>
            <w:r w:rsidRPr="00AD594C">
              <w:rPr>
                <w:sz w:val="22"/>
                <w:szCs w:val="22"/>
              </w:rPr>
              <w:t xml:space="preserve"> SharePoint EDI space</w:t>
            </w:r>
            <w:r w:rsidR="008600EF">
              <w:rPr>
                <w:sz w:val="22"/>
                <w:szCs w:val="22"/>
              </w:rPr>
              <w:t>, linking to th</w:t>
            </w:r>
            <w:r w:rsidRPr="00AD594C">
              <w:rPr>
                <w:sz w:val="22"/>
                <w:szCs w:val="22"/>
              </w:rPr>
              <w:t xml:space="preserve">e </w:t>
            </w:r>
            <w:proofErr w:type="spellStart"/>
            <w:r w:rsidRPr="00AD594C">
              <w:rPr>
                <w:sz w:val="22"/>
                <w:szCs w:val="22"/>
              </w:rPr>
              <w:t>UoL</w:t>
            </w:r>
            <w:proofErr w:type="spellEnd"/>
            <w:r w:rsidRPr="00AD594C">
              <w:rPr>
                <w:sz w:val="22"/>
                <w:szCs w:val="22"/>
              </w:rPr>
              <w:t xml:space="preserve"> professional boundaries procedure</w:t>
            </w:r>
            <w:r w:rsidR="008600EF">
              <w:rPr>
                <w:sz w:val="22"/>
                <w:szCs w:val="22"/>
              </w:rPr>
              <w:t>,</w:t>
            </w:r>
            <w:r w:rsidRPr="00AD594C">
              <w:rPr>
                <w:sz w:val="22"/>
                <w:szCs w:val="22"/>
              </w:rPr>
              <w:t xml:space="preserve"> which is specific for staff</w:t>
            </w:r>
            <w:r w:rsidR="008600EF">
              <w:rPr>
                <w:sz w:val="22"/>
                <w:szCs w:val="22"/>
              </w:rPr>
              <w:t xml:space="preserve"> and </w:t>
            </w:r>
            <w:r w:rsidRPr="00AD594C">
              <w:rPr>
                <w:sz w:val="22"/>
                <w:szCs w:val="22"/>
              </w:rPr>
              <w:t xml:space="preserve">compliments </w:t>
            </w:r>
            <w:r w:rsidR="008600EF">
              <w:rPr>
                <w:sz w:val="22"/>
                <w:szCs w:val="22"/>
              </w:rPr>
              <w:t>our</w:t>
            </w:r>
            <w:r w:rsidRPr="00AD594C">
              <w:rPr>
                <w:sz w:val="22"/>
                <w:szCs w:val="22"/>
              </w:rPr>
              <w:t xml:space="preserve"> Mutual Respect campaign for students.</w:t>
            </w:r>
          </w:p>
        </w:tc>
        <w:tc>
          <w:tcPr>
            <w:tcW w:w="1559" w:type="dxa"/>
          </w:tcPr>
          <w:p w14:paraId="52CC386E" w14:textId="530BD983" w:rsidR="00AD594C" w:rsidRPr="00AD594C" w:rsidRDefault="00AD594C" w:rsidP="00AD594C">
            <w:pPr>
              <w:spacing w:before="0" w:line="240" w:lineRule="auto"/>
              <w:rPr>
                <w:sz w:val="22"/>
                <w:szCs w:val="22"/>
              </w:rPr>
            </w:pPr>
            <w:r w:rsidRPr="00AD594C">
              <w:rPr>
                <w:b/>
                <w:sz w:val="22"/>
                <w:szCs w:val="22"/>
              </w:rPr>
              <w:t>EI-coordinator &amp; AS-chair</w:t>
            </w:r>
            <w:r w:rsidRPr="00AD594C">
              <w:rPr>
                <w:sz w:val="22"/>
                <w:szCs w:val="22"/>
              </w:rPr>
              <w:t xml:space="preserve"> to lead and ensure alignment with </w:t>
            </w:r>
            <w:r w:rsidR="006A59EB">
              <w:rPr>
                <w:sz w:val="22"/>
                <w:szCs w:val="22"/>
              </w:rPr>
              <w:t>U</w:t>
            </w:r>
            <w:r w:rsidRPr="00AD594C">
              <w:rPr>
                <w:sz w:val="22"/>
                <w:szCs w:val="22"/>
              </w:rPr>
              <w:t>niversity policies</w:t>
            </w:r>
          </w:p>
          <w:p w14:paraId="7F9DC89F" w14:textId="77777777" w:rsidR="00AD594C" w:rsidRPr="00AD594C" w:rsidRDefault="00AD594C" w:rsidP="00AD594C">
            <w:pPr>
              <w:spacing w:before="0" w:line="240" w:lineRule="auto"/>
              <w:rPr>
                <w:sz w:val="22"/>
                <w:szCs w:val="22"/>
              </w:rPr>
            </w:pPr>
          </w:p>
          <w:p w14:paraId="632674D8"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to review and suggest improvement </w:t>
            </w:r>
          </w:p>
        </w:tc>
        <w:tc>
          <w:tcPr>
            <w:tcW w:w="1843" w:type="dxa"/>
          </w:tcPr>
          <w:p w14:paraId="555D70B0" w14:textId="77777777" w:rsidR="00AD594C" w:rsidRPr="00AD594C" w:rsidRDefault="00AD594C" w:rsidP="00AD594C">
            <w:pPr>
              <w:spacing w:before="0" w:line="240" w:lineRule="auto"/>
              <w:rPr>
                <w:sz w:val="22"/>
                <w:szCs w:val="22"/>
              </w:rPr>
            </w:pPr>
            <w:r w:rsidRPr="00AD594C">
              <w:rPr>
                <w:sz w:val="22"/>
                <w:szCs w:val="22"/>
              </w:rPr>
              <w:t xml:space="preserve">Extend Mutual Respect all students </w:t>
            </w:r>
            <w:r w:rsidRPr="00AD594C">
              <w:rPr>
                <w:b/>
                <w:sz w:val="22"/>
                <w:szCs w:val="22"/>
              </w:rPr>
              <w:t>by end 2019</w:t>
            </w:r>
          </w:p>
          <w:p w14:paraId="7CB8F131" w14:textId="77777777" w:rsidR="00AD594C" w:rsidRPr="00AD594C" w:rsidRDefault="00AD594C" w:rsidP="00AD594C">
            <w:pPr>
              <w:spacing w:before="0" w:line="240" w:lineRule="auto"/>
              <w:rPr>
                <w:sz w:val="22"/>
                <w:szCs w:val="22"/>
              </w:rPr>
            </w:pPr>
          </w:p>
          <w:p w14:paraId="5E09DC29" w14:textId="77777777" w:rsidR="00AD594C" w:rsidRPr="00AD594C" w:rsidRDefault="00AD594C" w:rsidP="00AD594C">
            <w:pPr>
              <w:spacing w:before="0" w:line="240" w:lineRule="auto"/>
              <w:rPr>
                <w:sz w:val="22"/>
                <w:szCs w:val="22"/>
              </w:rPr>
            </w:pPr>
          </w:p>
          <w:p w14:paraId="3B4FF85F" w14:textId="77777777" w:rsidR="00AD594C" w:rsidRPr="00AD594C" w:rsidRDefault="00AD594C" w:rsidP="00AD594C">
            <w:pPr>
              <w:spacing w:before="0" w:line="240" w:lineRule="auto"/>
              <w:rPr>
                <w:sz w:val="22"/>
                <w:szCs w:val="22"/>
              </w:rPr>
            </w:pPr>
            <w:r w:rsidRPr="00AD594C">
              <w:rPr>
                <w:sz w:val="22"/>
                <w:szCs w:val="22"/>
              </w:rPr>
              <w:t xml:space="preserve">Continuously monitor and improve </w:t>
            </w:r>
          </w:p>
          <w:p w14:paraId="05F8286F" w14:textId="77777777" w:rsidR="00AD594C" w:rsidRPr="00AD594C" w:rsidRDefault="00AD594C" w:rsidP="00AD594C">
            <w:pPr>
              <w:spacing w:before="0" w:line="240" w:lineRule="auto"/>
              <w:rPr>
                <w:b/>
                <w:sz w:val="22"/>
                <w:szCs w:val="22"/>
              </w:rPr>
            </w:pPr>
            <w:r w:rsidRPr="00AD594C">
              <w:rPr>
                <w:b/>
                <w:sz w:val="22"/>
                <w:szCs w:val="22"/>
              </w:rPr>
              <w:t>ongoing</w:t>
            </w:r>
          </w:p>
          <w:p w14:paraId="1C33EE96" w14:textId="77777777" w:rsidR="00AD594C" w:rsidRPr="00AD594C" w:rsidRDefault="00AD594C" w:rsidP="00AD594C">
            <w:pPr>
              <w:spacing w:before="0" w:line="240" w:lineRule="auto"/>
              <w:rPr>
                <w:sz w:val="22"/>
                <w:szCs w:val="22"/>
              </w:rPr>
            </w:pPr>
          </w:p>
        </w:tc>
        <w:tc>
          <w:tcPr>
            <w:tcW w:w="1984" w:type="dxa"/>
          </w:tcPr>
          <w:p w14:paraId="0F54B62E" w14:textId="77777777" w:rsidR="00AD594C" w:rsidRPr="00AD594C" w:rsidRDefault="00AD594C" w:rsidP="00AD594C">
            <w:pPr>
              <w:spacing w:before="0" w:line="240" w:lineRule="auto"/>
              <w:rPr>
                <w:sz w:val="22"/>
                <w:szCs w:val="22"/>
              </w:rPr>
            </w:pPr>
            <w:r w:rsidRPr="00AD594C">
              <w:rPr>
                <w:sz w:val="22"/>
                <w:szCs w:val="22"/>
              </w:rPr>
              <w:t>Online EDI space for students (Minerva) and for staff (SharePoint)</w:t>
            </w:r>
          </w:p>
          <w:p w14:paraId="3FDDB357" w14:textId="77777777" w:rsidR="00AD594C" w:rsidRPr="00AD594C" w:rsidRDefault="00AD594C" w:rsidP="00AD594C">
            <w:pPr>
              <w:spacing w:before="0" w:line="240" w:lineRule="auto"/>
              <w:rPr>
                <w:sz w:val="22"/>
                <w:szCs w:val="22"/>
              </w:rPr>
            </w:pPr>
          </w:p>
          <w:p w14:paraId="3735E606" w14:textId="77777777" w:rsidR="00AD594C" w:rsidRPr="00AD594C" w:rsidRDefault="00AD594C" w:rsidP="00AD594C">
            <w:pPr>
              <w:spacing w:before="0" w:line="240" w:lineRule="auto"/>
              <w:rPr>
                <w:sz w:val="22"/>
                <w:szCs w:val="22"/>
              </w:rPr>
            </w:pPr>
          </w:p>
        </w:tc>
        <w:tc>
          <w:tcPr>
            <w:tcW w:w="1843" w:type="dxa"/>
            <w:vMerge w:val="restart"/>
          </w:tcPr>
          <w:p w14:paraId="29C650B8" w14:textId="77777777" w:rsidR="00AD594C" w:rsidRPr="00AD594C" w:rsidRDefault="00AD594C" w:rsidP="00AD594C">
            <w:pPr>
              <w:spacing w:before="0" w:line="240" w:lineRule="auto"/>
              <w:rPr>
                <w:sz w:val="22"/>
                <w:szCs w:val="22"/>
              </w:rPr>
            </w:pPr>
          </w:p>
          <w:p w14:paraId="381362D5" w14:textId="77777777" w:rsidR="00AD594C" w:rsidRPr="00AD594C" w:rsidRDefault="00AD594C" w:rsidP="00AD594C">
            <w:pPr>
              <w:spacing w:before="0" w:line="240" w:lineRule="auto"/>
              <w:rPr>
                <w:sz w:val="22"/>
                <w:szCs w:val="22"/>
              </w:rPr>
            </w:pPr>
            <w:r w:rsidRPr="00AD594C">
              <w:rPr>
                <w:sz w:val="22"/>
                <w:szCs w:val="22"/>
              </w:rPr>
              <w:t>100% of students responding to culture survey and staff responding to PMF - aware of our mutual respect values, know how to report inappropriate behaviour and where to find support</w:t>
            </w:r>
          </w:p>
        </w:tc>
      </w:tr>
      <w:tr w:rsidR="00AD594C" w:rsidRPr="00AD594C" w14:paraId="6A6E701D" w14:textId="77777777" w:rsidTr="00570D16">
        <w:tc>
          <w:tcPr>
            <w:tcW w:w="1951" w:type="dxa"/>
            <w:vMerge/>
          </w:tcPr>
          <w:p w14:paraId="14DAF100" w14:textId="77777777" w:rsidR="00AD594C" w:rsidRPr="00AD594C" w:rsidRDefault="00AD594C" w:rsidP="00AD594C">
            <w:pPr>
              <w:spacing w:before="0" w:line="240" w:lineRule="auto"/>
              <w:rPr>
                <w:b/>
                <w:sz w:val="22"/>
                <w:szCs w:val="22"/>
              </w:rPr>
            </w:pPr>
          </w:p>
        </w:tc>
        <w:tc>
          <w:tcPr>
            <w:tcW w:w="6521" w:type="dxa"/>
          </w:tcPr>
          <w:p w14:paraId="2E5C4D11" w14:textId="77777777" w:rsidR="00AD594C" w:rsidRPr="00AD594C" w:rsidRDefault="00AD594C" w:rsidP="00AD594C">
            <w:pPr>
              <w:spacing w:before="0" w:line="240" w:lineRule="auto"/>
              <w:rPr>
                <w:b/>
                <w:color w:val="00B0F0"/>
                <w:sz w:val="22"/>
                <w:szCs w:val="22"/>
              </w:rPr>
            </w:pPr>
            <w:r w:rsidRPr="00AD594C">
              <w:rPr>
                <w:b/>
                <w:color w:val="00B0F0"/>
                <w:sz w:val="22"/>
                <w:szCs w:val="22"/>
              </w:rPr>
              <w:t xml:space="preserve">4.4[C] </w:t>
            </w:r>
            <w:r w:rsidRPr="00AD594C">
              <w:rPr>
                <w:color w:val="00B0F0"/>
                <w:sz w:val="22"/>
                <w:szCs w:val="22"/>
              </w:rPr>
              <w:t>Maintain ‘You said, we did’ space for equality and inclusion to gather feedback from all students and staff and to report our actions</w:t>
            </w:r>
          </w:p>
          <w:p w14:paraId="26054444" w14:textId="0C1492E5" w:rsidR="00AD594C" w:rsidRPr="00AD594C" w:rsidRDefault="00AD594C" w:rsidP="00AD594C">
            <w:pPr>
              <w:spacing w:before="0" w:line="240" w:lineRule="auto"/>
              <w:rPr>
                <w:sz w:val="22"/>
                <w:szCs w:val="22"/>
              </w:rPr>
            </w:pPr>
            <w:r w:rsidRPr="00AD594C">
              <w:rPr>
                <w:sz w:val="22"/>
                <w:szCs w:val="22"/>
              </w:rPr>
              <w:t xml:space="preserve">HR maintains ‘You Said, We Did’ space on the HR SharePoint space where current issues raised by staff receive prompt response from HR. We will create ‘You Said, We Did’ EDI space for students, using the EDI space on Minerva. </w:t>
            </w:r>
            <w:r w:rsidR="007733ED">
              <w:rPr>
                <w:sz w:val="22"/>
                <w:szCs w:val="22"/>
              </w:rPr>
              <w:t xml:space="preserve">We will explore broader instruments – student culture survey, staff PMF survey, which is being expanded as </w:t>
            </w:r>
            <w:proofErr w:type="spellStart"/>
            <w:r w:rsidR="007733ED">
              <w:rPr>
                <w:sz w:val="22"/>
                <w:szCs w:val="22"/>
              </w:rPr>
              <w:t>UoL</w:t>
            </w:r>
            <w:proofErr w:type="spellEnd"/>
            <w:r w:rsidR="007733ED">
              <w:rPr>
                <w:sz w:val="22"/>
                <w:szCs w:val="22"/>
              </w:rPr>
              <w:t xml:space="preserve"> staff culture survey</w:t>
            </w:r>
            <w:r w:rsidRPr="00AD594C">
              <w:rPr>
                <w:sz w:val="22"/>
                <w:szCs w:val="22"/>
              </w:rPr>
              <w:t xml:space="preserve">   </w:t>
            </w:r>
          </w:p>
        </w:tc>
        <w:tc>
          <w:tcPr>
            <w:tcW w:w="1559" w:type="dxa"/>
          </w:tcPr>
          <w:p w14:paraId="3318BC4C" w14:textId="77777777" w:rsidR="00AD594C" w:rsidRPr="00AD594C" w:rsidRDefault="00AD594C" w:rsidP="00AD594C">
            <w:pPr>
              <w:spacing w:before="0" w:line="240" w:lineRule="auto"/>
              <w:rPr>
                <w:sz w:val="22"/>
                <w:szCs w:val="22"/>
              </w:rPr>
            </w:pPr>
            <w:r w:rsidRPr="00AD594C">
              <w:rPr>
                <w:b/>
                <w:sz w:val="22"/>
                <w:szCs w:val="22"/>
              </w:rPr>
              <w:t xml:space="preserve">EI-coordinator </w:t>
            </w:r>
            <w:r w:rsidRPr="00AD594C">
              <w:rPr>
                <w:sz w:val="22"/>
                <w:szCs w:val="22"/>
              </w:rPr>
              <w:t>to maintain student space</w:t>
            </w:r>
          </w:p>
          <w:p w14:paraId="56FC700C" w14:textId="77777777" w:rsidR="00AD594C" w:rsidRPr="00AD594C" w:rsidRDefault="00AD594C" w:rsidP="00AD594C">
            <w:pPr>
              <w:spacing w:before="0" w:line="240" w:lineRule="auto"/>
              <w:rPr>
                <w:sz w:val="22"/>
                <w:szCs w:val="22"/>
              </w:rPr>
            </w:pPr>
            <w:r w:rsidRPr="00AD594C">
              <w:rPr>
                <w:b/>
                <w:sz w:val="22"/>
                <w:szCs w:val="22"/>
              </w:rPr>
              <w:t>HR</w:t>
            </w:r>
            <w:r w:rsidRPr="00AD594C">
              <w:rPr>
                <w:sz w:val="22"/>
                <w:szCs w:val="22"/>
              </w:rPr>
              <w:t xml:space="preserve"> to maintain staff space</w:t>
            </w:r>
          </w:p>
        </w:tc>
        <w:tc>
          <w:tcPr>
            <w:tcW w:w="1843" w:type="dxa"/>
          </w:tcPr>
          <w:p w14:paraId="2D635E4B" w14:textId="77777777" w:rsidR="00AD594C" w:rsidRPr="00AD594C" w:rsidRDefault="00AD594C" w:rsidP="00AD594C">
            <w:pPr>
              <w:spacing w:before="0" w:line="240" w:lineRule="auto"/>
              <w:rPr>
                <w:sz w:val="22"/>
                <w:szCs w:val="22"/>
              </w:rPr>
            </w:pPr>
            <w:r w:rsidRPr="00AD594C">
              <w:rPr>
                <w:sz w:val="22"/>
                <w:szCs w:val="22"/>
              </w:rPr>
              <w:t xml:space="preserve">Create student space - </w:t>
            </w:r>
            <w:r w:rsidRPr="00AD594C">
              <w:rPr>
                <w:b/>
                <w:sz w:val="22"/>
                <w:szCs w:val="22"/>
              </w:rPr>
              <w:t>by end 2019</w:t>
            </w:r>
          </w:p>
          <w:p w14:paraId="5825263B" w14:textId="77777777" w:rsidR="00AD594C" w:rsidRPr="00AD594C" w:rsidRDefault="00AD594C" w:rsidP="00AD594C">
            <w:pPr>
              <w:spacing w:before="0" w:line="240" w:lineRule="auto"/>
              <w:rPr>
                <w:sz w:val="22"/>
                <w:szCs w:val="22"/>
              </w:rPr>
            </w:pPr>
            <w:r w:rsidRPr="00AD594C">
              <w:rPr>
                <w:sz w:val="22"/>
                <w:szCs w:val="22"/>
              </w:rPr>
              <w:t>Maintain both spaces</w:t>
            </w:r>
          </w:p>
          <w:p w14:paraId="24388E1C" w14:textId="77777777" w:rsidR="00AD594C" w:rsidRPr="00AD594C" w:rsidRDefault="00AD594C" w:rsidP="00AD594C">
            <w:pPr>
              <w:spacing w:before="0" w:line="240" w:lineRule="auto"/>
              <w:rPr>
                <w:b/>
                <w:sz w:val="22"/>
                <w:szCs w:val="22"/>
              </w:rPr>
            </w:pPr>
            <w:r w:rsidRPr="00AD594C">
              <w:rPr>
                <w:b/>
                <w:sz w:val="22"/>
                <w:szCs w:val="22"/>
              </w:rPr>
              <w:t>ongoing</w:t>
            </w:r>
          </w:p>
        </w:tc>
        <w:tc>
          <w:tcPr>
            <w:tcW w:w="1984" w:type="dxa"/>
          </w:tcPr>
          <w:p w14:paraId="28B0987F" w14:textId="77777777" w:rsidR="00AD594C" w:rsidRPr="00AD594C" w:rsidRDefault="00AD594C" w:rsidP="00AD594C">
            <w:pPr>
              <w:spacing w:before="0" w:line="240" w:lineRule="auto"/>
              <w:rPr>
                <w:sz w:val="22"/>
                <w:szCs w:val="22"/>
              </w:rPr>
            </w:pPr>
            <w:r w:rsidRPr="00AD594C">
              <w:rPr>
                <w:sz w:val="22"/>
                <w:szCs w:val="22"/>
              </w:rPr>
              <w:t>Currently, HR maintains ‘You Said, We Did’ space for HR policies</w:t>
            </w:r>
          </w:p>
        </w:tc>
        <w:tc>
          <w:tcPr>
            <w:tcW w:w="1843" w:type="dxa"/>
            <w:vMerge/>
          </w:tcPr>
          <w:p w14:paraId="19D70F30" w14:textId="77777777" w:rsidR="00AD594C" w:rsidRPr="00AD594C" w:rsidRDefault="00AD594C" w:rsidP="00AD594C">
            <w:pPr>
              <w:spacing w:before="0" w:line="240" w:lineRule="auto"/>
              <w:rPr>
                <w:sz w:val="22"/>
                <w:szCs w:val="22"/>
              </w:rPr>
            </w:pPr>
          </w:p>
        </w:tc>
      </w:tr>
      <w:tr w:rsidR="00AD594C" w:rsidRPr="00AD594C" w14:paraId="547CEDE7" w14:textId="77777777" w:rsidTr="00570D16">
        <w:tc>
          <w:tcPr>
            <w:tcW w:w="1951" w:type="dxa"/>
          </w:tcPr>
          <w:p w14:paraId="29CFF3E9" w14:textId="77777777" w:rsidR="00AD594C" w:rsidRPr="00AD594C" w:rsidRDefault="00AD594C" w:rsidP="00AD594C">
            <w:pPr>
              <w:spacing w:before="0" w:line="240" w:lineRule="auto"/>
              <w:rPr>
                <w:b/>
                <w:sz w:val="22"/>
                <w:szCs w:val="22"/>
              </w:rPr>
            </w:pPr>
          </w:p>
          <w:p w14:paraId="29CCF049" w14:textId="77777777" w:rsidR="00AD594C" w:rsidRPr="00AD594C" w:rsidRDefault="00AD594C" w:rsidP="00AD594C">
            <w:pPr>
              <w:spacing w:before="0" w:line="240" w:lineRule="auto"/>
              <w:rPr>
                <w:b/>
                <w:sz w:val="22"/>
                <w:szCs w:val="22"/>
              </w:rPr>
            </w:pPr>
            <w:r w:rsidRPr="00AD594C">
              <w:rPr>
                <w:b/>
                <w:sz w:val="22"/>
                <w:szCs w:val="22"/>
              </w:rPr>
              <w:t>4b</w:t>
            </w:r>
          </w:p>
          <w:p w14:paraId="362AF4AA" w14:textId="77777777" w:rsidR="00AD594C" w:rsidRPr="00AD594C" w:rsidRDefault="00AD594C" w:rsidP="00AD594C">
            <w:pPr>
              <w:spacing w:before="0" w:line="240" w:lineRule="auto"/>
              <w:rPr>
                <w:b/>
                <w:sz w:val="22"/>
                <w:szCs w:val="22"/>
              </w:rPr>
            </w:pPr>
            <w:r w:rsidRPr="00AD594C">
              <w:rPr>
                <w:b/>
                <w:sz w:val="22"/>
                <w:szCs w:val="22"/>
              </w:rPr>
              <w:t xml:space="preserve"> </w:t>
            </w:r>
          </w:p>
          <w:p w14:paraId="28F8F6ED" w14:textId="77777777" w:rsidR="00AD594C" w:rsidRPr="00AD594C" w:rsidRDefault="00AD594C" w:rsidP="00AD594C">
            <w:pPr>
              <w:spacing w:before="0" w:line="240" w:lineRule="auto"/>
              <w:rPr>
                <w:b/>
                <w:sz w:val="22"/>
                <w:szCs w:val="22"/>
              </w:rPr>
            </w:pPr>
            <w:r w:rsidRPr="00AD594C">
              <w:rPr>
                <w:b/>
                <w:sz w:val="22"/>
                <w:szCs w:val="22"/>
              </w:rPr>
              <w:t>Provide all staff with equal opportunities and appropriate support to undertake flexible working and career break</w:t>
            </w:r>
          </w:p>
          <w:p w14:paraId="72259B6A" w14:textId="77777777" w:rsidR="00AD594C" w:rsidRPr="00AD594C" w:rsidRDefault="00AD594C" w:rsidP="00AD594C">
            <w:pPr>
              <w:spacing w:before="0" w:line="240" w:lineRule="auto"/>
              <w:rPr>
                <w:b/>
                <w:sz w:val="22"/>
                <w:szCs w:val="22"/>
              </w:rPr>
            </w:pPr>
          </w:p>
          <w:p w14:paraId="27C82FFD" w14:textId="77777777" w:rsidR="00AD594C" w:rsidRPr="00AD594C" w:rsidRDefault="00AD594C" w:rsidP="00AD594C">
            <w:pPr>
              <w:spacing w:before="0" w:line="240" w:lineRule="auto"/>
              <w:rPr>
                <w:b/>
                <w:sz w:val="22"/>
                <w:szCs w:val="22"/>
              </w:rPr>
            </w:pPr>
          </w:p>
        </w:tc>
        <w:tc>
          <w:tcPr>
            <w:tcW w:w="6521" w:type="dxa"/>
          </w:tcPr>
          <w:p w14:paraId="45E5C7C3" w14:textId="77777777" w:rsidR="00AD594C" w:rsidRPr="00AD594C" w:rsidRDefault="00AD594C" w:rsidP="00AD594C">
            <w:pPr>
              <w:spacing w:before="0" w:line="240" w:lineRule="auto"/>
              <w:rPr>
                <w:b/>
                <w:color w:val="00B0F0"/>
                <w:sz w:val="22"/>
                <w:szCs w:val="22"/>
              </w:rPr>
            </w:pPr>
            <w:r w:rsidRPr="00AD594C">
              <w:rPr>
                <w:b/>
                <w:color w:val="00B0F0"/>
                <w:sz w:val="22"/>
                <w:szCs w:val="22"/>
              </w:rPr>
              <w:t xml:space="preserve">4.5[C] </w:t>
            </w:r>
            <w:r w:rsidRPr="00AD594C">
              <w:rPr>
                <w:color w:val="00B0F0"/>
                <w:sz w:val="22"/>
                <w:szCs w:val="22"/>
              </w:rPr>
              <w:t>Ensure staff considering taking maternity leave, adoption leave, shared parental leave, or career breaks are provided with appropriate advice and support</w:t>
            </w:r>
          </w:p>
          <w:p w14:paraId="1B2D6F4A" w14:textId="77777777" w:rsidR="00AD594C" w:rsidRPr="00AD594C" w:rsidRDefault="00AD594C" w:rsidP="00AD594C">
            <w:pPr>
              <w:spacing w:before="0" w:line="240" w:lineRule="auto"/>
              <w:rPr>
                <w:sz w:val="22"/>
                <w:szCs w:val="22"/>
              </w:rPr>
            </w:pPr>
            <w:r w:rsidRPr="00AD594C">
              <w:rPr>
                <w:sz w:val="22"/>
                <w:szCs w:val="22"/>
              </w:rPr>
              <w:t>- HR to ensure line managers understand what support is required from them for staff taking leave/career breaks (checklist).</w:t>
            </w:r>
            <w:r w:rsidRPr="00AD594C">
              <w:rPr>
                <w:sz w:val="22"/>
                <w:szCs w:val="22"/>
              </w:rPr>
              <w:br/>
              <w:t xml:space="preserve">- Update the </w:t>
            </w:r>
            <w:proofErr w:type="spellStart"/>
            <w:r w:rsidRPr="00AD594C">
              <w:rPr>
                <w:sz w:val="22"/>
                <w:szCs w:val="22"/>
              </w:rPr>
              <w:t>FoE</w:t>
            </w:r>
            <w:proofErr w:type="spellEnd"/>
            <w:r w:rsidRPr="00AD594C">
              <w:rPr>
                <w:sz w:val="22"/>
                <w:szCs w:val="22"/>
              </w:rPr>
              <w:t xml:space="preserve"> HR SharePoint to include key information about maternity/paternity/shared parental/adoption/parental leave as well as flexible working and support for careers. </w:t>
            </w:r>
            <w:r w:rsidRPr="00AD594C">
              <w:rPr>
                <w:sz w:val="22"/>
                <w:szCs w:val="22"/>
              </w:rPr>
              <w:br/>
              <w:t>- Promote maternity/paternity/shared parental/adoption/parental leave through increased visibility of staff who have used the policies.</w:t>
            </w:r>
            <w:r w:rsidRPr="00AD594C">
              <w:rPr>
                <w:sz w:val="22"/>
                <w:szCs w:val="22"/>
              </w:rPr>
              <w:br/>
              <w:t>- Continue to collect feedback on staff experiences of different types of leave, flexible working, our support for careers and for those returning from career breaks (focus groups or HR feedback collection).</w:t>
            </w:r>
          </w:p>
        </w:tc>
        <w:tc>
          <w:tcPr>
            <w:tcW w:w="1559" w:type="dxa"/>
          </w:tcPr>
          <w:p w14:paraId="39132F7E" w14:textId="77777777" w:rsidR="00AD594C" w:rsidRPr="00AD594C" w:rsidRDefault="00AD594C" w:rsidP="00AD594C">
            <w:pPr>
              <w:spacing w:before="0" w:line="240" w:lineRule="auto"/>
              <w:rPr>
                <w:sz w:val="22"/>
                <w:szCs w:val="22"/>
              </w:rPr>
            </w:pPr>
            <w:proofErr w:type="spellStart"/>
            <w:r w:rsidRPr="00AD594C">
              <w:rPr>
                <w:b/>
                <w:sz w:val="22"/>
                <w:szCs w:val="22"/>
              </w:rPr>
              <w:t>FoE</w:t>
            </w:r>
            <w:proofErr w:type="spellEnd"/>
            <w:r w:rsidRPr="00AD594C">
              <w:rPr>
                <w:b/>
                <w:sz w:val="22"/>
                <w:szCs w:val="22"/>
              </w:rPr>
              <w:t xml:space="preserve"> HR</w:t>
            </w:r>
            <w:r w:rsidRPr="00AD594C">
              <w:rPr>
                <w:sz w:val="22"/>
                <w:szCs w:val="22"/>
              </w:rPr>
              <w:t xml:space="preserve"> to extend SharePoint and checklist</w:t>
            </w:r>
          </w:p>
          <w:p w14:paraId="3011C4CC"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to ensure visibility of staff in the Footsteps booklet </w:t>
            </w:r>
            <w:r w:rsidRPr="00AD594C">
              <w:rPr>
                <w:sz w:val="22"/>
                <w:szCs w:val="22"/>
              </w:rPr>
              <w:br/>
            </w:r>
            <w:r w:rsidRPr="00AD594C">
              <w:rPr>
                <w:b/>
                <w:sz w:val="22"/>
                <w:szCs w:val="22"/>
              </w:rPr>
              <w:t>EDI-officer</w:t>
            </w:r>
            <w:r w:rsidRPr="00AD594C">
              <w:rPr>
                <w:sz w:val="22"/>
                <w:szCs w:val="22"/>
              </w:rPr>
              <w:t xml:space="preserve"> to conduct focus group </w:t>
            </w:r>
          </w:p>
        </w:tc>
        <w:tc>
          <w:tcPr>
            <w:tcW w:w="1843" w:type="dxa"/>
          </w:tcPr>
          <w:p w14:paraId="34B79FA6" w14:textId="77777777" w:rsidR="00AD594C" w:rsidRPr="00AD594C" w:rsidRDefault="00AD594C" w:rsidP="00AD594C">
            <w:pPr>
              <w:spacing w:before="0" w:line="240" w:lineRule="auto"/>
              <w:rPr>
                <w:sz w:val="22"/>
                <w:szCs w:val="22"/>
              </w:rPr>
            </w:pPr>
            <w:r w:rsidRPr="00AD594C">
              <w:rPr>
                <w:sz w:val="22"/>
                <w:szCs w:val="22"/>
              </w:rPr>
              <w:t xml:space="preserve">Update of SharePoint and manager checklist </w:t>
            </w:r>
            <w:r w:rsidRPr="00AD594C">
              <w:rPr>
                <w:b/>
                <w:sz w:val="22"/>
                <w:szCs w:val="22"/>
              </w:rPr>
              <w:t>by end 2019</w:t>
            </w:r>
          </w:p>
          <w:p w14:paraId="03747F78" w14:textId="77777777" w:rsidR="00AD594C" w:rsidRPr="00AD594C" w:rsidRDefault="00AD594C" w:rsidP="00AD594C">
            <w:pPr>
              <w:spacing w:before="0" w:line="240" w:lineRule="auto"/>
              <w:rPr>
                <w:sz w:val="22"/>
                <w:szCs w:val="22"/>
              </w:rPr>
            </w:pPr>
          </w:p>
          <w:p w14:paraId="274AE21B" w14:textId="77777777" w:rsidR="00AD594C" w:rsidRPr="00AD594C" w:rsidRDefault="00AD594C" w:rsidP="00AD594C">
            <w:pPr>
              <w:spacing w:before="0" w:line="240" w:lineRule="auto"/>
              <w:rPr>
                <w:sz w:val="22"/>
                <w:szCs w:val="22"/>
              </w:rPr>
            </w:pPr>
          </w:p>
          <w:p w14:paraId="7ED0F288" w14:textId="77777777" w:rsidR="00AD594C" w:rsidRPr="00AD594C" w:rsidRDefault="00AD594C" w:rsidP="00AD594C">
            <w:pPr>
              <w:spacing w:before="0" w:line="240" w:lineRule="auto"/>
              <w:rPr>
                <w:b/>
                <w:sz w:val="22"/>
                <w:szCs w:val="22"/>
              </w:rPr>
            </w:pPr>
            <w:r w:rsidRPr="00AD594C">
              <w:rPr>
                <w:sz w:val="22"/>
                <w:szCs w:val="22"/>
              </w:rPr>
              <w:t xml:space="preserve">Focus group – by </w:t>
            </w:r>
            <w:r w:rsidRPr="00AD594C">
              <w:rPr>
                <w:b/>
                <w:sz w:val="22"/>
                <w:szCs w:val="22"/>
              </w:rPr>
              <w:t>Jun 2020</w:t>
            </w:r>
          </w:p>
          <w:p w14:paraId="30F54B9C" w14:textId="77777777" w:rsidR="00AD594C" w:rsidRPr="00AD594C" w:rsidRDefault="00AD594C" w:rsidP="00AD594C">
            <w:pPr>
              <w:spacing w:before="0" w:line="240" w:lineRule="auto"/>
              <w:rPr>
                <w:sz w:val="22"/>
                <w:szCs w:val="22"/>
              </w:rPr>
            </w:pPr>
          </w:p>
          <w:p w14:paraId="4D62716B" w14:textId="77777777" w:rsidR="00AD594C" w:rsidRPr="00AD594C" w:rsidRDefault="00AD594C" w:rsidP="00AD594C">
            <w:pPr>
              <w:spacing w:before="0" w:line="240" w:lineRule="auto"/>
              <w:rPr>
                <w:b/>
                <w:sz w:val="22"/>
                <w:szCs w:val="22"/>
              </w:rPr>
            </w:pPr>
            <w:r w:rsidRPr="00AD594C">
              <w:rPr>
                <w:sz w:val="22"/>
                <w:szCs w:val="22"/>
              </w:rPr>
              <w:t xml:space="preserve">Promote and ensure visibility – </w:t>
            </w:r>
            <w:r w:rsidRPr="00AD594C">
              <w:rPr>
                <w:b/>
                <w:sz w:val="22"/>
                <w:szCs w:val="22"/>
              </w:rPr>
              <w:t>ongoing</w:t>
            </w:r>
          </w:p>
        </w:tc>
        <w:tc>
          <w:tcPr>
            <w:tcW w:w="1984" w:type="dxa"/>
          </w:tcPr>
          <w:p w14:paraId="54A5F63A" w14:textId="77777777" w:rsidR="00AD594C" w:rsidRPr="00AD594C" w:rsidRDefault="00AD594C" w:rsidP="00AD594C">
            <w:pPr>
              <w:spacing w:before="0" w:line="240" w:lineRule="auto"/>
              <w:rPr>
                <w:sz w:val="22"/>
                <w:szCs w:val="22"/>
              </w:rPr>
            </w:pPr>
            <w:r w:rsidRPr="00AD594C">
              <w:rPr>
                <w:sz w:val="22"/>
                <w:szCs w:val="22"/>
              </w:rPr>
              <w:t xml:space="preserve">The </w:t>
            </w:r>
            <w:proofErr w:type="spellStart"/>
            <w:r w:rsidRPr="00AD594C">
              <w:rPr>
                <w:sz w:val="22"/>
                <w:szCs w:val="22"/>
              </w:rPr>
              <w:t>FoE</w:t>
            </w:r>
            <w:proofErr w:type="spellEnd"/>
            <w:r w:rsidRPr="00AD594C">
              <w:rPr>
                <w:sz w:val="22"/>
                <w:szCs w:val="22"/>
              </w:rPr>
              <w:t xml:space="preserve"> Footsteps booklet published in Mar 2019 includes several examples of maternity leave and career break</w:t>
            </w:r>
          </w:p>
          <w:p w14:paraId="7DE3FF89" w14:textId="77777777" w:rsidR="00AD594C" w:rsidRPr="00AD594C" w:rsidRDefault="00AD594C" w:rsidP="00AD594C">
            <w:pPr>
              <w:spacing w:before="0" w:line="240" w:lineRule="auto"/>
              <w:rPr>
                <w:sz w:val="22"/>
                <w:szCs w:val="22"/>
              </w:rPr>
            </w:pPr>
          </w:p>
          <w:p w14:paraId="2ECF1D43" w14:textId="77777777" w:rsidR="00AD594C" w:rsidRPr="00AD594C" w:rsidRDefault="00AD594C" w:rsidP="00AD594C">
            <w:pPr>
              <w:spacing w:before="0" w:line="240" w:lineRule="auto"/>
              <w:rPr>
                <w:sz w:val="22"/>
                <w:szCs w:val="22"/>
              </w:rPr>
            </w:pPr>
            <w:r w:rsidRPr="00AD594C">
              <w:rPr>
                <w:sz w:val="22"/>
                <w:szCs w:val="22"/>
              </w:rPr>
              <w:t xml:space="preserve">HR updates information for managers and </w:t>
            </w:r>
          </w:p>
          <w:p w14:paraId="5AA25BCB" w14:textId="77777777" w:rsidR="00AD594C" w:rsidRPr="00AD594C" w:rsidRDefault="00AD594C" w:rsidP="00AD594C">
            <w:pPr>
              <w:spacing w:before="0" w:line="240" w:lineRule="auto"/>
              <w:rPr>
                <w:sz w:val="22"/>
                <w:szCs w:val="22"/>
              </w:rPr>
            </w:pPr>
            <w:r w:rsidRPr="00AD594C">
              <w:rPr>
                <w:sz w:val="22"/>
                <w:szCs w:val="22"/>
              </w:rPr>
              <w:t xml:space="preserve">gathers feedback </w:t>
            </w:r>
          </w:p>
        </w:tc>
        <w:tc>
          <w:tcPr>
            <w:tcW w:w="1843" w:type="dxa"/>
          </w:tcPr>
          <w:p w14:paraId="21A86D63" w14:textId="77777777" w:rsidR="00AD594C" w:rsidRPr="00AD594C" w:rsidRDefault="00AD594C" w:rsidP="00AD594C">
            <w:pPr>
              <w:spacing w:before="0" w:line="240" w:lineRule="auto"/>
              <w:rPr>
                <w:sz w:val="22"/>
                <w:szCs w:val="22"/>
              </w:rPr>
            </w:pPr>
          </w:p>
          <w:p w14:paraId="5579455B" w14:textId="77777777" w:rsidR="00AD594C" w:rsidRPr="00AD594C" w:rsidRDefault="00AD594C" w:rsidP="00AD594C">
            <w:pPr>
              <w:spacing w:before="0" w:line="240" w:lineRule="auto"/>
              <w:rPr>
                <w:sz w:val="22"/>
                <w:szCs w:val="22"/>
              </w:rPr>
            </w:pPr>
          </w:p>
          <w:p w14:paraId="28669E75" w14:textId="77777777" w:rsidR="00AD594C" w:rsidRPr="00AD594C" w:rsidRDefault="00AD594C" w:rsidP="00AD594C">
            <w:pPr>
              <w:spacing w:before="0" w:line="240" w:lineRule="auto"/>
              <w:rPr>
                <w:sz w:val="22"/>
                <w:szCs w:val="22"/>
              </w:rPr>
            </w:pPr>
          </w:p>
          <w:p w14:paraId="03D9C5A6" w14:textId="77777777" w:rsidR="00AD594C" w:rsidRPr="00AD594C" w:rsidRDefault="00AD594C" w:rsidP="00AD594C">
            <w:pPr>
              <w:spacing w:before="0" w:line="240" w:lineRule="auto"/>
              <w:rPr>
                <w:sz w:val="22"/>
                <w:szCs w:val="22"/>
              </w:rPr>
            </w:pPr>
            <w:r w:rsidRPr="00AD594C">
              <w:rPr>
                <w:sz w:val="22"/>
                <w:szCs w:val="22"/>
              </w:rPr>
              <w:t>90% of staff responding to PMF survey feel aware of the opportunities and arrangements for flexible working</w:t>
            </w:r>
          </w:p>
          <w:p w14:paraId="54802E4C" w14:textId="77777777" w:rsidR="00AD594C" w:rsidRPr="00AD594C" w:rsidRDefault="00AD594C" w:rsidP="00AD594C">
            <w:pPr>
              <w:spacing w:before="0" w:line="240" w:lineRule="auto"/>
              <w:rPr>
                <w:sz w:val="22"/>
                <w:szCs w:val="22"/>
              </w:rPr>
            </w:pPr>
          </w:p>
        </w:tc>
      </w:tr>
      <w:tr w:rsidR="00AD594C" w:rsidRPr="00AD594C" w14:paraId="106B2973" w14:textId="77777777" w:rsidTr="00570D16">
        <w:tc>
          <w:tcPr>
            <w:tcW w:w="1951" w:type="dxa"/>
            <w:shd w:val="clear" w:color="auto" w:fill="ADD8FF" w:themeFill="text2" w:themeFillTint="33"/>
          </w:tcPr>
          <w:p w14:paraId="57BF9E05"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521" w:type="dxa"/>
            <w:shd w:val="clear" w:color="auto" w:fill="ADD8FF" w:themeFill="text2" w:themeFillTint="33"/>
          </w:tcPr>
          <w:p w14:paraId="6D1DFD41"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3289A5D8" w14:textId="77777777" w:rsidR="00AD594C" w:rsidRPr="00AD594C" w:rsidRDefault="00AD594C" w:rsidP="00AD594C">
            <w:pPr>
              <w:spacing w:before="0" w:line="240" w:lineRule="auto"/>
              <w:rPr>
                <w:b/>
                <w:sz w:val="22"/>
                <w:szCs w:val="22"/>
              </w:rPr>
            </w:pPr>
            <w:r w:rsidRPr="00AD594C">
              <w:rPr>
                <w:b/>
                <w:sz w:val="22"/>
                <w:szCs w:val="22"/>
              </w:rPr>
              <w:t>Responsible person/group</w:t>
            </w:r>
          </w:p>
        </w:tc>
        <w:tc>
          <w:tcPr>
            <w:tcW w:w="1843" w:type="dxa"/>
            <w:shd w:val="clear" w:color="auto" w:fill="ADD8FF" w:themeFill="text2" w:themeFillTint="33"/>
          </w:tcPr>
          <w:p w14:paraId="65AC136D"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15723323"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592086D4"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4FE146EF"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68611A2C" w14:textId="77777777" w:rsidTr="00570D16">
        <w:trPr>
          <w:trHeight w:val="879"/>
        </w:trPr>
        <w:tc>
          <w:tcPr>
            <w:tcW w:w="1951" w:type="dxa"/>
            <w:vMerge w:val="restart"/>
          </w:tcPr>
          <w:p w14:paraId="7A21E675" w14:textId="77777777" w:rsidR="00AD594C" w:rsidRPr="00AD594C" w:rsidRDefault="00AD594C" w:rsidP="00AD594C">
            <w:pPr>
              <w:spacing w:before="0" w:line="240" w:lineRule="auto"/>
              <w:rPr>
                <w:b/>
                <w:sz w:val="22"/>
                <w:szCs w:val="22"/>
              </w:rPr>
            </w:pPr>
          </w:p>
          <w:p w14:paraId="019313DD" w14:textId="77777777" w:rsidR="00AD594C" w:rsidRPr="00AD594C" w:rsidRDefault="00AD594C" w:rsidP="00AD594C">
            <w:pPr>
              <w:spacing w:before="0" w:line="240" w:lineRule="auto"/>
              <w:rPr>
                <w:b/>
                <w:sz w:val="22"/>
                <w:szCs w:val="22"/>
              </w:rPr>
            </w:pPr>
          </w:p>
          <w:p w14:paraId="026DB46B" w14:textId="77777777" w:rsidR="00AD594C" w:rsidRPr="00AD594C" w:rsidRDefault="00AD594C" w:rsidP="00AD594C">
            <w:pPr>
              <w:spacing w:before="0" w:line="240" w:lineRule="auto"/>
              <w:rPr>
                <w:b/>
                <w:sz w:val="22"/>
                <w:szCs w:val="22"/>
              </w:rPr>
            </w:pPr>
            <w:r w:rsidRPr="00AD594C">
              <w:rPr>
                <w:b/>
                <w:sz w:val="22"/>
                <w:szCs w:val="22"/>
              </w:rPr>
              <w:t>4b (cont.)</w:t>
            </w:r>
          </w:p>
          <w:p w14:paraId="45AF2A04" w14:textId="77777777" w:rsidR="00AD594C" w:rsidRPr="00AD594C" w:rsidRDefault="00AD594C" w:rsidP="00AD594C">
            <w:pPr>
              <w:spacing w:before="0" w:line="240" w:lineRule="auto"/>
              <w:rPr>
                <w:b/>
                <w:sz w:val="22"/>
                <w:szCs w:val="22"/>
              </w:rPr>
            </w:pPr>
            <w:r w:rsidRPr="00AD594C">
              <w:rPr>
                <w:b/>
                <w:sz w:val="22"/>
                <w:szCs w:val="22"/>
              </w:rPr>
              <w:t xml:space="preserve"> </w:t>
            </w:r>
          </w:p>
          <w:p w14:paraId="6BEBA2D1" w14:textId="77777777" w:rsidR="00AD594C" w:rsidRPr="00AD594C" w:rsidRDefault="00AD594C" w:rsidP="00AD594C">
            <w:pPr>
              <w:spacing w:before="0" w:line="240" w:lineRule="auto"/>
              <w:rPr>
                <w:b/>
                <w:sz w:val="22"/>
                <w:szCs w:val="22"/>
              </w:rPr>
            </w:pPr>
            <w:r w:rsidRPr="00AD594C">
              <w:rPr>
                <w:b/>
                <w:sz w:val="22"/>
                <w:szCs w:val="22"/>
              </w:rPr>
              <w:t>Provide all staff with equal opportunities and appropriate support to undertake flexible working and career break</w:t>
            </w:r>
          </w:p>
          <w:p w14:paraId="49D228D5" w14:textId="77777777" w:rsidR="00AD594C" w:rsidRPr="00AD594C" w:rsidRDefault="00AD594C" w:rsidP="00AD594C">
            <w:pPr>
              <w:spacing w:before="0" w:line="240" w:lineRule="auto"/>
              <w:rPr>
                <w:b/>
                <w:sz w:val="22"/>
                <w:szCs w:val="22"/>
              </w:rPr>
            </w:pPr>
          </w:p>
        </w:tc>
        <w:tc>
          <w:tcPr>
            <w:tcW w:w="6521" w:type="dxa"/>
          </w:tcPr>
          <w:p w14:paraId="1E75456E"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4.6[C] </w:t>
            </w:r>
            <w:r w:rsidRPr="00AD594C">
              <w:rPr>
                <w:color w:val="00B0F0"/>
                <w:sz w:val="22"/>
                <w:szCs w:val="22"/>
              </w:rPr>
              <w:t xml:space="preserve">Promote </w:t>
            </w:r>
            <w:proofErr w:type="spellStart"/>
            <w:r w:rsidRPr="00AD594C">
              <w:rPr>
                <w:color w:val="00B0F0"/>
                <w:sz w:val="22"/>
                <w:szCs w:val="22"/>
              </w:rPr>
              <w:t>FoE</w:t>
            </w:r>
            <w:proofErr w:type="spellEnd"/>
            <w:r w:rsidRPr="00AD594C">
              <w:rPr>
                <w:color w:val="00B0F0"/>
                <w:sz w:val="22"/>
                <w:szCs w:val="22"/>
              </w:rPr>
              <w:t xml:space="preserve"> policies on returning from caring leave, the support available for conference and training attendance, and monitor effectiveness</w:t>
            </w:r>
          </w:p>
          <w:p w14:paraId="13F53C78" w14:textId="77777777" w:rsidR="00AD594C" w:rsidRPr="00AD594C" w:rsidRDefault="00AD594C" w:rsidP="00AD594C">
            <w:pPr>
              <w:spacing w:before="0" w:line="240" w:lineRule="auto"/>
              <w:rPr>
                <w:sz w:val="22"/>
                <w:szCs w:val="22"/>
              </w:rPr>
            </w:pPr>
            <w:proofErr w:type="spellStart"/>
            <w:r w:rsidRPr="00AD594C">
              <w:rPr>
                <w:sz w:val="22"/>
                <w:szCs w:val="22"/>
              </w:rPr>
              <w:t>FoE</w:t>
            </w:r>
            <w:proofErr w:type="spellEnd"/>
            <w:r w:rsidRPr="00AD594C">
              <w:rPr>
                <w:sz w:val="22"/>
                <w:szCs w:val="22"/>
              </w:rPr>
              <w:t xml:space="preserve"> developed ‘Guidance to support staff returning from leave related to caring responsibilities’ which was adopted in 2018 and informed the </w:t>
            </w:r>
            <w:proofErr w:type="spellStart"/>
            <w:r w:rsidRPr="00AD594C">
              <w:rPr>
                <w:sz w:val="22"/>
                <w:szCs w:val="22"/>
              </w:rPr>
              <w:t>UoL</w:t>
            </w:r>
            <w:proofErr w:type="spellEnd"/>
            <w:r w:rsidRPr="00AD594C">
              <w:rPr>
                <w:sz w:val="22"/>
                <w:szCs w:val="22"/>
              </w:rPr>
              <w:t xml:space="preserve"> policy. Support focuses on preparing for leave and re-integration from leave. The policy is advertised via the Dean’s email and the HR SharePoint space. We will monitor the effectiveness of the mechanisms for re-integration and transition to work (e.g. mentoring). </w:t>
            </w:r>
          </w:p>
        </w:tc>
        <w:tc>
          <w:tcPr>
            <w:tcW w:w="1559" w:type="dxa"/>
          </w:tcPr>
          <w:p w14:paraId="421D8137" w14:textId="77777777" w:rsidR="00AD594C" w:rsidRPr="00AD594C" w:rsidRDefault="00AD594C" w:rsidP="00AD594C">
            <w:pPr>
              <w:spacing w:before="0" w:line="240" w:lineRule="auto"/>
              <w:rPr>
                <w:sz w:val="22"/>
                <w:szCs w:val="22"/>
              </w:rPr>
            </w:pPr>
            <w:r w:rsidRPr="00AD594C">
              <w:rPr>
                <w:b/>
                <w:sz w:val="22"/>
                <w:szCs w:val="22"/>
              </w:rPr>
              <w:t>HR</w:t>
            </w:r>
            <w:r w:rsidRPr="00AD594C">
              <w:rPr>
                <w:sz w:val="22"/>
                <w:szCs w:val="22"/>
              </w:rPr>
              <w:t xml:space="preserve"> supported by SAT to review uptake and feedback from staff</w:t>
            </w:r>
          </w:p>
          <w:p w14:paraId="00F2E89C" w14:textId="77777777" w:rsidR="00AD594C" w:rsidRPr="00AD594C" w:rsidRDefault="00AD594C" w:rsidP="00AD594C">
            <w:pPr>
              <w:spacing w:before="0" w:line="240" w:lineRule="auto"/>
              <w:rPr>
                <w:sz w:val="22"/>
                <w:szCs w:val="22"/>
              </w:rPr>
            </w:pPr>
            <w:r w:rsidRPr="00AD594C">
              <w:rPr>
                <w:b/>
                <w:sz w:val="22"/>
                <w:szCs w:val="22"/>
              </w:rPr>
              <w:t>Dean</w:t>
            </w:r>
            <w:r w:rsidRPr="00AD594C">
              <w:rPr>
                <w:sz w:val="22"/>
                <w:szCs w:val="22"/>
              </w:rPr>
              <w:t>’s email and SRDS checklist to promote</w:t>
            </w:r>
          </w:p>
        </w:tc>
        <w:tc>
          <w:tcPr>
            <w:tcW w:w="1843" w:type="dxa"/>
          </w:tcPr>
          <w:p w14:paraId="01D2630C" w14:textId="77777777" w:rsidR="00AD594C" w:rsidRPr="00AD594C" w:rsidRDefault="00AD594C" w:rsidP="00AD594C">
            <w:pPr>
              <w:spacing w:before="0" w:line="240" w:lineRule="auto"/>
              <w:rPr>
                <w:b/>
                <w:sz w:val="22"/>
                <w:szCs w:val="22"/>
              </w:rPr>
            </w:pPr>
            <w:r w:rsidRPr="00AD594C">
              <w:rPr>
                <w:b/>
                <w:sz w:val="22"/>
                <w:szCs w:val="22"/>
              </w:rPr>
              <w:t xml:space="preserve">Ongoing </w:t>
            </w:r>
          </w:p>
          <w:p w14:paraId="7F2E6394" w14:textId="77777777" w:rsidR="00AD594C" w:rsidRPr="00AD594C" w:rsidRDefault="00AD594C" w:rsidP="00AD594C">
            <w:pPr>
              <w:spacing w:before="0" w:line="240" w:lineRule="auto"/>
              <w:rPr>
                <w:b/>
                <w:sz w:val="22"/>
                <w:szCs w:val="22"/>
              </w:rPr>
            </w:pPr>
          </w:p>
          <w:p w14:paraId="31AF0E27" w14:textId="77777777" w:rsidR="00AD594C" w:rsidRPr="00AD594C" w:rsidRDefault="00AD594C" w:rsidP="00AD594C">
            <w:pPr>
              <w:spacing w:before="0" w:line="240" w:lineRule="auto"/>
              <w:rPr>
                <w:sz w:val="22"/>
                <w:szCs w:val="22"/>
              </w:rPr>
            </w:pPr>
            <w:r w:rsidRPr="00AD594C">
              <w:rPr>
                <w:sz w:val="22"/>
                <w:szCs w:val="22"/>
              </w:rPr>
              <w:t xml:space="preserve">Survey staff who have used caring leave and conference attendance support by </w:t>
            </w:r>
            <w:r w:rsidRPr="00AD594C">
              <w:rPr>
                <w:b/>
                <w:sz w:val="22"/>
                <w:szCs w:val="22"/>
              </w:rPr>
              <w:t>Mar 2020</w:t>
            </w:r>
          </w:p>
        </w:tc>
        <w:tc>
          <w:tcPr>
            <w:tcW w:w="1984" w:type="dxa"/>
          </w:tcPr>
          <w:p w14:paraId="23BEB02F" w14:textId="77777777" w:rsidR="00AD594C" w:rsidRPr="00AD594C" w:rsidRDefault="00AD594C" w:rsidP="00AD594C">
            <w:pPr>
              <w:spacing w:before="0" w:line="240" w:lineRule="auto"/>
              <w:rPr>
                <w:sz w:val="22"/>
                <w:szCs w:val="22"/>
              </w:rPr>
            </w:pPr>
            <w:r w:rsidRPr="00AD594C">
              <w:rPr>
                <w:sz w:val="22"/>
                <w:szCs w:val="22"/>
              </w:rPr>
              <w:t>Feedback from staff who have taken caring leave is gathered via HR; SAT has reviewed case studies. Further monitoring, e.g. survey, will be developed</w:t>
            </w:r>
          </w:p>
        </w:tc>
        <w:tc>
          <w:tcPr>
            <w:tcW w:w="1843" w:type="dxa"/>
            <w:vMerge w:val="restart"/>
          </w:tcPr>
          <w:p w14:paraId="6579AF86" w14:textId="77777777" w:rsidR="00AD594C" w:rsidRPr="00AD594C" w:rsidRDefault="00AD594C" w:rsidP="00AD594C">
            <w:pPr>
              <w:spacing w:before="0" w:line="240" w:lineRule="auto"/>
              <w:rPr>
                <w:sz w:val="22"/>
                <w:szCs w:val="22"/>
              </w:rPr>
            </w:pPr>
          </w:p>
          <w:p w14:paraId="084F8738" w14:textId="77777777" w:rsidR="00AD594C" w:rsidRPr="00AD594C" w:rsidRDefault="00AD594C" w:rsidP="00AD594C">
            <w:pPr>
              <w:spacing w:before="0" w:line="240" w:lineRule="auto"/>
              <w:rPr>
                <w:sz w:val="22"/>
                <w:szCs w:val="22"/>
              </w:rPr>
            </w:pPr>
            <w:r w:rsidRPr="00AD594C">
              <w:rPr>
                <w:sz w:val="22"/>
                <w:szCs w:val="22"/>
              </w:rPr>
              <w:t>90% of staff returning from leave or career break feel supported</w:t>
            </w:r>
          </w:p>
          <w:p w14:paraId="6E031328" w14:textId="77777777" w:rsidR="00AD594C" w:rsidRPr="00AD594C" w:rsidRDefault="00AD594C" w:rsidP="00AD594C">
            <w:pPr>
              <w:spacing w:before="0" w:line="240" w:lineRule="auto"/>
              <w:rPr>
                <w:sz w:val="22"/>
                <w:szCs w:val="22"/>
              </w:rPr>
            </w:pPr>
          </w:p>
          <w:p w14:paraId="0702DEFE" w14:textId="77777777" w:rsidR="00AD594C" w:rsidRPr="00AD594C" w:rsidRDefault="00AD594C" w:rsidP="00AD594C">
            <w:pPr>
              <w:spacing w:before="0" w:line="240" w:lineRule="auto"/>
              <w:rPr>
                <w:sz w:val="22"/>
                <w:szCs w:val="22"/>
              </w:rPr>
            </w:pPr>
            <w:r w:rsidRPr="00AD594C">
              <w:rPr>
                <w:sz w:val="22"/>
                <w:szCs w:val="22"/>
              </w:rPr>
              <w:t>Regular uptake of support for attending conferences and training</w:t>
            </w:r>
          </w:p>
          <w:p w14:paraId="14317AB0" w14:textId="77777777" w:rsidR="00AD594C" w:rsidRPr="00AD594C" w:rsidRDefault="00AD594C" w:rsidP="00AD594C">
            <w:pPr>
              <w:spacing w:before="0" w:line="240" w:lineRule="auto"/>
              <w:rPr>
                <w:sz w:val="22"/>
                <w:szCs w:val="22"/>
              </w:rPr>
            </w:pPr>
          </w:p>
          <w:p w14:paraId="493C5F32" w14:textId="77777777" w:rsidR="00AD594C" w:rsidRPr="00AD594C" w:rsidRDefault="00AD594C" w:rsidP="00AD594C">
            <w:pPr>
              <w:spacing w:before="0" w:line="240" w:lineRule="auto"/>
              <w:rPr>
                <w:sz w:val="22"/>
                <w:szCs w:val="22"/>
              </w:rPr>
            </w:pPr>
          </w:p>
          <w:p w14:paraId="2C1CCFEA" w14:textId="77777777" w:rsidR="00AD594C" w:rsidRPr="00AD594C" w:rsidRDefault="00AD594C" w:rsidP="00AD594C">
            <w:pPr>
              <w:spacing w:before="0" w:line="240" w:lineRule="auto"/>
              <w:rPr>
                <w:sz w:val="22"/>
                <w:szCs w:val="22"/>
              </w:rPr>
            </w:pPr>
            <w:r w:rsidRPr="00AD594C">
              <w:rPr>
                <w:sz w:val="22"/>
                <w:szCs w:val="22"/>
              </w:rPr>
              <w:t>Staff working flexible hours and part-time feel engaged in the School/Faculty life</w:t>
            </w:r>
          </w:p>
        </w:tc>
      </w:tr>
      <w:tr w:rsidR="00AD594C" w:rsidRPr="00AD594C" w14:paraId="5241AC4C" w14:textId="77777777" w:rsidTr="00570D16">
        <w:trPr>
          <w:trHeight w:val="879"/>
        </w:trPr>
        <w:tc>
          <w:tcPr>
            <w:tcW w:w="1951" w:type="dxa"/>
            <w:vMerge/>
          </w:tcPr>
          <w:p w14:paraId="703605D7" w14:textId="77777777" w:rsidR="00AD594C" w:rsidRPr="00AD594C" w:rsidRDefault="00AD594C" w:rsidP="00AD594C">
            <w:pPr>
              <w:spacing w:before="0" w:line="240" w:lineRule="auto"/>
              <w:rPr>
                <w:b/>
                <w:sz w:val="22"/>
                <w:szCs w:val="22"/>
              </w:rPr>
            </w:pPr>
          </w:p>
        </w:tc>
        <w:tc>
          <w:tcPr>
            <w:tcW w:w="6521" w:type="dxa"/>
          </w:tcPr>
          <w:p w14:paraId="638AEC9C" w14:textId="77777777" w:rsidR="00AD594C" w:rsidRPr="00AD594C" w:rsidRDefault="00AD594C" w:rsidP="00AD594C">
            <w:pPr>
              <w:spacing w:before="0" w:line="240" w:lineRule="auto"/>
              <w:rPr>
                <w:color w:val="00B050"/>
                <w:sz w:val="22"/>
                <w:szCs w:val="22"/>
              </w:rPr>
            </w:pPr>
            <w:bookmarkStart w:id="34" w:name="_Hlk7037075"/>
            <w:r w:rsidRPr="00AD594C">
              <w:rPr>
                <w:b/>
                <w:color w:val="00B050"/>
                <w:sz w:val="22"/>
                <w:szCs w:val="22"/>
              </w:rPr>
              <w:t xml:space="preserve">4.7[N] </w:t>
            </w:r>
            <w:r w:rsidRPr="00AD594C">
              <w:rPr>
                <w:color w:val="00B050"/>
                <w:sz w:val="22"/>
                <w:szCs w:val="22"/>
              </w:rPr>
              <w:t>Gain better understanding of experiences of diverse staff undertaking flexible working, focusing on gender and disability</w:t>
            </w:r>
          </w:p>
          <w:p w14:paraId="63A3FEE7" w14:textId="77777777" w:rsidR="00AD594C" w:rsidRPr="00AD594C" w:rsidRDefault="00AD594C" w:rsidP="00AD594C">
            <w:pPr>
              <w:spacing w:before="0" w:line="240" w:lineRule="auto"/>
              <w:rPr>
                <w:sz w:val="22"/>
                <w:szCs w:val="22"/>
              </w:rPr>
            </w:pPr>
            <w:r w:rsidRPr="00AD594C">
              <w:rPr>
                <w:sz w:val="22"/>
                <w:szCs w:val="22"/>
              </w:rPr>
              <w:t xml:space="preserve">The analysis shows that there is no notable difference in the proportion of men and women working flexibly or part-time. Surveys in other faculties at </w:t>
            </w:r>
            <w:proofErr w:type="spellStart"/>
            <w:r w:rsidRPr="00AD594C">
              <w:rPr>
                <w:sz w:val="22"/>
                <w:szCs w:val="22"/>
              </w:rPr>
              <w:t>UoL</w:t>
            </w:r>
            <w:proofErr w:type="spellEnd"/>
            <w:r w:rsidRPr="00AD594C">
              <w:rPr>
                <w:sz w:val="22"/>
                <w:szCs w:val="22"/>
              </w:rPr>
              <w:t xml:space="preserve"> have shown that staff can sometimes feel disadvantaged: missing staff meetings and social events on the days they do not work, and meeting deadlines (e.g. marking, exam papers set) when less time is available for this. </w:t>
            </w:r>
          </w:p>
          <w:p w14:paraId="2576C2C7" w14:textId="77777777" w:rsidR="00AD594C" w:rsidRPr="00AD594C" w:rsidRDefault="00AD594C" w:rsidP="00AD594C">
            <w:pPr>
              <w:spacing w:before="0" w:line="240" w:lineRule="auto"/>
              <w:rPr>
                <w:sz w:val="22"/>
                <w:szCs w:val="22"/>
              </w:rPr>
            </w:pPr>
            <w:r w:rsidRPr="00AD594C">
              <w:rPr>
                <w:sz w:val="22"/>
                <w:szCs w:val="22"/>
              </w:rPr>
              <w:t xml:space="preserve">We will conduct a survey with all staff to explore flexible working experiences, focusing on gender and disability, in order to propose improvement of the </w:t>
            </w:r>
            <w:proofErr w:type="spellStart"/>
            <w:r w:rsidRPr="00AD594C">
              <w:rPr>
                <w:sz w:val="22"/>
                <w:szCs w:val="22"/>
              </w:rPr>
              <w:t>FoE</w:t>
            </w:r>
            <w:proofErr w:type="spellEnd"/>
            <w:r w:rsidRPr="00AD594C">
              <w:rPr>
                <w:sz w:val="22"/>
                <w:szCs w:val="22"/>
              </w:rPr>
              <w:t xml:space="preserve"> policies. </w:t>
            </w:r>
            <w:bookmarkEnd w:id="34"/>
          </w:p>
        </w:tc>
        <w:tc>
          <w:tcPr>
            <w:tcW w:w="1559" w:type="dxa"/>
          </w:tcPr>
          <w:p w14:paraId="581B247C" w14:textId="77777777" w:rsidR="00AD594C" w:rsidRPr="00AD594C" w:rsidRDefault="00AD594C" w:rsidP="00AD594C">
            <w:pPr>
              <w:spacing w:before="0" w:line="240" w:lineRule="auto"/>
              <w:rPr>
                <w:sz w:val="22"/>
                <w:szCs w:val="22"/>
              </w:rPr>
            </w:pPr>
            <w:r w:rsidRPr="00AD594C">
              <w:rPr>
                <w:b/>
                <w:sz w:val="22"/>
                <w:szCs w:val="22"/>
              </w:rPr>
              <w:t>SAT (ARWG &amp; PSWG)</w:t>
            </w:r>
            <w:r w:rsidRPr="00AD594C">
              <w:rPr>
                <w:sz w:val="22"/>
                <w:szCs w:val="22"/>
              </w:rPr>
              <w:t xml:space="preserve"> to conduct the survey</w:t>
            </w:r>
          </w:p>
          <w:p w14:paraId="24537ADF" w14:textId="77777777" w:rsidR="00AD594C" w:rsidRPr="00AD594C" w:rsidRDefault="00AD594C" w:rsidP="00AD594C">
            <w:pPr>
              <w:spacing w:before="0" w:line="240" w:lineRule="auto"/>
              <w:rPr>
                <w:sz w:val="22"/>
                <w:szCs w:val="22"/>
              </w:rPr>
            </w:pPr>
            <w:r w:rsidRPr="00AD594C">
              <w:rPr>
                <w:b/>
                <w:sz w:val="22"/>
                <w:szCs w:val="22"/>
              </w:rPr>
              <w:t>PMG</w:t>
            </w:r>
            <w:r w:rsidRPr="00AD594C">
              <w:rPr>
                <w:sz w:val="22"/>
                <w:szCs w:val="22"/>
              </w:rPr>
              <w:t xml:space="preserve"> to recommend improvement of </w:t>
            </w:r>
            <w:proofErr w:type="spellStart"/>
            <w:r w:rsidRPr="00AD594C">
              <w:rPr>
                <w:sz w:val="22"/>
                <w:szCs w:val="22"/>
              </w:rPr>
              <w:t>FoE</w:t>
            </w:r>
            <w:proofErr w:type="spellEnd"/>
            <w:r w:rsidRPr="00AD594C">
              <w:rPr>
                <w:sz w:val="22"/>
                <w:szCs w:val="22"/>
              </w:rPr>
              <w:t xml:space="preserve"> policies</w:t>
            </w:r>
          </w:p>
          <w:p w14:paraId="319D7DFA" w14:textId="77777777" w:rsidR="00AD594C" w:rsidRPr="00AD594C" w:rsidRDefault="00AD594C" w:rsidP="00AD594C">
            <w:pPr>
              <w:spacing w:before="0" w:line="240" w:lineRule="auto"/>
              <w:rPr>
                <w:sz w:val="22"/>
                <w:szCs w:val="22"/>
              </w:rPr>
            </w:pPr>
            <w:r w:rsidRPr="00AD594C">
              <w:rPr>
                <w:b/>
                <w:sz w:val="22"/>
                <w:szCs w:val="22"/>
              </w:rPr>
              <w:t>FEC/FHMR</w:t>
            </w:r>
            <w:r w:rsidRPr="00AD594C">
              <w:rPr>
                <w:sz w:val="22"/>
                <w:szCs w:val="22"/>
              </w:rPr>
              <w:t xml:space="preserve"> to consider improvement</w:t>
            </w:r>
          </w:p>
        </w:tc>
        <w:tc>
          <w:tcPr>
            <w:tcW w:w="1843" w:type="dxa"/>
          </w:tcPr>
          <w:p w14:paraId="01F6A5CF" w14:textId="77777777" w:rsidR="00AD594C" w:rsidRPr="00AD594C" w:rsidRDefault="00AD594C" w:rsidP="00AD594C">
            <w:pPr>
              <w:spacing w:before="0" w:line="240" w:lineRule="auto"/>
              <w:rPr>
                <w:b/>
                <w:sz w:val="22"/>
                <w:szCs w:val="22"/>
              </w:rPr>
            </w:pPr>
            <w:r w:rsidRPr="00AD594C">
              <w:rPr>
                <w:sz w:val="22"/>
                <w:szCs w:val="22"/>
              </w:rPr>
              <w:t xml:space="preserve">Flexible working survey </w:t>
            </w:r>
            <w:r w:rsidRPr="00AD594C">
              <w:rPr>
                <w:sz w:val="22"/>
                <w:szCs w:val="22"/>
              </w:rPr>
              <w:br/>
            </w:r>
            <w:r w:rsidRPr="00AD594C">
              <w:rPr>
                <w:b/>
                <w:sz w:val="22"/>
                <w:szCs w:val="22"/>
              </w:rPr>
              <w:t>Jun 2020</w:t>
            </w:r>
          </w:p>
          <w:p w14:paraId="6E439C56" w14:textId="77777777" w:rsidR="00AD594C" w:rsidRPr="00AD594C" w:rsidRDefault="00AD594C" w:rsidP="00AD594C">
            <w:pPr>
              <w:spacing w:before="0" w:line="240" w:lineRule="auto"/>
              <w:rPr>
                <w:sz w:val="22"/>
                <w:szCs w:val="22"/>
              </w:rPr>
            </w:pPr>
          </w:p>
          <w:p w14:paraId="32D17A8B" w14:textId="77777777" w:rsidR="00AD594C" w:rsidRPr="00AD594C" w:rsidRDefault="00AD594C" w:rsidP="00AD594C">
            <w:pPr>
              <w:spacing w:before="0" w:line="240" w:lineRule="auto"/>
              <w:rPr>
                <w:sz w:val="22"/>
                <w:szCs w:val="22"/>
              </w:rPr>
            </w:pPr>
            <w:r w:rsidRPr="00AD594C">
              <w:rPr>
                <w:sz w:val="22"/>
                <w:szCs w:val="22"/>
              </w:rPr>
              <w:t xml:space="preserve">Review of policies and recommend changes – </w:t>
            </w:r>
            <w:r w:rsidRPr="00AD594C">
              <w:rPr>
                <w:sz w:val="22"/>
                <w:szCs w:val="22"/>
              </w:rPr>
              <w:br/>
            </w:r>
            <w:r w:rsidRPr="00AD594C">
              <w:rPr>
                <w:b/>
                <w:sz w:val="22"/>
                <w:szCs w:val="22"/>
              </w:rPr>
              <w:t>by end 2020</w:t>
            </w:r>
          </w:p>
        </w:tc>
        <w:tc>
          <w:tcPr>
            <w:tcW w:w="1984" w:type="dxa"/>
          </w:tcPr>
          <w:p w14:paraId="2956F53F" w14:textId="77777777" w:rsidR="00AD594C" w:rsidRPr="00AD594C" w:rsidRDefault="00AD594C" w:rsidP="00AD594C">
            <w:pPr>
              <w:spacing w:before="0" w:line="240" w:lineRule="auto"/>
              <w:rPr>
                <w:sz w:val="22"/>
                <w:szCs w:val="22"/>
              </w:rPr>
            </w:pPr>
            <w:r w:rsidRPr="00AD594C">
              <w:rPr>
                <w:sz w:val="22"/>
                <w:szCs w:val="22"/>
              </w:rPr>
              <w:t>New action</w:t>
            </w:r>
          </w:p>
          <w:p w14:paraId="080B480F" w14:textId="77777777" w:rsidR="00AD594C" w:rsidRPr="00AD594C" w:rsidRDefault="00AD594C" w:rsidP="00AD594C">
            <w:pPr>
              <w:spacing w:before="0" w:line="240" w:lineRule="auto"/>
              <w:rPr>
                <w:sz w:val="22"/>
                <w:szCs w:val="22"/>
              </w:rPr>
            </w:pPr>
          </w:p>
          <w:p w14:paraId="33D81695" w14:textId="77777777" w:rsidR="00AD594C" w:rsidRPr="00AD594C" w:rsidRDefault="00AD594C" w:rsidP="00AD594C">
            <w:pPr>
              <w:spacing w:before="0" w:line="240" w:lineRule="auto"/>
              <w:rPr>
                <w:sz w:val="22"/>
                <w:szCs w:val="22"/>
              </w:rPr>
            </w:pPr>
            <w:r w:rsidRPr="00AD594C">
              <w:rPr>
                <w:sz w:val="22"/>
                <w:szCs w:val="22"/>
              </w:rPr>
              <w:t xml:space="preserve">Follows experience in other faculties at </w:t>
            </w:r>
            <w:proofErr w:type="spellStart"/>
            <w:r w:rsidRPr="00AD594C">
              <w:rPr>
                <w:sz w:val="22"/>
                <w:szCs w:val="22"/>
              </w:rPr>
              <w:t>UoL</w:t>
            </w:r>
            <w:proofErr w:type="spellEnd"/>
          </w:p>
        </w:tc>
        <w:tc>
          <w:tcPr>
            <w:tcW w:w="1843" w:type="dxa"/>
            <w:vMerge/>
          </w:tcPr>
          <w:p w14:paraId="03E70F46" w14:textId="77777777" w:rsidR="00AD594C" w:rsidRPr="00AD594C" w:rsidRDefault="00AD594C" w:rsidP="00AD594C">
            <w:pPr>
              <w:spacing w:before="0" w:line="240" w:lineRule="auto"/>
              <w:rPr>
                <w:sz w:val="22"/>
                <w:szCs w:val="22"/>
              </w:rPr>
            </w:pPr>
          </w:p>
        </w:tc>
      </w:tr>
      <w:tr w:rsidR="00AD594C" w:rsidRPr="00AD594C" w14:paraId="1107B0FE" w14:textId="77777777" w:rsidTr="00570D16">
        <w:trPr>
          <w:trHeight w:val="879"/>
        </w:trPr>
        <w:tc>
          <w:tcPr>
            <w:tcW w:w="1951" w:type="dxa"/>
            <w:vMerge w:val="restart"/>
          </w:tcPr>
          <w:p w14:paraId="3C7BBE78" w14:textId="77777777" w:rsidR="00AD594C" w:rsidRPr="00AD594C" w:rsidRDefault="00AD594C" w:rsidP="00AD594C">
            <w:pPr>
              <w:spacing w:before="0" w:line="240" w:lineRule="auto"/>
              <w:rPr>
                <w:b/>
                <w:sz w:val="22"/>
                <w:szCs w:val="22"/>
              </w:rPr>
            </w:pPr>
          </w:p>
          <w:p w14:paraId="7246D9C8" w14:textId="77777777" w:rsidR="00AD594C" w:rsidRPr="00AD594C" w:rsidRDefault="00AD594C" w:rsidP="00AD594C">
            <w:pPr>
              <w:spacing w:before="0" w:line="240" w:lineRule="auto"/>
              <w:rPr>
                <w:b/>
                <w:sz w:val="22"/>
                <w:szCs w:val="22"/>
              </w:rPr>
            </w:pPr>
            <w:r w:rsidRPr="00AD594C">
              <w:rPr>
                <w:b/>
                <w:sz w:val="22"/>
                <w:szCs w:val="22"/>
              </w:rPr>
              <w:t xml:space="preserve">4c </w:t>
            </w:r>
          </w:p>
          <w:p w14:paraId="231DC5D8" w14:textId="77777777" w:rsidR="00AD594C" w:rsidRPr="00AD594C" w:rsidRDefault="00AD594C" w:rsidP="00AD594C">
            <w:pPr>
              <w:spacing w:before="0" w:line="240" w:lineRule="auto"/>
              <w:rPr>
                <w:b/>
                <w:sz w:val="22"/>
                <w:szCs w:val="22"/>
              </w:rPr>
            </w:pPr>
            <w:r w:rsidRPr="00AD594C">
              <w:rPr>
                <w:b/>
                <w:sz w:val="22"/>
                <w:szCs w:val="22"/>
              </w:rPr>
              <w:t xml:space="preserve"> </w:t>
            </w:r>
          </w:p>
          <w:p w14:paraId="483BB06E" w14:textId="77777777" w:rsidR="00AD594C" w:rsidRPr="00AD594C" w:rsidRDefault="00AD594C" w:rsidP="00AD594C">
            <w:pPr>
              <w:spacing w:before="0" w:line="240" w:lineRule="auto"/>
              <w:rPr>
                <w:b/>
                <w:sz w:val="22"/>
                <w:szCs w:val="22"/>
              </w:rPr>
            </w:pPr>
            <w:r w:rsidRPr="00AD594C">
              <w:rPr>
                <w:b/>
                <w:sz w:val="22"/>
                <w:szCs w:val="22"/>
              </w:rPr>
              <w:t xml:space="preserve">Promote a good gender balance in role model visibility, </w:t>
            </w:r>
            <w:proofErr w:type="spellStart"/>
            <w:r w:rsidRPr="00AD594C">
              <w:rPr>
                <w:b/>
                <w:sz w:val="22"/>
                <w:szCs w:val="22"/>
              </w:rPr>
              <w:t>FoE</w:t>
            </w:r>
            <w:proofErr w:type="spellEnd"/>
            <w:r w:rsidRPr="00AD594C">
              <w:rPr>
                <w:b/>
                <w:sz w:val="22"/>
                <w:szCs w:val="22"/>
              </w:rPr>
              <w:t xml:space="preserve"> committees, and external speakers</w:t>
            </w:r>
          </w:p>
        </w:tc>
        <w:tc>
          <w:tcPr>
            <w:tcW w:w="6521" w:type="dxa"/>
          </w:tcPr>
          <w:p w14:paraId="34EC584F" w14:textId="77777777" w:rsidR="00AD594C" w:rsidRPr="00AD594C" w:rsidRDefault="00AD594C" w:rsidP="00AD594C">
            <w:pPr>
              <w:spacing w:before="0" w:line="240" w:lineRule="auto"/>
              <w:rPr>
                <w:color w:val="00B0F0"/>
                <w:sz w:val="22"/>
                <w:szCs w:val="22"/>
              </w:rPr>
            </w:pPr>
            <w:bookmarkStart w:id="35" w:name="_Hlk6936333"/>
            <w:r w:rsidRPr="00AD594C">
              <w:rPr>
                <w:b/>
                <w:color w:val="00B0F0"/>
                <w:sz w:val="22"/>
                <w:szCs w:val="22"/>
              </w:rPr>
              <w:t xml:space="preserve">4.8[C] </w:t>
            </w:r>
            <w:r w:rsidRPr="00AD594C">
              <w:rPr>
                <w:color w:val="00B0F0"/>
                <w:sz w:val="22"/>
                <w:szCs w:val="22"/>
              </w:rPr>
              <w:t xml:space="preserve">Extend visibility of diverse staff and students across </w:t>
            </w:r>
            <w:proofErr w:type="spellStart"/>
            <w:r w:rsidRPr="00AD594C">
              <w:rPr>
                <w:color w:val="00B0F0"/>
                <w:sz w:val="22"/>
                <w:szCs w:val="22"/>
              </w:rPr>
              <w:t>FoE</w:t>
            </w:r>
            <w:proofErr w:type="spellEnd"/>
          </w:p>
          <w:bookmarkEnd w:id="35"/>
          <w:p w14:paraId="6A049B33" w14:textId="77777777" w:rsidR="00AD594C" w:rsidRPr="00AD594C" w:rsidRDefault="00AD594C" w:rsidP="00AD594C">
            <w:pPr>
              <w:spacing w:before="0" w:line="240" w:lineRule="auto"/>
              <w:rPr>
                <w:sz w:val="22"/>
                <w:szCs w:val="22"/>
              </w:rPr>
            </w:pPr>
            <w:r w:rsidRPr="00AD594C">
              <w:rPr>
                <w:sz w:val="22"/>
                <w:szCs w:val="22"/>
              </w:rPr>
              <w:t>Our review of visibility of diverse role models indicated limited visibility of professional, support and technical staff, and postdoctoral researchers. We will expand the staff case studies in the Footsteps booklet and will feature Footsteps cases on the electronic boards. We will create similar a Footsteps booklet for students and recent alumni to show diversity across our programmes. We will make all Footsteps cases available on the ASEI web site.</w:t>
            </w:r>
          </w:p>
        </w:tc>
        <w:tc>
          <w:tcPr>
            <w:tcW w:w="1559" w:type="dxa"/>
          </w:tcPr>
          <w:p w14:paraId="4DC2DED3" w14:textId="77777777" w:rsidR="00AD594C" w:rsidRPr="00AD594C" w:rsidRDefault="00AD594C" w:rsidP="00AD594C">
            <w:pPr>
              <w:spacing w:before="0" w:line="240" w:lineRule="auto"/>
              <w:rPr>
                <w:sz w:val="22"/>
                <w:szCs w:val="22"/>
              </w:rPr>
            </w:pPr>
            <w:r w:rsidRPr="00AD594C">
              <w:rPr>
                <w:b/>
                <w:sz w:val="22"/>
                <w:szCs w:val="22"/>
              </w:rPr>
              <w:t>EI-coordinator</w:t>
            </w:r>
            <w:r w:rsidRPr="00AD594C">
              <w:rPr>
                <w:sz w:val="22"/>
                <w:szCs w:val="22"/>
              </w:rPr>
              <w:t xml:space="preserve"> to lead</w:t>
            </w:r>
          </w:p>
          <w:p w14:paraId="47EB22B0" w14:textId="77777777" w:rsidR="00AD594C" w:rsidRPr="00AD594C" w:rsidRDefault="00AD594C" w:rsidP="00AD594C">
            <w:pPr>
              <w:spacing w:before="0" w:line="240" w:lineRule="auto"/>
              <w:rPr>
                <w:sz w:val="22"/>
                <w:szCs w:val="22"/>
              </w:rPr>
            </w:pPr>
          </w:p>
          <w:p w14:paraId="229E9235"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to support</w:t>
            </w:r>
          </w:p>
        </w:tc>
        <w:tc>
          <w:tcPr>
            <w:tcW w:w="1843" w:type="dxa"/>
          </w:tcPr>
          <w:p w14:paraId="385BADAE" w14:textId="77777777" w:rsidR="00AD594C" w:rsidRPr="00AD594C" w:rsidRDefault="00AD594C" w:rsidP="00AD594C">
            <w:pPr>
              <w:spacing w:before="0" w:line="240" w:lineRule="auto"/>
              <w:rPr>
                <w:sz w:val="22"/>
                <w:szCs w:val="22"/>
              </w:rPr>
            </w:pPr>
            <w:r w:rsidRPr="00AD594C">
              <w:rPr>
                <w:sz w:val="22"/>
                <w:szCs w:val="22"/>
              </w:rPr>
              <w:t>Review visibility/</w:t>
            </w:r>
          </w:p>
          <w:p w14:paraId="3022CF6B" w14:textId="77777777" w:rsidR="00AD594C" w:rsidRPr="00AD594C" w:rsidRDefault="00AD594C" w:rsidP="00AD594C">
            <w:pPr>
              <w:spacing w:before="0" w:line="240" w:lineRule="auto"/>
              <w:rPr>
                <w:sz w:val="22"/>
                <w:szCs w:val="22"/>
              </w:rPr>
            </w:pPr>
            <w:r w:rsidRPr="00AD594C">
              <w:rPr>
                <w:sz w:val="22"/>
                <w:szCs w:val="22"/>
              </w:rPr>
              <w:t xml:space="preserve"> and update/print Footsteps - </w:t>
            </w:r>
            <w:r w:rsidRPr="00AD594C">
              <w:rPr>
                <w:b/>
                <w:sz w:val="22"/>
                <w:szCs w:val="22"/>
              </w:rPr>
              <w:t>annually</w:t>
            </w:r>
          </w:p>
          <w:p w14:paraId="427C023B" w14:textId="77777777" w:rsidR="00AD594C" w:rsidRPr="00AD594C" w:rsidRDefault="00AD594C" w:rsidP="00AD594C">
            <w:pPr>
              <w:spacing w:before="0" w:line="240" w:lineRule="auto"/>
              <w:rPr>
                <w:b/>
                <w:sz w:val="22"/>
                <w:szCs w:val="22"/>
              </w:rPr>
            </w:pPr>
          </w:p>
          <w:p w14:paraId="2A6E5A6A" w14:textId="77777777" w:rsidR="00AD594C" w:rsidRPr="00AD594C" w:rsidRDefault="00AD594C" w:rsidP="00AD594C">
            <w:pPr>
              <w:spacing w:before="0" w:line="240" w:lineRule="auto"/>
              <w:rPr>
                <w:b/>
                <w:sz w:val="22"/>
                <w:szCs w:val="22"/>
              </w:rPr>
            </w:pPr>
            <w:r w:rsidRPr="00AD594C">
              <w:rPr>
                <w:sz w:val="22"/>
                <w:szCs w:val="22"/>
              </w:rPr>
              <w:t xml:space="preserve">Student Footstep </w:t>
            </w:r>
            <w:r w:rsidRPr="00AD594C">
              <w:rPr>
                <w:b/>
                <w:sz w:val="22"/>
                <w:szCs w:val="22"/>
              </w:rPr>
              <w:t>– Dec 2019</w:t>
            </w:r>
          </w:p>
          <w:p w14:paraId="668F6B33" w14:textId="77777777" w:rsidR="00AD594C" w:rsidRPr="00AD594C" w:rsidRDefault="00AD594C" w:rsidP="00AD594C">
            <w:pPr>
              <w:spacing w:before="0" w:line="240" w:lineRule="auto"/>
              <w:rPr>
                <w:sz w:val="22"/>
                <w:szCs w:val="22"/>
              </w:rPr>
            </w:pPr>
          </w:p>
        </w:tc>
        <w:tc>
          <w:tcPr>
            <w:tcW w:w="1984" w:type="dxa"/>
          </w:tcPr>
          <w:p w14:paraId="27106370" w14:textId="77777777" w:rsidR="00AD594C" w:rsidRPr="00AD594C" w:rsidRDefault="00AD594C" w:rsidP="00AD594C">
            <w:pPr>
              <w:spacing w:before="0" w:line="240" w:lineRule="auto"/>
              <w:rPr>
                <w:sz w:val="22"/>
                <w:szCs w:val="22"/>
              </w:rPr>
            </w:pPr>
            <w:r w:rsidRPr="00AD594C">
              <w:rPr>
                <w:sz w:val="22"/>
                <w:szCs w:val="22"/>
              </w:rPr>
              <w:t>Visibility reviewed annually</w:t>
            </w:r>
          </w:p>
          <w:p w14:paraId="3AC38658" w14:textId="77777777" w:rsidR="00AD594C" w:rsidRPr="00AD594C" w:rsidRDefault="00AD594C" w:rsidP="00AD594C">
            <w:pPr>
              <w:spacing w:before="0" w:line="240" w:lineRule="auto"/>
              <w:rPr>
                <w:sz w:val="22"/>
                <w:szCs w:val="22"/>
              </w:rPr>
            </w:pPr>
          </w:p>
          <w:p w14:paraId="7A05C2D2" w14:textId="77777777" w:rsidR="00AD594C" w:rsidRPr="00AD594C" w:rsidRDefault="00AD594C" w:rsidP="00AD594C">
            <w:pPr>
              <w:spacing w:before="0" w:line="240" w:lineRule="auto"/>
              <w:rPr>
                <w:sz w:val="22"/>
                <w:szCs w:val="22"/>
              </w:rPr>
            </w:pPr>
            <w:r w:rsidRPr="00AD594C">
              <w:rPr>
                <w:sz w:val="22"/>
                <w:szCs w:val="22"/>
              </w:rPr>
              <w:t>Footsteps booklet include men and women from all staff categories</w:t>
            </w:r>
          </w:p>
        </w:tc>
        <w:tc>
          <w:tcPr>
            <w:tcW w:w="1843" w:type="dxa"/>
            <w:vMerge w:val="restart"/>
          </w:tcPr>
          <w:p w14:paraId="4A0FDEDC" w14:textId="77777777" w:rsidR="00AD594C" w:rsidRPr="00AD594C" w:rsidRDefault="00AD594C" w:rsidP="00AD594C">
            <w:pPr>
              <w:spacing w:before="0" w:line="240" w:lineRule="auto"/>
              <w:rPr>
                <w:sz w:val="22"/>
                <w:szCs w:val="22"/>
              </w:rPr>
            </w:pPr>
          </w:p>
          <w:p w14:paraId="5DE57F67" w14:textId="77777777" w:rsidR="00AD594C" w:rsidRPr="00AD594C" w:rsidRDefault="00AD594C" w:rsidP="00AD594C">
            <w:pPr>
              <w:spacing w:before="0" w:line="240" w:lineRule="auto"/>
              <w:rPr>
                <w:sz w:val="22"/>
                <w:szCs w:val="22"/>
              </w:rPr>
            </w:pPr>
            <w:r w:rsidRPr="00AD594C">
              <w:rPr>
                <w:sz w:val="22"/>
                <w:szCs w:val="22"/>
              </w:rPr>
              <w:t>Students and staff from diverse backgrounds visible</w:t>
            </w:r>
          </w:p>
          <w:p w14:paraId="48557852" w14:textId="77777777" w:rsidR="00AD594C" w:rsidRPr="00AD594C" w:rsidRDefault="00AD594C" w:rsidP="00AD594C">
            <w:pPr>
              <w:spacing w:before="0" w:line="240" w:lineRule="auto"/>
              <w:rPr>
                <w:sz w:val="22"/>
                <w:szCs w:val="22"/>
              </w:rPr>
            </w:pPr>
          </w:p>
          <w:p w14:paraId="11F5BCD4" w14:textId="77777777" w:rsidR="00AD594C" w:rsidRPr="00AD594C" w:rsidRDefault="00AD594C" w:rsidP="00AD594C">
            <w:pPr>
              <w:spacing w:before="0" w:line="240" w:lineRule="auto"/>
              <w:rPr>
                <w:sz w:val="22"/>
                <w:szCs w:val="22"/>
              </w:rPr>
            </w:pPr>
          </w:p>
          <w:p w14:paraId="1B59DF18" w14:textId="77777777" w:rsidR="00AD594C" w:rsidRPr="00AD594C" w:rsidRDefault="00AD594C" w:rsidP="00AD594C">
            <w:pPr>
              <w:spacing w:before="0" w:line="240" w:lineRule="auto"/>
              <w:rPr>
                <w:sz w:val="22"/>
                <w:szCs w:val="22"/>
              </w:rPr>
            </w:pPr>
          </w:p>
          <w:p w14:paraId="61D05988" w14:textId="77777777" w:rsidR="00AD594C" w:rsidRPr="00AD594C" w:rsidRDefault="00AD594C" w:rsidP="00AD594C">
            <w:pPr>
              <w:spacing w:before="0" w:line="240" w:lineRule="auto"/>
              <w:rPr>
                <w:sz w:val="22"/>
                <w:szCs w:val="22"/>
              </w:rPr>
            </w:pPr>
            <w:r w:rsidRPr="00AD594C">
              <w:rPr>
                <w:sz w:val="22"/>
                <w:szCs w:val="22"/>
              </w:rPr>
              <w:t>At least 20% female participation in all committees</w:t>
            </w:r>
          </w:p>
        </w:tc>
      </w:tr>
      <w:tr w:rsidR="00AD594C" w:rsidRPr="00AD594C" w14:paraId="3C7B4272" w14:textId="77777777" w:rsidTr="00570D16">
        <w:trPr>
          <w:trHeight w:val="879"/>
        </w:trPr>
        <w:tc>
          <w:tcPr>
            <w:tcW w:w="1951" w:type="dxa"/>
            <w:vMerge/>
          </w:tcPr>
          <w:p w14:paraId="6F1DBA0A" w14:textId="77777777" w:rsidR="00AD594C" w:rsidRPr="00AD594C" w:rsidRDefault="00AD594C" w:rsidP="00AD594C">
            <w:pPr>
              <w:spacing w:before="0" w:line="240" w:lineRule="auto"/>
              <w:rPr>
                <w:b/>
                <w:sz w:val="22"/>
                <w:szCs w:val="22"/>
              </w:rPr>
            </w:pPr>
          </w:p>
        </w:tc>
        <w:tc>
          <w:tcPr>
            <w:tcW w:w="6521" w:type="dxa"/>
          </w:tcPr>
          <w:p w14:paraId="6277138F"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4.9[C] </w:t>
            </w:r>
            <w:r w:rsidRPr="00AD594C">
              <w:rPr>
                <w:color w:val="00B0F0"/>
                <w:sz w:val="22"/>
                <w:szCs w:val="22"/>
              </w:rPr>
              <w:t>Increase female membership in all committees, when the %Female staff allows this</w:t>
            </w:r>
          </w:p>
          <w:p w14:paraId="0D362D98" w14:textId="77777777" w:rsidR="00AD594C" w:rsidRPr="00AD594C" w:rsidRDefault="00AD594C" w:rsidP="00AD594C">
            <w:pPr>
              <w:spacing w:before="0" w:line="240" w:lineRule="auto"/>
              <w:rPr>
                <w:sz w:val="22"/>
                <w:szCs w:val="22"/>
              </w:rPr>
            </w:pPr>
            <w:r w:rsidRPr="00AD594C">
              <w:rPr>
                <w:sz w:val="22"/>
                <w:szCs w:val="22"/>
              </w:rPr>
              <w:t xml:space="preserve">CIVIL and ELEC to extend the female membership in teaching committees. Adopt CAPE best practice in engaging diverse students in the student-staff forum in other schools.  </w:t>
            </w:r>
          </w:p>
        </w:tc>
        <w:tc>
          <w:tcPr>
            <w:tcW w:w="1559" w:type="dxa"/>
          </w:tcPr>
          <w:p w14:paraId="727FCF1F" w14:textId="77777777" w:rsidR="00AD594C" w:rsidRPr="00AD594C" w:rsidRDefault="00AD594C" w:rsidP="00AD594C">
            <w:pPr>
              <w:spacing w:before="0" w:line="240" w:lineRule="auto"/>
              <w:rPr>
                <w:sz w:val="22"/>
                <w:szCs w:val="22"/>
              </w:rPr>
            </w:pPr>
            <w:proofErr w:type="spellStart"/>
            <w:r w:rsidRPr="00AD594C">
              <w:rPr>
                <w:sz w:val="22"/>
                <w:szCs w:val="22"/>
              </w:rPr>
              <w:t>HoS</w:t>
            </w:r>
            <w:proofErr w:type="spellEnd"/>
            <w:r w:rsidRPr="00AD594C">
              <w:rPr>
                <w:sz w:val="22"/>
                <w:szCs w:val="22"/>
              </w:rPr>
              <w:t xml:space="preserve"> supported by </w:t>
            </w:r>
            <w:r w:rsidRPr="00AD594C">
              <w:rPr>
                <w:b/>
                <w:sz w:val="22"/>
                <w:szCs w:val="22"/>
              </w:rPr>
              <w:t>School SAT</w:t>
            </w:r>
            <w:r w:rsidRPr="00AD594C">
              <w:rPr>
                <w:sz w:val="22"/>
                <w:szCs w:val="22"/>
              </w:rPr>
              <w:t xml:space="preserve"> and </w:t>
            </w:r>
            <w:r w:rsidRPr="00AD594C">
              <w:rPr>
                <w:b/>
                <w:sz w:val="22"/>
                <w:szCs w:val="22"/>
              </w:rPr>
              <w:t>SC-ASEI</w:t>
            </w:r>
          </w:p>
          <w:p w14:paraId="2C39CD3A" w14:textId="77777777" w:rsidR="00AD594C" w:rsidRPr="00AD594C" w:rsidRDefault="00AD594C" w:rsidP="00AD594C">
            <w:pPr>
              <w:spacing w:before="0" w:line="240" w:lineRule="auto"/>
              <w:rPr>
                <w:sz w:val="22"/>
                <w:szCs w:val="22"/>
              </w:rPr>
            </w:pPr>
          </w:p>
        </w:tc>
        <w:tc>
          <w:tcPr>
            <w:tcW w:w="1843" w:type="dxa"/>
          </w:tcPr>
          <w:p w14:paraId="4082F260" w14:textId="77777777" w:rsidR="00AD594C" w:rsidRPr="00AD594C" w:rsidRDefault="00AD594C" w:rsidP="00AD594C">
            <w:pPr>
              <w:spacing w:before="0" w:line="240" w:lineRule="auto"/>
              <w:rPr>
                <w:b/>
                <w:sz w:val="22"/>
                <w:szCs w:val="22"/>
              </w:rPr>
            </w:pPr>
            <w:r w:rsidRPr="00AD594C">
              <w:rPr>
                <w:b/>
                <w:sz w:val="22"/>
                <w:szCs w:val="22"/>
              </w:rPr>
              <w:t xml:space="preserve">Ongoing </w:t>
            </w:r>
          </w:p>
          <w:p w14:paraId="7A993193" w14:textId="77777777" w:rsidR="00AD594C" w:rsidRPr="00AD594C" w:rsidRDefault="00AD594C" w:rsidP="00AD594C">
            <w:pPr>
              <w:spacing w:before="0" w:line="240" w:lineRule="auto"/>
              <w:rPr>
                <w:sz w:val="22"/>
                <w:szCs w:val="22"/>
              </w:rPr>
            </w:pPr>
            <w:r w:rsidRPr="00AD594C">
              <w:rPr>
                <w:sz w:val="22"/>
                <w:szCs w:val="22"/>
              </w:rPr>
              <w:t xml:space="preserve">Annual audit of committee membership – </w:t>
            </w:r>
            <w:r w:rsidRPr="00AD594C">
              <w:rPr>
                <w:b/>
                <w:sz w:val="22"/>
                <w:szCs w:val="22"/>
              </w:rPr>
              <w:t>Mar 2020-2022</w:t>
            </w:r>
          </w:p>
        </w:tc>
        <w:tc>
          <w:tcPr>
            <w:tcW w:w="1984" w:type="dxa"/>
          </w:tcPr>
          <w:p w14:paraId="620FD966" w14:textId="77777777" w:rsidR="00AD594C" w:rsidRPr="00AD594C" w:rsidRDefault="00AD594C" w:rsidP="00AD594C">
            <w:pPr>
              <w:spacing w:before="0" w:line="240" w:lineRule="auto"/>
              <w:rPr>
                <w:sz w:val="22"/>
                <w:szCs w:val="22"/>
              </w:rPr>
            </w:pPr>
            <w:r w:rsidRPr="00AD594C">
              <w:rPr>
                <w:sz w:val="22"/>
                <w:szCs w:val="22"/>
              </w:rPr>
              <w:t>Continuously monitor committee membership</w:t>
            </w:r>
          </w:p>
        </w:tc>
        <w:tc>
          <w:tcPr>
            <w:tcW w:w="1843" w:type="dxa"/>
            <w:vMerge/>
          </w:tcPr>
          <w:p w14:paraId="151407C8" w14:textId="77777777" w:rsidR="00AD594C" w:rsidRPr="00AD594C" w:rsidRDefault="00AD594C" w:rsidP="00AD594C">
            <w:pPr>
              <w:spacing w:before="0" w:line="240" w:lineRule="auto"/>
              <w:rPr>
                <w:sz w:val="22"/>
                <w:szCs w:val="22"/>
              </w:rPr>
            </w:pPr>
          </w:p>
        </w:tc>
      </w:tr>
      <w:tr w:rsidR="00AD594C" w:rsidRPr="00AD594C" w14:paraId="15AAAC48" w14:textId="77777777" w:rsidTr="00570D16">
        <w:tc>
          <w:tcPr>
            <w:tcW w:w="1951" w:type="dxa"/>
            <w:shd w:val="clear" w:color="auto" w:fill="ADD8FF" w:themeFill="text2" w:themeFillTint="33"/>
          </w:tcPr>
          <w:p w14:paraId="5FB0F17E"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521" w:type="dxa"/>
            <w:shd w:val="clear" w:color="auto" w:fill="ADD8FF" w:themeFill="text2" w:themeFillTint="33"/>
          </w:tcPr>
          <w:p w14:paraId="222D6610"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42B12DE2" w14:textId="77777777" w:rsidR="00AD594C" w:rsidRPr="00AD594C" w:rsidRDefault="00AD594C" w:rsidP="00AD594C">
            <w:pPr>
              <w:spacing w:before="0" w:line="240" w:lineRule="auto"/>
              <w:rPr>
                <w:b/>
                <w:sz w:val="22"/>
                <w:szCs w:val="22"/>
              </w:rPr>
            </w:pPr>
            <w:r w:rsidRPr="00AD594C">
              <w:rPr>
                <w:b/>
                <w:sz w:val="22"/>
                <w:szCs w:val="22"/>
              </w:rPr>
              <w:t>Responsible person/group</w:t>
            </w:r>
          </w:p>
        </w:tc>
        <w:tc>
          <w:tcPr>
            <w:tcW w:w="1843" w:type="dxa"/>
            <w:shd w:val="clear" w:color="auto" w:fill="ADD8FF" w:themeFill="text2" w:themeFillTint="33"/>
          </w:tcPr>
          <w:p w14:paraId="223A082D"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27586E5B"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068E61E5"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1F4E3096"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7526509A" w14:textId="77777777" w:rsidTr="00570D16">
        <w:trPr>
          <w:trHeight w:val="879"/>
        </w:trPr>
        <w:tc>
          <w:tcPr>
            <w:tcW w:w="1951" w:type="dxa"/>
          </w:tcPr>
          <w:p w14:paraId="4FA00C10" w14:textId="77777777" w:rsidR="00AD594C" w:rsidRPr="00AD594C" w:rsidRDefault="00AD594C" w:rsidP="00AD594C">
            <w:pPr>
              <w:spacing w:before="0" w:line="240" w:lineRule="auto"/>
              <w:rPr>
                <w:b/>
                <w:sz w:val="22"/>
                <w:szCs w:val="22"/>
              </w:rPr>
            </w:pPr>
            <w:r w:rsidRPr="00AD594C">
              <w:rPr>
                <w:b/>
                <w:sz w:val="22"/>
                <w:szCs w:val="22"/>
              </w:rPr>
              <w:t>4c (cont.)</w:t>
            </w:r>
          </w:p>
          <w:p w14:paraId="49FBADB5" w14:textId="77777777" w:rsidR="00AD594C" w:rsidRPr="00AD594C" w:rsidRDefault="00AD594C" w:rsidP="00AD594C">
            <w:pPr>
              <w:spacing w:before="0" w:line="240" w:lineRule="auto"/>
              <w:rPr>
                <w:b/>
                <w:sz w:val="22"/>
                <w:szCs w:val="22"/>
              </w:rPr>
            </w:pPr>
          </w:p>
          <w:p w14:paraId="5743E82C" w14:textId="77777777" w:rsidR="00AD594C" w:rsidRPr="00AD594C" w:rsidRDefault="00AD594C" w:rsidP="00AD594C">
            <w:pPr>
              <w:spacing w:before="0" w:line="240" w:lineRule="auto"/>
              <w:rPr>
                <w:b/>
                <w:sz w:val="22"/>
                <w:szCs w:val="22"/>
              </w:rPr>
            </w:pPr>
            <w:r w:rsidRPr="00AD594C">
              <w:rPr>
                <w:b/>
                <w:sz w:val="22"/>
                <w:szCs w:val="22"/>
              </w:rPr>
              <w:t xml:space="preserve">Promote a good gender balance in role model visibility, </w:t>
            </w:r>
            <w:proofErr w:type="spellStart"/>
            <w:r w:rsidRPr="00AD594C">
              <w:rPr>
                <w:b/>
                <w:sz w:val="22"/>
                <w:szCs w:val="22"/>
              </w:rPr>
              <w:t>FoE</w:t>
            </w:r>
            <w:proofErr w:type="spellEnd"/>
            <w:r w:rsidRPr="00AD594C">
              <w:rPr>
                <w:b/>
                <w:sz w:val="22"/>
                <w:szCs w:val="22"/>
              </w:rPr>
              <w:t xml:space="preserve"> committees, and external speakers</w:t>
            </w:r>
          </w:p>
        </w:tc>
        <w:tc>
          <w:tcPr>
            <w:tcW w:w="6521" w:type="dxa"/>
          </w:tcPr>
          <w:p w14:paraId="632EBDA5"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4.10[C] </w:t>
            </w:r>
            <w:r w:rsidRPr="00AD594C">
              <w:rPr>
                <w:color w:val="00B0F0"/>
                <w:sz w:val="22"/>
                <w:szCs w:val="22"/>
              </w:rPr>
              <w:t>Ensure that the gender balance of speakers in School/Institute seminar programmes, conferences and CPD events is at least comparable to the proportion of female academics in the School/discipline</w:t>
            </w:r>
          </w:p>
          <w:p w14:paraId="132E3EBB" w14:textId="77777777" w:rsidR="00AD594C" w:rsidRPr="00AD594C" w:rsidRDefault="00AD594C" w:rsidP="00AD594C">
            <w:pPr>
              <w:spacing w:before="0" w:line="240" w:lineRule="auto"/>
              <w:rPr>
                <w:sz w:val="22"/>
                <w:szCs w:val="22"/>
              </w:rPr>
            </w:pPr>
            <w:r w:rsidRPr="00AD594C">
              <w:rPr>
                <w:sz w:val="22"/>
                <w:szCs w:val="22"/>
              </w:rPr>
              <w:t xml:space="preserve">Conduct annual audit of speaker diversity. Encourage adoption of best practice from COMP and CDTs where a list of speakers and gender balance is monitored by all staff. For higher profile events (e.g. conferences), ensure session chairs/committees have gender balance. </w:t>
            </w:r>
          </w:p>
        </w:tc>
        <w:tc>
          <w:tcPr>
            <w:tcW w:w="1559" w:type="dxa"/>
          </w:tcPr>
          <w:p w14:paraId="702952F7"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to review and prepare a list of best practices</w:t>
            </w:r>
          </w:p>
          <w:p w14:paraId="7C60AF0F" w14:textId="77777777" w:rsidR="00AD594C" w:rsidRPr="00AD594C" w:rsidRDefault="00AD594C" w:rsidP="00AD594C">
            <w:pPr>
              <w:spacing w:before="0" w:line="240" w:lineRule="auto"/>
              <w:rPr>
                <w:sz w:val="22"/>
                <w:szCs w:val="22"/>
              </w:rPr>
            </w:pPr>
          </w:p>
        </w:tc>
        <w:tc>
          <w:tcPr>
            <w:tcW w:w="1843" w:type="dxa"/>
          </w:tcPr>
          <w:p w14:paraId="2428D0DB" w14:textId="77777777" w:rsidR="00AD594C" w:rsidRPr="00AD594C" w:rsidRDefault="00AD594C" w:rsidP="00AD594C">
            <w:pPr>
              <w:spacing w:before="0" w:line="240" w:lineRule="auto"/>
              <w:rPr>
                <w:sz w:val="22"/>
                <w:szCs w:val="22"/>
              </w:rPr>
            </w:pPr>
            <w:r w:rsidRPr="00AD594C">
              <w:rPr>
                <w:sz w:val="22"/>
                <w:szCs w:val="22"/>
              </w:rPr>
              <w:t xml:space="preserve">Speaker gender audit </w:t>
            </w:r>
            <w:r w:rsidRPr="00AD594C">
              <w:rPr>
                <w:sz w:val="22"/>
                <w:szCs w:val="22"/>
              </w:rPr>
              <w:br/>
              <w:t xml:space="preserve">- </w:t>
            </w:r>
            <w:r w:rsidRPr="00AD594C">
              <w:rPr>
                <w:b/>
                <w:sz w:val="22"/>
                <w:szCs w:val="22"/>
              </w:rPr>
              <w:t>annually</w:t>
            </w:r>
          </w:p>
          <w:p w14:paraId="4CE12585" w14:textId="77777777" w:rsidR="00AD594C" w:rsidRPr="00AD594C" w:rsidRDefault="00AD594C" w:rsidP="00AD594C">
            <w:pPr>
              <w:spacing w:before="0" w:line="240" w:lineRule="auto"/>
              <w:rPr>
                <w:b/>
                <w:sz w:val="22"/>
                <w:szCs w:val="22"/>
              </w:rPr>
            </w:pPr>
          </w:p>
          <w:p w14:paraId="74692F7D" w14:textId="77777777" w:rsidR="00AD594C" w:rsidRPr="00AD594C" w:rsidRDefault="00AD594C" w:rsidP="00AD594C">
            <w:pPr>
              <w:spacing w:before="0" w:line="240" w:lineRule="auto"/>
              <w:rPr>
                <w:b/>
                <w:sz w:val="22"/>
                <w:szCs w:val="22"/>
              </w:rPr>
            </w:pPr>
            <w:r w:rsidRPr="00AD594C">
              <w:rPr>
                <w:sz w:val="22"/>
                <w:szCs w:val="22"/>
              </w:rPr>
              <w:t xml:space="preserve">Recording of speaker gender </w:t>
            </w:r>
            <w:r w:rsidRPr="00AD594C">
              <w:rPr>
                <w:b/>
                <w:sz w:val="22"/>
                <w:szCs w:val="22"/>
              </w:rPr>
              <w:t>– ongoing</w:t>
            </w:r>
          </w:p>
          <w:p w14:paraId="024FB5E4" w14:textId="77777777" w:rsidR="00AD594C" w:rsidRPr="00AD594C" w:rsidRDefault="00AD594C" w:rsidP="00AD594C">
            <w:pPr>
              <w:spacing w:before="0" w:line="240" w:lineRule="auto"/>
              <w:rPr>
                <w:sz w:val="22"/>
                <w:szCs w:val="22"/>
              </w:rPr>
            </w:pPr>
          </w:p>
        </w:tc>
        <w:tc>
          <w:tcPr>
            <w:tcW w:w="1984" w:type="dxa"/>
          </w:tcPr>
          <w:p w14:paraId="47019976" w14:textId="77777777" w:rsidR="00AD594C" w:rsidRPr="00AD594C" w:rsidRDefault="00AD594C" w:rsidP="00AD594C">
            <w:pPr>
              <w:spacing w:before="0" w:line="240" w:lineRule="auto"/>
              <w:rPr>
                <w:sz w:val="22"/>
                <w:szCs w:val="22"/>
              </w:rPr>
            </w:pPr>
            <w:r w:rsidRPr="00AD594C">
              <w:rPr>
                <w:sz w:val="22"/>
                <w:szCs w:val="22"/>
              </w:rPr>
              <w:t>Audit in early 2019, imbalances noted, more female speakers invited, gender improved (from 17% in 17/18 to 37% in 18/19); % varies per events</w:t>
            </w:r>
          </w:p>
        </w:tc>
        <w:tc>
          <w:tcPr>
            <w:tcW w:w="1843" w:type="dxa"/>
          </w:tcPr>
          <w:p w14:paraId="23690F19" w14:textId="77777777" w:rsidR="00AD594C" w:rsidRPr="00AD594C" w:rsidRDefault="00AD594C" w:rsidP="00AD594C">
            <w:pPr>
              <w:spacing w:before="0" w:line="240" w:lineRule="auto"/>
              <w:rPr>
                <w:sz w:val="22"/>
                <w:szCs w:val="22"/>
              </w:rPr>
            </w:pPr>
            <w:r w:rsidRPr="00AD594C">
              <w:rPr>
                <w:sz w:val="22"/>
                <w:szCs w:val="22"/>
              </w:rPr>
              <w:t xml:space="preserve">At least 30% female speakers in all </w:t>
            </w:r>
            <w:proofErr w:type="spellStart"/>
            <w:r w:rsidRPr="00AD594C">
              <w:rPr>
                <w:sz w:val="22"/>
                <w:szCs w:val="22"/>
              </w:rPr>
              <w:t>FoE</w:t>
            </w:r>
            <w:proofErr w:type="spellEnd"/>
            <w:r w:rsidRPr="00AD594C">
              <w:rPr>
                <w:sz w:val="22"/>
                <w:szCs w:val="22"/>
              </w:rPr>
              <w:t xml:space="preserve"> events </w:t>
            </w:r>
          </w:p>
          <w:p w14:paraId="10750AA7" w14:textId="77777777" w:rsidR="00AD594C" w:rsidRPr="00AD594C" w:rsidRDefault="00AD594C" w:rsidP="00AD594C">
            <w:pPr>
              <w:spacing w:before="0" w:line="240" w:lineRule="auto"/>
              <w:rPr>
                <w:sz w:val="22"/>
                <w:szCs w:val="22"/>
              </w:rPr>
            </w:pPr>
          </w:p>
        </w:tc>
      </w:tr>
      <w:tr w:rsidR="00AD594C" w:rsidRPr="00AD594C" w14:paraId="4264BED8" w14:textId="77777777" w:rsidTr="00570D16">
        <w:trPr>
          <w:trHeight w:val="879"/>
        </w:trPr>
        <w:tc>
          <w:tcPr>
            <w:tcW w:w="1951" w:type="dxa"/>
            <w:vMerge w:val="restart"/>
          </w:tcPr>
          <w:p w14:paraId="59EF1D07" w14:textId="77777777" w:rsidR="00AD594C" w:rsidRPr="00AD594C" w:rsidRDefault="00AD594C" w:rsidP="00AD594C">
            <w:pPr>
              <w:spacing w:before="0" w:line="240" w:lineRule="auto"/>
              <w:rPr>
                <w:b/>
                <w:sz w:val="22"/>
                <w:szCs w:val="22"/>
              </w:rPr>
            </w:pPr>
          </w:p>
          <w:p w14:paraId="453983C3" w14:textId="77777777" w:rsidR="00AD594C" w:rsidRPr="00AD594C" w:rsidRDefault="00AD594C" w:rsidP="00AD594C">
            <w:pPr>
              <w:spacing w:before="0" w:line="240" w:lineRule="auto"/>
              <w:rPr>
                <w:b/>
                <w:sz w:val="22"/>
                <w:szCs w:val="22"/>
              </w:rPr>
            </w:pPr>
          </w:p>
          <w:p w14:paraId="4A80B119" w14:textId="77777777" w:rsidR="00AD594C" w:rsidRPr="00AD594C" w:rsidRDefault="00AD594C" w:rsidP="00AD594C">
            <w:pPr>
              <w:spacing w:before="0" w:line="240" w:lineRule="auto"/>
              <w:rPr>
                <w:b/>
                <w:sz w:val="22"/>
                <w:szCs w:val="22"/>
              </w:rPr>
            </w:pPr>
          </w:p>
          <w:p w14:paraId="4616DD14" w14:textId="77777777" w:rsidR="00AD594C" w:rsidRPr="00AD594C" w:rsidRDefault="00AD594C" w:rsidP="00AD594C">
            <w:pPr>
              <w:spacing w:before="0" w:line="240" w:lineRule="auto"/>
              <w:rPr>
                <w:b/>
                <w:sz w:val="22"/>
                <w:szCs w:val="22"/>
              </w:rPr>
            </w:pPr>
            <w:r w:rsidRPr="00AD594C">
              <w:rPr>
                <w:b/>
                <w:sz w:val="22"/>
                <w:szCs w:val="22"/>
              </w:rPr>
              <w:t xml:space="preserve">4d </w:t>
            </w:r>
          </w:p>
          <w:p w14:paraId="762C2FAA" w14:textId="77777777" w:rsidR="00AD594C" w:rsidRPr="00AD594C" w:rsidRDefault="00AD594C" w:rsidP="00AD594C">
            <w:pPr>
              <w:spacing w:before="0" w:line="240" w:lineRule="auto"/>
              <w:rPr>
                <w:b/>
                <w:sz w:val="22"/>
                <w:szCs w:val="22"/>
              </w:rPr>
            </w:pPr>
          </w:p>
          <w:p w14:paraId="182D8013" w14:textId="77777777" w:rsidR="00AD594C" w:rsidRPr="00AD594C" w:rsidRDefault="00AD594C" w:rsidP="00AD594C">
            <w:pPr>
              <w:spacing w:before="0" w:line="240" w:lineRule="auto"/>
              <w:rPr>
                <w:b/>
                <w:sz w:val="22"/>
                <w:szCs w:val="22"/>
              </w:rPr>
            </w:pPr>
            <w:r w:rsidRPr="00AD594C">
              <w:rPr>
                <w:b/>
                <w:sz w:val="22"/>
                <w:szCs w:val="22"/>
              </w:rPr>
              <w:t>Promote work-life balance and wellbeing for all</w:t>
            </w:r>
          </w:p>
        </w:tc>
        <w:tc>
          <w:tcPr>
            <w:tcW w:w="6521" w:type="dxa"/>
          </w:tcPr>
          <w:p w14:paraId="2497215C"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4.11[C] </w:t>
            </w:r>
            <w:r w:rsidRPr="00AD594C">
              <w:rPr>
                <w:color w:val="00B0F0"/>
                <w:sz w:val="22"/>
                <w:szCs w:val="22"/>
              </w:rPr>
              <w:t>Ensure all students are aware of the extra-curriculum and wellbeing activities available</w:t>
            </w:r>
          </w:p>
          <w:p w14:paraId="54E792B3" w14:textId="77777777" w:rsidR="00AD594C" w:rsidRPr="00AD594C" w:rsidRDefault="00AD594C" w:rsidP="00AD594C">
            <w:pPr>
              <w:spacing w:before="0" w:line="240" w:lineRule="auto"/>
              <w:rPr>
                <w:sz w:val="22"/>
                <w:szCs w:val="22"/>
              </w:rPr>
            </w:pPr>
            <w:r w:rsidRPr="00AD594C">
              <w:rPr>
                <w:sz w:val="22"/>
                <w:szCs w:val="22"/>
              </w:rPr>
              <w:t xml:space="preserve">Compile and regularly update a list of extra-curriculum and wellbeing activities for UG/PGT/PGR students, especially beneficial for female STEM students. Popularise to students, tutors, and supervisors via regular update by </w:t>
            </w:r>
            <w:proofErr w:type="spellStart"/>
            <w:r w:rsidRPr="00AD594C">
              <w:rPr>
                <w:sz w:val="22"/>
                <w:szCs w:val="22"/>
              </w:rPr>
              <w:t>HoS</w:t>
            </w:r>
            <w:proofErr w:type="spellEnd"/>
            <w:r w:rsidRPr="00AD594C">
              <w:rPr>
                <w:sz w:val="22"/>
                <w:szCs w:val="22"/>
              </w:rPr>
              <w:t xml:space="preserve"> and Dean emails, Graduate School newsletter. </w:t>
            </w:r>
          </w:p>
        </w:tc>
        <w:tc>
          <w:tcPr>
            <w:tcW w:w="1559" w:type="dxa"/>
          </w:tcPr>
          <w:p w14:paraId="52F3B36B"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to liaise with </w:t>
            </w:r>
            <w:r w:rsidRPr="00AD594C">
              <w:rPr>
                <w:b/>
                <w:sz w:val="22"/>
                <w:szCs w:val="22"/>
              </w:rPr>
              <w:t>SES</w:t>
            </w:r>
            <w:r w:rsidRPr="00AD594C">
              <w:rPr>
                <w:sz w:val="22"/>
                <w:szCs w:val="22"/>
              </w:rPr>
              <w:t>/</w:t>
            </w:r>
            <w:r w:rsidRPr="00AD594C">
              <w:rPr>
                <w:b/>
                <w:sz w:val="22"/>
                <w:szCs w:val="22"/>
              </w:rPr>
              <w:t>GSO</w:t>
            </w:r>
            <w:r w:rsidRPr="00AD594C">
              <w:rPr>
                <w:sz w:val="22"/>
                <w:szCs w:val="22"/>
              </w:rPr>
              <w:t xml:space="preserve"> to compile &amp; update list</w:t>
            </w:r>
          </w:p>
          <w:p w14:paraId="6A36FA44" w14:textId="77777777" w:rsidR="00AD594C" w:rsidRPr="00AD594C" w:rsidRDefault="00AD594C" w:rsidP="00AD594C">
            <w:pPr>
              <w:spacing w:before="0" w:line="240" w:lineRule="auto"/>
              <w:rPr>
                <w:sz w:val="22"/>
                <w:szCs w:val="22"/>
              </w:rPr>
            </w:pPr>
            <w:r w:rsidRPr="00AD594C">
              <w:rPr>
                <w:b/>
                <w:sz w:val="22"/>
                <w:szCs w:val="22"/>
              </w:rPr>
              <w:t>Dean</w:t>
            </w:r>
            <w:r w:rsidRPr="00AD594C">
              <w:rPr>
                <w:sz w:val="22"/>
                <w:szCs w:val="22"/>
              </w:rPr>
              <w:t xml:space="preserve">, </w:t>
            </w:r>
            <w:proofErr w:type="spellStart"/>
            <w:r w:rsidRPr="00AD594C">
              <w:rPr>
                <w:b/>
                <w:sz w:val="22"/>
                <w:szCs w:val="22"/>
              </w:rPr>
              <w:t>HoS</w:t>
            </w:r>
            <w:proofErr w:type="spellEnd"/>
            <w:r w:rsidRPr="00AD594C">
              <w:rPr>
                <w:sz w:val="22"/>
                <w:szCs w:val="22"/>
              </w:rPr>
              <w:t xml:space="preserve">, </w:t>
            </w:r>
            <w:r w:rsidRPr="00AD594C">
              <w:rPr>
                <w:b/>
                <w:sz w:val="22"/>
                <w:szCs w:val="22"/>
              </w:rPr>
              <w:t>GSO</w:t>
            </w:r>
            <w:r w:rsidRPr="00AD594C">
              <w:rPr>
                <w:sz w:val="22"/>
                <w:szCs w:val="22"/>
              </w:rPr>
              <w:t xml:space="preserve"> to promote</w:t>
            </w:r>
          </w:p>
        </w:tc>
        <w:tc>
          <w:tcPr>
            <w:tcW w:w="1843" w:type="dxa"/>
          </w:tcPr>
          <w:p w14:paraId="5A2C0035" w14:textId="77777777" w:rsidR="00AD594C" w:rsidRPr="00AD594C" w:rsidRDefault="00AD594C" w:rsidP="00AD594C">
            <w:pPr>
              <w:spacing w:before="0" w:line="240" w:lineRule="auto"/>
              <w:rPr>
                <w:sz w:val="22"/>
                <w:szCs w:val="22"/>
              </w:rPr>
            </w:pPr>
            <w:r w:rsidRPr="00AD594C">
              <w:rPr>
                <w:sz w:val="22"/>
                <w:szCs w:val="22"/>
              </w:rPr>
              <w:t xml:space="preserve">Speaker gender audit </w:t>
            </w:r>
            <w:r w:rsidRPr="00AD594C">
              <w:rPr>
                <w:sz w:val="22"/>
                <w:szCs w:val="22"/>
              </w:rPr>
              <w:br/>
              <w:t xml:space="preserve">- </w:t>
            </w:r>
            <w:r w:rsidRPr="00AD594C">
              <w:rPr>
                <w:b/>
                <w:sz w:val="22"/>
                <w:szCs w:val="22"/>
              </w:rPr>
              <w:t>annually</w:t>
            </w:r>
          </w:p>
          <w:p w14:paraId="6510D49B" w14:textId="77777777" w:rsidR="00AD594C" w:rsidRPr="00AD594C" w:rsidRDefault="00AD594C" w:rsidP="00AD594C">
            <w:pPr>
              <w:spacing w:before="0" w:line="240" w:lineRule="auto"/>
              <w:rPr>
                <w:b/>
                <w:sz w:val="22"/>
                <w:szCs w:val="22"/>
              </w:rPr>
            </w:pPr>
          </w:p>
          <w:p w14:paraId="51B938F7" w14:textId="77777777" w:rsidR="00AD594C" w:rsidRPr="00AD594C" w:rsidRDefault="00AD594C" w:rsidP="00AD594C">
            <w:pPr>
              <w:spacing w:before="0" w:line="240" w:lineRule="auto"/>
              <w:rPr>
                <w:b/>
                <w:sz w:val="22"/>
                <w:szCs w:val="22"/>
              </w:rPr>
            </w:pPr>
            <w:r w:rsidRPr="00AD594C">
              <w:rPr>
                <w:sz w:val="22"/>
                <w:szCs w:val="22"/>
              </w:rPr>
              <w:t xml:space="preserve">Recording of speaker gender </w:t>
            </w:r>
            <w:r w:rsidRPr="00AD594C">
              <w:rPr>
                <w:b/>
                <w:sz w:val="22"/>
                <w:szCs w:val="22"/>
              </w:rPr>
              <w:t>– ongoing</w:t>
            </w:r>
          </w:p>
        </w:tc>
        <w:tc>
          <w:tcPr>
            <w:tcW w:w="1984" w:type="dxa"/>
          </w:tcPr>
          <w:p w14:paraId="49CB42D5" w14:textId="77777777" w:rsidR="00AD594C" w:rsidRPr="00AD594C" w:rsidRDefault="00AD594C" w:rsidP="00AD594C">
            <w:pPr>
              <w:spacing w:before="0" w:line="240" w:lineRule="auto"/>
              <w:rPr>
                <w:sz w:val="22"/>
                <w:szCs w:val="22"/>
              </w:rPr>
            </w:pPr>
            <w:r w:rsidRPr="00AD594C">
              <w:rPr>
                <w:sz w:val="22"/>
                <w:szCs w:val="22"/>
              </w:rPr>
              <w:t>List with wellbeing activities for PGR students compiled. We will extend to PGT and UG, and will ensure regular updates.</w:t>
            </w:r>
          </w:p>
        </w:tc>
        <w:tc>
          <w:tcPr>
            <w:tcW w:w="1843" w:type="dxa"/>
            <w:vMerge w:val="restart"/>
          </w:tcPr>
          <w:p w14:paraId="15CFBCD3" w14:textId="77777777" w:rsidR="00AD594C" w:rsidRPr="00AD594C" w:rsidRDefault="00AD594C" w:rsidP="00AD594C">
            <w:pPr>
              <w:spacing w:before="0" w:line="240" w:lineRule="auto"/>
              <w:rPr>
                <w:sz w:val="22"/>
                <w:szCs w:val="22"/>
              </w:rPr>
            </w:pPr>
            <w:r w:rsidRPr="00AD594C">
              <w:rPr>
                <w:sz w:val="22"/>
                <w:szCs w:val="22"/>
              </w:rPr>
              <w:t>90% of student culture responders are aware of available wellbeing support</w:t>
            </w:r>
          </w:p>
          <w:p w14:paraId="5D8B9D27" w14:textId="77777777" w:rsidR="00AD594C" w:rsidRPr="00AD594C" w:rsidRDefault="00AD594C" w:rsidP="00AD594C">
            <w:pPr>
              <w:spacing w:before="0" w:line="240" w:lineRule="auto"/>
              <w:rPr>
                <w:sz w:val="22"/>
                <w:szCs w:val="22"/>
              </w:rPr>
            </w:pPr>
          </w:p>
          <w:p w14:paraId="5018CB57" w14:textId="77777777" w:rsidR="00AD594C" w:rsidRPr="00AD594C" w:rsidRDefault="00AD594C" w:rsidP="00AD594C">
            <w:pPr>
              <w:spacing w:before="0" w:line="240" w:lineRule="auto"/>
              <w:rPr>
                <w:sz w:val="22"/>
                <w:szCs w:val="22"/>
              </w:rPr>
            </w:pPr>
            <w:r w:rsidRPr="00AD594C">
              <w:rPr>
                <w:sz w:val="22"/>
                <w:szCs w:val="22"/>
              </w:rPr>
              <w:t>100% of staff responding to feedback from wellbeing for all events find events useful</w:t>
            </w:r>
          </w:p>
          <w:p w14:paraId="623DB134" w14:textId="77777777" w:rsidR="00AD594C" w:rsidRPr="00AD594C" w:rsidRDefault="00AD594C" w:rsidP="00AD594C">
            <w:pPr>
              <w:spacing w:before="0" w:line="240" w:lineRule="auto"/>
              <w:rPr>
                <w:sz w:val="22"/>
                <w:szCs w:val="22"/>
              </w:rPr>
            </w:pPr>
          </w:p>
          <w:p w14:paraId="73C4079B" w14:textId="77777777" w:rsidR="00AD594C" w:rsidRPr="00AD594C" w:rsidRDefault="00AD594C" w:rsidP="00AD594C">
            <w:pPr>
              <w:spacing w:before="0" w:line="240" w:lineRule="auto"/>
              <w:rPr>
                <w:sz w:val="22"/>
                <w:szCs w:val="22"/>
              </w:rPr>
            </w:pPr>
            <w:r w:rsidRPr="00AD594C">
              <w:rPr>
                <w:sz w:val="22"/>
                <w:szCs w:val="22"/>
              </w:rPr>
              <w:t xml:space="preserve">Faculty policy on out-of-working hours availability announced at staff meetings and adherence to policy monitored by </w:t>
            </w:r>
            <w:proofErr w:type="spellStart"/>
            <w:r w:rsidRPr="00AD594C">
              <w:rPr>
                <w:sz w:val="22"/>
                <w:szCs w:val="22"/>
              </w:rPr>
              <w:t>HoS</w:t>
            </w:r>
            <w:proofErr w:type="spellEnd"/>
            <w:r w:rsidRPr="00AD594C">
              <w:rPr>
                <w:sz w:val="22"/>
                <w:szCs w:val="22"/>
              </w:rPr>
              <w:t xml:space="preserve"> and HR</w:t>
            </w:r>
          </w:p>
        </w:tc>
      </w:tr>
      <w:tr w:rsidR="00AD594C" w:rsidRPr="00AD594C" w14:paraId="6431F430" w14:textId="77777777" w:rsidTr="00570D16">
        <w:trPr>
          <w:trHeight w:val="879"/>
        </w:trPr>
        <w:tc>
          <w:tcPr>
            <w:tcW w:w="1951" w:type="dxa"/>
            <w:vMerge/>
          </w:tcPr>
          <w:p w14:paraId="2DFA2FEC" w14:textId="77777777" w:rsidR="00AD594C" w:rsidRPr="00AD594C" w:rsidRDefault="00AD594C" w:rsidP="00AD594C">
            <w:pPr>
              <w:spacing w:before="0" w:line="240" w:lineRule="auto"/>
              <w:rPr>
                <w:b/>
                <w:sz w:val="22"/>
                <w:szCs w:val="22"/>
              </w:rPr>
            </w:pPr>
          </w:p>
        </w:tc>
        <w:tc>
          <w:tcPr>
            <w:tcW w:w="6521" w:type="dxa"/>
          </w:tcPr>
          <w:p w14:paraId="720D4733"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4.12[C] </w:t>
            </w:r>
            <w:r w:rsidRPr="00AD594C">
              <w:rPr>
                <w:color w:val="00B0F0"/>
                <w:sz w:val="22"/>
                <w:szCs w:val="22"/>
              </w:rPr>
              <w:t>Proactively respond to staff wellbeing needs and monitor the effectiveness of the current Wellbeing For All activities</w:t>
            </w:r>
          </w:p>
          <w:p w14:paraId="027160E6" w14:textId="77777777" w:rsidR="00AD594C" w:rsidRPr="00AD594C" w:rsidRDefault="00AD594C" w:rsidP="00AD594C">
            <w:pPr>
              <w:spacing w:before="0" w:line="240" w:lineRule="auto"/>
              <w:rPr>
                <w:sz w:val="22"/>
                <w:szCs w:val="22"/>
              </w:rPr>
            </w:pPr>
            <w:r w:rsidRPr="00AD594C">
              <w:rPr>
                <w:sz w:val="22"/>
                <w:szCs w:val="22"/>
              </w:rPr>
              <w:t xml:space="preserve">Responding to needs of female staff, we have created Wellbeing For All activities where everyone can benefit. This include </w:t>
            </w:r>
            <w:proofErr w:type="spellStart"/>
            <w:r w:rsidRPr="00AD594C">
              <w:rPr>
                <w:sz w:val="22"/>
                <w:szCs w:val="22"/>
              </w:rPr>
              <w:t>FoE</w:t>
            </w:r>
            <w:proofErr w:type="spellEnd"/>
            <w:r w:rsidRPr="00AD594C">
              <w:rPr>
                <w:sz w:val="22"/>
                <w:szCs w:val="22"/>
              </w:rPr>
              <w:t xml:space="preserve"> wellbeing rooms and self-resilience sessions. We will monitor the effect of these activities and will ensure these activities are beneficial for all staff. We are currently reviewing how to address health-related issues, such as menopause, pregnancy and disability. Support will include both manager training (via HR) and informal staff support groups.</w:t>
            </w:r>
          </w:p>
        </w:tc>
        <w:tc>
          <w:tcPr>
            <w:tcW w:w="1559" w:type="dxa"/>
          </w:tcPr>
          <w:p w14:paraId="529F0449"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to review and expand wellbeing for all activities</w:t>
            </w:r>
          </w:p>
          <w:p w14:paraId="39744F38" w14:textId="77777777" w:rsidR="00AD594C" w:rsidRPr="00AD594C" w:rsidRDefault="00AD594C" w:rsidP="00AD594C">
            <w:pPr>
              <w:spacing w:before="0" w:line="240" w:lineRule="auto"/>
              <w:rPr>
                <w:sz w:val="22"/>
                <w:szCs w:val="22"/>
              </w:rPr>
            </w:pPr>
            <w:r w:rsidRPr="00AD594C">
              <w:rPr>
                <w:b/>
                <w:sz w:val="22"/>
                <w:szCs w:val="22"/>
              </w:rPr>
              <w:t>Dean</w:t>
            </w:r>
            <w:r w:rsidRPr="00AD594C">
              <w:rPr>
                <w:sz w:val="22"/>
                <w:szCs w:val="22"/>
              </w:rPr>
              <w:t xml:space="preserve">’s email to promote </w:t>
            </w:r>
          </w:p>
          <w:p w14:paraId="3E0FFB00" w14:textId="77777777" w:rsidR="00AD594C" w:rsidRPr="00AD594C" w:rsidRDefault="00AD594C" w:rsidP="00AD594C">
            <w:pPr>
              <w:spacing w:before="0" w:line="240" w:lineRule="auto"/>
              <w:rPr>
                <w:sz w:val="22"/>
                <w:szCs w:val="22"/>
              </w:rPr>
            </w:pPr>
            <w:r w:rsidRPr="00AD594C">
              <w:rPr>
                <w:b/>
                <w:sz w:val="22"/>
                <w:szCs w:val="22"/>
              </w:rPr>
              <w:t>FHRM</w:t>
            </w:r>
            <w:r w:rsidRPr="00AD594C">
              <w:rPr>
                <w:sz w:val="22"/>
                <w:szCs w:val="22"/>
              </w:rPr>
              <w:t xml:space="preserve"> to explore training needs</w:t>
            </w:r>
          </w:p>
        </w:tc>
        <w:tc>
          <w:tcPr>
            <w:tcW w:w="1843" w:type="dxa"/>
          </w:tcPr>
          <w:p w14:paraId="061CF8CF" w14:textId="77777777" w:rsidR="00AD594C" w:rsidRPr="00AD594C" w:rsidRDefault="00AD594C" w:rsidP="00AD594C">
            <w:pPr>
              <w:spacing w:before="0" w:line="240" w:lineRule="auto"/>
              <w:rPr>
                <w:sz w:val="22"/>
                <w:szCs w:val="22"/>
              </w:rPr>
            </w:pPr>
            <w:r w:rsidRPr="00AD594C">
              <w:rPr>
                <w:sz w:val="22"/>
                <w:szCs w:val="22"/>
              </w:rPr>
              <w:t xml:space="preserve">Monitoring wellbeing activities - </w:t>
            </w:r>
            <w:r w:rsidRPr="00AD594C">
              <w:rPr>
                <w:b/>
                <w:sz w:val="22"/>
                <w:szCs w:val="22"/>
              </w:rPr>
              <w:t>ongoing</w:t>
            </w:r>
          </w:p>
          <w:p w14:paraId="2081CD75" w14:textId="77777777" w:rsidR="00AD594C" w:rsidRPr="00AD594C" w:rsidRDefault="00AD594C" w:rsidP="00AD594C">
            <w:pPr>
              <w:spacing w:before="0" w:line="240" w:lineRule="auto"/>
              <w:rPr>
                <w:sz w:val="22"/>
                <w:szCs w:val="22"/>
              </w:rPr>
            </w:pPr>
            <w:r w:rsidRPr="00AD594C">
              <w:rPr>
                <w:sz w:val="22"/>
                <w:szCs w:val="22"/>
              </w:rPr>
              <w:t xml:space="preserve">Promote support groups – </w:t>
            </w:r>
            <w:r w:rsidRPr="00AD594C">
              <w:rPr>
                <w:b/>
                <w:sz w:val="22"/>
                <w:szCs w:val="22"/>
              </w:rPr>
              <w:t>ongoing</w:t>
            </w:r>
          </w:p>
          <w:p w14:paraId="2EB3B415" w14:textId="77777777" w:rsidR="00AD594C" w:rsidRPr="00AD594C" w:rsidRDefault="00AD594C" w:rsidP="00AD594C">
            <w:pPr>
              <w:spacing w:before="0" w:line="240" w:lineRule="auto"/>
              <w:rPr>
                <w:b/>
                <w:sz w:val="22"/>
                <w:szCs w:val="22"/>
              </w:rPr>
            </w:pPr>
            <w:r w:rsidRPr="00AD594C">
              <w:rPr>
                <w:sz w:val="22"/>
                <w:szCs w:val="22"/>
              </w:rPr>
              <w:t xml:space="preserve">Address health-related issues </w:t>
            </w:r>
            <w:r w:rsidRPr="00AD594C">
              <w:rPr>
                <w:b/>
                <w:sz w:val="22"/>
                <w:szCs w:val="22"/>
              </w:rPr>
              <w:t>– by Mar 2020</w:t>
            </w:r>
          </w:p>
        </w:tc>
        <w:tc>
          <w:tcPr>
            <w:tcW w:w="1984" w:type="dxa"/>
          </w:tcPr>
          <w:p w14:paraId="3F105468" w14:textId="77777777" w:rsidR="00AD594C" w:rsidRPr="00AD594C" w:rsidRDefault="00AD594C" w:rsidP="00AD594C">
            <w:pPr>
              <w:spacing w:before="0" w:line="240" w:lineRule="auto"/>
              <w:rPr>
                <w:sz w:val="22"/>
                <w:szCs w:val="22"/>
              </w:rPr>
            </w:pPr>
            <w:r w:rsidRPr="00AD594C">
              <w:rPr>
                <w:sz w:val="22"/>
                <w:szCs w:val="22"/>
              </w:rPr>
              <w:t>Wellbeing For All activities launched – wellbeing rooms and self-resilience sessions.</w:t>
            </w:r>
          </w:p>
          <w:p w14:paraId="7082FE42" w14:textId="77777777" w:rsidR="00AD594C" w:rsidRPr="00AD594C" w:rsidRDefault="00AD594C" w:rsidP="00AD594C">
            <w:pPr>
              <w:spacing w:before="0" w:line="240" w:lineRule="auto"/>
              <w:rPr>
                <w:sz w:val="22"/>
                <w:szCs w:val="22"/>
              </w:rPr>
            </w:pPr>
            <w:r w:rsidRPr="00AD594C">
              <w:rPr>
                <w:sz w:val="22"/>
                <w:szCs w:val="22"/>
              </w:rPr>
              <w:t>Initial feedback positive – 90% found self-resilience session useful</w:t>
            </w:r>
          </w:p>
        </w:tc>
        <w:tc>
          <w:tcPr>
            <w:tcW w:w="1843" w:type="dxa"/>
            <w:vMerge/>
          </w:tcPr>
          <w:p w14:paraId="6C611A11" w14:textId="77777777" w:rsidR="00AD594C" w:rsidRPr="00AD594C" w:rsidRDefault="00AD594C" w:rsidP="00AD594C">
            <w:pPr>
              <w:spacing w:before="0" w:line="240" w:lineRule="auto"/>
              <w:rPr>
                <w:sz w:val="22"/>
                <w:szCs w:val="22"/>
              </w:rPr>
            </w:pPr>
          </w:p>
        </w:tc>
      </w:tr>
      <w:tr w:rsidR="00AD594C" w:rsidRPr="00AD594C" w14:paraId="1BA5FC07" w14:textId="77777777" w:rsidTr="00570D16">
        <w:trPr>
          <w:trHeight w:val="879"/>
        </w:trPr>
        <w:tc>
          <w:tcPr>
            <w:tcW w:w="1951" w:type="dxa"/>
            <w:vMerge/>
          </w:tcPr>
          <w:p w14:paraId="6B71B292" w14:textId="77777777" w:rsidR="00AD594C" w:rsidRPr="00AD594C" w:rsidRDefault="00AD594C" w:rsidP="00AD594C">
            <w:pPr>
              <w:spacing w:before="0" w:line="240" w:lineRule="auto"/>
              <w:rPr>
                <w:b/>
                <w:sz w:val="22"/>
                <w:szCs w:val="22"/>
              </w:rPr>
            </w:pPr>
          </w:p>
        </w:tc>
        <w:tc>
          <w:tcPr>
            <w:tcW w:w="6521" w:type="dxa"/>
          </w:tcPr>
          <w:p w14:paraId="03DC82C7"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4.13[C] </w:t>
            </w:r>
            <w:r w:rsidRPr="00AD594C">
              <w:rPr>
                <w:color w:val="00B0F0"/>
                <w:sz w:val="22"/>
                <w:szCs w:val="22"/>
              </w:rPr>
              <w:t xml:space="preserve">Develop and pilot </w:t>
            </w:r>
            <w:proofErr w:type="spellStart"/>
            <w:r w:rsidRPr="00AD594C">
              <w:rPr>
                <w:color w:val="00B0F0"/>
                <w:sz w:val="22"/>
                <w:szCs w:val="22"/>
              </w:rPr>
              <w:t>FoE</w:t>
            </w:r>
            <w:proofErr w:type="spellEnd"/>
            <w:r w:rsidRPr="00AD594C">
              <w:rPr>
                <w:color w:val="00B0F0"/>
                <w:sz w:val="22"/>
                <w:szCs w:val="22"/>
              </w:rPr>
              <w:t xml:space="preserve"> guidance on out-of-working-hours availability for potential roll out across the University</w:t>
            </w:r>
          </w:p>
          <w:p w14:paraId="3D91C9F6" w14:textId="77777777" w:rsidR="00AD594C" w:rsidRPr="00AD594C" w:rsidRDefault="00AD594C" w:rsidP="00AD594C">
            <w:pPr>
              <w:spacing w:before="0" w:line="240" w:lineRule="auto"/>
              <w:rPr>
                <w:b/>
                <w:sz w:val="22"/>
                <w:szCs w:val="22"/>
              </w:rPr>
            </w:pPr>
            <w:r w:rsidRPr="00AD594C">
              <w:rPr>
                <w:sz w:val="22"/>
                <w:szCs w:val="22"/>
              </w:rPr>
              <w:t>Faculty guidance will be created to cover email responses and out-of-working-hours availability, examples of best practice (e.g. email signatures, delay/scheduling emails) will be provided on the EDI SharePoint space.</w:t>
            </w:r>
          </w:p>
        </w:tc>
        <w:tc>
          <w:tcPr>
            <w:tcW w:w="1559" w:type="dxa"/>
          </w:tcPr>
          <w:p w14:paraId="1CFDA8A7" w14:textId="77777777" w:rsidR="00AD594C" w:rsidRPr="00AD594C" w:rsidRDefault="00AD594C" w:rsidP="00AD594C">
            <w:pPr>
              <w:spacing w:before="0" w:line="240" w:lineRule="auto"/>
              <w:rPr>
                <w:sz w:val="22"/>
                <w:szCs w:val="22"/>
              </w:rPr>
            </w:pPr>
            <w:r w:rsidRPr="00AD594C">
              <w:rPr>
                <w:b/>
                <w:sz w:val="22"/>
                <w:szCs w:val="22"/>
              </w:rPr>
              <w:t>Dean &amp; FHRM</w:t>
            </w:r>
            <w:r w:rsidRPr="00AD594C">
              <w:rPr>
                <w:sz w:val="22"/>
                <w:szCs w:val="22"/>
              </w:rPr>
              <w:t xml:space="preserve"> </w:t>
            </w:r>
          </w:p>
          <w:p w14:paraId="4A3BD0AE" w14:textId="77777777" w:rsidR="00AD594C" w:rsidRPr="00AD594C" w:rsidRDefault="00AD594C" w:rsidP="00AD594C">
            <w:pPr>
              <w:spacing w:before="0" w:line="240" w:lineRule="auto"/>
              <w:rPr>
                <w:sz w:val="22"/>
                <w:szCs w:val="22"/>
              </w:rPr>
            </w:pPr>
            <w:r w:rsidRPr="00AD594C">
              <w:rPr>
                <w:sz w:val="22"/>
                <w:szCs w:val="22"/>
              </w:rPr>
              <w:t>FEC</w:t>
            </w:r>
          </w:p>
          <w:p w14:paraId="73C17E05" w14:textId="1B9C3C3D" w:rsidR="00AD594C" w:rsidRPr="00AD594C" w:rsidRDefault="00AD594C" w:rsidP="00AD594C">
            <w:pPr>
              <w:spacing w:before="0" w:line="240" w:lineRule="auto"/>
              <w:rPr>
                <w:sz w:val="22"/>
                <w:szCs w:val="22"/>
              </w:rPr>
            </w:pPr>
            <w:r w:rsidRPr="00AD594C">
              <w:rPr>
                <w:sz w:val="22"/>
                <w:szCs w:val="22"/>
              </w:rPr>
              <w:t>SAT to improve Share</w:t>
            </w:r>
            <w:r w:rsidR="007454E0">
              <w:rPr>
                <w:sz w:val="22"/>
                <w:szCs w:val="22"/>
              </w:rPr>
              <w:t>P</w:t>
            </w:r>
            <w:r w:rsidRPr="00AD594C">
              <w:rPr>
                <w:sz w:val="22"/>
                <w:szCs w:val="22"/>
              </w:rPr>
              <w:t>oint</w:t>
            </w:r>
          </w:p>
        </w:tc>
        <w:tc>
          <w:tcPr>
            <w:tcW w:w="1843" w:type="dxa"/>
          </w:tcPr>
          <w:p w14:paraId="610C8BB6" w14:textId="77777777" w:rsidR="00AD594C" w:rsidRPr="00AD594C" w:rsidRDefault="00AD594C" w:rsidP="00AD594C">
            <w:pPr>
              <w:spacing w:before="0" w:line="240" w:lineRule="auto"/>
              <w:rPr>
                <w:b/>
                <w:sz w:val="22"/>
                <w:szCs w:val="22"/>
              </w:rPr>
            </w:pPr>
            <w:r w:rsidRPr="00AD594C">
              <w:rPr>
                <w:sz w:val="22"/>
                <w:szCs w:val="22"/>
              </w:rPr>
              <w:t xml:space="preserve">SharePoint update </w:t>
            </w:r>
            <w:r w:rsidRPr="00AD594C">
              <w:rPr>
                <w:sz w:val="22"/>
                <w:szCs w:val="22"/>
              </w:rPr>
              <w:br/>
            </w:r>
            <w:r w:rsidRPr="00AD594C">
              <w:rPr>
                <w:b/>
                <w:sz w:val="22"/>
                <w:szCs w:val="22"/>
              </w:rPr>
              <w:t>– by Dec 2019</w:t>
            </w:r>
          </w:p>
          <w:p w14:paraId="3958B5BC" w14:textId="77777777" w:rsidR="00AD594C" w:rsidRPr="00AD594C" w:rsidRDefault="00AD594C" w:rsidP="00AD594C">
            <w:pPr>
              <w:spacing w:before="0" w:line="240" w:lineRule="auto"/>
              <w:rPr>
                <w:sz w:val="22"/>
                <w:szCs w:val="22"/>
              </w:rPr>
            </w:pPr>
            <w:r w:rsidRPr="00AD594C">
              <w:rPr>
                <w:sz w:val="22"/>
                <w:szCs w:val="22"/>
              </w:rPr>
              <w:t xml:space="preserve">Faculty policy in place - </w:t>
            </w:r>
            <w:r w:rsidRPr="00AD594C">
              <w:rPr>
                <w:b/>
                <w:sz w:val="22"/>
                <w:szCs w:val="22"/>
              </w:rPr>
              <w:t>2020</w:t>
            </w:r>
          </w:p>
        </w:tc>
        <w:tc>
          <w:tcPr>
            <w:tcW w:w="1984" w:type="dxa"/>
          </w:tcPr>
          <w:p w14:paraId="1B40C75D" w14:textId="77777777" w:rsidR="00AD594C" w:rsidRPr="00AD594C" w:rsidRDefault="00AD594C" w:rsidP="00AD594C">
            <w:pPr>
              <w:spacing w:before="0" w:line="240" w:lineRule="auto"/>
              <w:rPr>
                <w:sz w:val="22"/>
                <w:szCs w:val="22"/>
              </w:rPr>
            </w:pPr>
            <w:r w:rsidRPr="00AD594C">
              <w:rPr>
                <w:sz w:val="22"/>
                <w:szCs w:val="22"/>
              </w:rPr>
              <w:t xml:space="preserve">SAT reviewed current practice; raised at FEC which took decision to create </w:t>
            </w:r>
            <w:proofErr w:type="spellStart"/>
            <w:r w:rsidRPr="00AD594C">
              <w:rPr>
                <w:sz w:val="22"/>
                <w:szCs w:val="22"/>
              </w:rPr>
              <w:t>FoE</w:t>
            </w:r>
            <w:proofErr w:type="spellEnd"/>
            <w:r w:rsidRPr="00AD594C">
              <w:rPr>
                <w:sz w:val="22"/>
                <w:szCs w:val="22"/>
              </w:rPr>
              <w:t xml:space="preserve"> guidance</w:t>
            </w:r>
          </w:p>
        </w:tc>
        <w:tc>
          <w:tcPr>
            <w:tcW w:w="1843" w:type="dxa"/>
            <w:vMerge/>
          </w:tcPr>
          <w:p w14:paraId="1F2CFB00" w14:textId="77777777" w:rsidR="00AD594C" w:rsidRPr="00AD594C" w:rsidRDefault="00AD594C" w:rsidP="00AD594C">
            <w:pPr>
              <w:spacing w:before="0" w:line="240" w:lineRule="auto"/>
              <w:rPr>
                <w:sz w:val="22"/>
                <w:szCs w:val="22"/>
              </w:rPr>
            </w:pPr>
          </w:p>
        </w:tc>
      </w:tr>
    </w:tbl>
    <w:p w14:paraId="5F87A43C" w14:textId="77777777" w:rsidR="00AD594C" w:rsidRDefault="00AD594C">
      <w:r>
        <w:br w:type="page"/>
      </w:r>
    </w:p>
    <w:tbl>
      <w:tblPr>
        <w:tblStyle w:val="TableGrid"/>
        <w:tblW w:w="15701" w:type="dxa"/>
        <w:tblLayout w:type="fixed"/>
        <w:tblLook w:val="04A0" w:firstRow="1" w:lastRow="0" w:firstColumn="1" w:lastColumn="0" w:noHBand="0" w:noVBand="1"/>
      </w:tblPr>
      <w:tblGrid>
        <w:gridCol w:w="1951"/>
        <w:gridCol w:w="6521"/>
        <w:gridCol w:w="1559"/>
        <w:gridCol w:w="1843"/>
        <w:gridCol w:w="1984"/>
        <w:gridCol w:w="1843"/>
      </w:tblGrid>
      <w:tr w:rsidR="00AD594C" w:rsidRPr="00AD594C" w14:paraId="42187D61" w14:textId="77777777" w:rsidTr="00570D16">
        <w:tc>
          <w:tcPr>
            <w:tcW w:w="15701" w:type="dxa"/>
            <w:gridSpan w:val="6"/>
            <w:shd w:val="clear" w:color="auto" w:fill="003767" w:themeFill="text2"/>
          </w:tcPr>
          <w:p w14:paraId="49C267E4" w14:textId="0CD19682" w:rsidR="00AD594C" w:rsidRPr="00AD594C" w:rsidRDefault="00AD594C" w:rsidP="00AD594C">
            <w:pPr>
              <w:spacing w:before="0" w:line="240" w:lineRule="auto"/>
              <w:jc w:val="center"/>
              <w:rPr>
                <w:b/>
                <w:color w:val="FFFFFF" w:themeColor="background1"/>
                <w:sz w:val="22"/>
                <w:szCs w:val="22"/>
              </w:rPr>
            </w:pPr>
            <w:r w:rsidRPr="00AD594C">
              <w:rPr>
                <w:b/>
                <w:color w:val="FFFFFF" w:themeColor="background1"/>
                <w:sz w:val="22"/>
                <w:szCs w:val="22"/>
              </w:rPr>
              <w:lastRenderedPageBreak/>
              <w:t>Priority 5: Engagement and Support – ensure wider engagement and support for effective actions that influence the Faculty and beyond</w:t>
            </w:r>
          </w:p>
        </w:tc>
      </w:tr>
      <w:tr w:rsidR="00AD594C" w:rsidRPr="00AD594C" w14:paraId="7B0F3AD4" w14:textId="77777777" w:rsidTr="00570D16">
        <w:tc>
          <w:tcPr>
            <w:tcW w:w="15701" w:type="dxa"/>
            <w:gridSpan w:val="6"/>
          </w:tcPr>
          <w:p w14:paraId="408ECD20" w14:textId="77777777" w:rsidR="00AD594C" w:rsidRPr="00AD594C" w:rsidRDefault="00AD594C" w:rsidP="00AD594C">
            <w:pPr>
              <w:spacing w:before="0" w:line="240" w:lineRule="auto"/>
              <w:jc w:val="center"/>
              <w:rPr>
                <w:sz w:val="22"/>
                <w:szCs w:val="22"/>
              </w:rPr>
            </w:pPr>
          </w:p>
          <w:p w14:paraId="41602B21" w14:textId="77777777" w:rsidR="00AD594C" w:rsidRPr="00AD594C" w:rsidRDefault="00AD594C" w:rsidP="00AD594C">
            <w:pPr>
              <w:spacing w:before="0" w:line="240" w:lineRule="auto"/>
              <w:jc w:val="center"/>
              <w:rPr>
                <w:i/>
                <w:sz w:val="22"/>
                <w:szCs w:val="22"/>
              </w:rPr>
            </w:pPr>
            <w:r w:rsidRPr="00AD594C">
              <w:rPr>
                <w:i/>
                <w:sz w:val="22"/>
                <w:szCs w:val="22"/>
              </w:rPr>
              <w:t xml:space="preserve">The actions proposed in this section aim to </w:t>
            </w:r>
            <w:r w:rsidRPr="00AD594C">
              <w:rPr>
                <w:b/>
                <w:i/>
                <w:sz w:val="22"/>
                <w:szCs w:val="22"/>
                <w:u w:val="single"/>
              </w:rPr>
              <w:t>embed data monitoring and feedback processes as “business as usual” and establish the processes to broaden our Athena SWAN activities in the future.</w:t>
            </w:r>
            <w:r w:rsidRPr="00AD594C">
              <w:rPr>
                <w:i/>
                <w:sz w:val="22"/>
                <w:szCs w:val="22"/>
              </w:rPr>
              <w:t xml:space="preserve"> We will engage with </w:t>
            </w:r>
            <w:r w:rsidRPr="00AD594C">
              <w:rPr>
                <w:sz w:val="22"/>
                <w:szCs w:val="22"/>
              </w:rPr>
              <w:t xml:space="preserve">the wider engineering community to </w:t>
            </w:r>
            <w:r w:rsidRPr="00AD594C">
              <w:rPr>
                <w:b/>
                <w:i/>
                <w:sz w:val="22"/>
                <w:szCs w:val="22"/>
                <w:u w:val="single"/>
              </w:rPr>
              <w:t>influence the diversity agenda beyond the Faculty</w:t>
            </w:r>
            <w:r w:rsidRPr="00AD594C">
              <w:rPr>
                <w:sz w:val="22"/>
                <w:szCs w:val="22"/>
                <w:u w:val="single"/>
              </w:rPr>
              <w:t>.</w:t>
            </w:r>
          </w:p>
          <w:p w14:paraId="2163570C" w14:textId="77777777" w:rsidR="00AD594C" w:rsidRPr="00AD594C" w:rsidRDefault="00AD594C" w:rsidP="00AD594C">
            <w:pPr>
              <w:spacing w:before="0" w:line="240" w:lineRule="auto"/>
              <w:jc w:val="center"/>
              <w:rPr>
                <w:b/>
                <w:sz w:val="22"/>
                <w:szCs w:val="22"/>
                <w:u w:val="single"/>
              </w:rPr>
            </w:pPr>
          </w:p>
        </w:tc>
      </w:tr>
      <w:tr w:rsidR="00AD594C" w:rsidRPr="00AD594C" w14:paraId="4A2A149E" w14:textId="77777777" w:rsidTr="00570D16">
        <w:tc>
          <w:tcPr>
            <w:tcW w:w="1951" w:type="dxa"/>
            <w:shd w:val="clear" w:color="auto" w:fill="ADD8FF" w:themeFill="text2" w:themeFillTint="33"/>
          </w:tcPr>
          <w:p w14:paraId="1250BE32" w14:textId="77777777" w:rsidR="00AD594C" w:rsidRPr="00AD594C" w:rsidRDefault="00AD594C" w:rsidP="00AD594C">
            <w:pPr>
              <w:spacing w:before="0" w:line="240" w:lineRule="auto"/>
              <w:jc w:val="center"/>
              <w:rPr>
                <w:b/>
                <w:sz w:val="22"/>
                <w:szCs w:val="22"/>
              </w:rPr>
            </w:pPr>
            <w:r w:rsidRPr="00AD594C">
              <w:rPr>
                <w:b/>
                <w:sz w:val="22"/>
                <w:szCs w:val="22"/>
              </w:rPr>
              <w:t>Area of need</w:t>
            </w:r>
          </w:p>
        </w:tc>
        <w:tc>
          <w:tcPr>
            <w:tcW w:w="6521" w:type="dxa"/>
            <w:shd w:val="clear" w:color="auto" w:fill="ADD8FF" w:themeFill="text2" w:themeFillTint="33"/>
          </w:tcPr>
          <w:p w14:paraId="3E9D3C49"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311E983C"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7DC2F5DB"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3B5EDE60"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4185E09E"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4806DBC6"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1B420455" w14:textId="77777777" w:rsidTr="00570D16">
        <w:tc>
          <w:tcPr>
            <w:tcW w:w="1951" w:type="dxa"/>
            <w:vMerge w:val="restart"/>
          </w:tcPr>
          <w:p w14:paraId="4B65DB7F" w14:textId="77777777" w:rsidR="00AD594C" w:rsidRPr="00AD594C" w:rsidRDefault="00AD594C" w:rsidP="00AD594C">
            <w:pPr>
              <w:spacing w:before="0" w:line="240" w:lineRule="auto"/>
              <w:rPr>
                <w:b/>
                <w:sz w:val="22"/>
                <w:szCs w:val="22"/>
              </w:rPr>
            </w:pPr>
          </w:p>
          <w:p w14:paraId="1DA278C5" w14:textId="77777777" w:rsidR="00AD594C" w:rsidRPr="00AD594C" w:rsidRDefault="00AD594C" w:rsidP="00AD594C">
            <w:pPr>
              <w:spacing w:before="0" w:line="240" w:lineRule="auto"/>
              <w:rPr>
                <w:b/>
                <w:sz w:val="22"/>
                <w:szCs w:val="22"/>
              </w:rPr>
            </w:pPr>
            <w:r w:rsidRPr="00AD594C">
              <w:rPr>
                <w:b/>
                <w:sz w:val="22"/>
                <w:szCs w:val="22"/>
              </w:rPr>
              <w:t>5a</w:t>
            </w:r>
          </w:p>
          <w:p w14:paraId="7CFFEB0A" w14:textId="77777777" w:rsidR="00AD594C" w:rsidRPr="00AD594C" w:rsidRDefault="00AD594C" w:rsidP="00AD594C">
            <w:pPr>
              <w:spacing w:before="0" w:line="240" w:lineRule="auto"/>
              <w:rPr>
                <w:b/>
                <w:sz w:val="22"/>
                <w:szCs w:val="22"/>
              </w:rPr>
            </w:pPr>
            <w:r w:rsidRPr="00AD594C">
              <w:rPr>
                <w:b/>
                <w:sz w:val="22"/>
                <w:szCs w:val="22"/>
              </w:rPr>
              <w:t xml:space="preserve"> </w:t>
            </w:r>
          </w:p>
          <w:p w14:paraId="00E8D7CC" w14:textId="77777777" w:rsidR="00AD594C" w:rsidRPr="00AD594C" w:rsidRDefault="00AD594C" w:rsidP="00AD594C">
            <w:pPr>
              <w:spacing w:before="0" w:line="240" w:lineRule="auto"/>
              <w:rPr>
                <w:b/>
                <w:sz w:val="22"/>
                <w:szCs w:val="22"/>
              </w:rPr>
            </w:pPr>
            <w:r w:rsidRPr="00AD594C">
              <w:rPr>
                <w:b/>
                <w:sz w:val="22"/>
                <w:szCs w:val="22"/>
              </w:rPr>
              <w:t>Engage with the wider community and act as beacon for diversity and inclusion</w:t>
            </w:r>
          </w:p>
        </w:tc>
        <w:tc>
          <w:tcPr>
            <w:tcW w:w="6521" w:type="dxa"/>
          </w:tcPr>
          <w:p w14:paraId="7FAB55A4" w14:textId="2415AD78" w:rsidR="00AD594C" w:rsidRPr="00AD594C" w:rsidRDefault="00AD594C" w:rsidP="00AD594C">
            <w:pPr>
              <w:spacing w:before="0" w:line="240" w:lineRule="auto"/>
              <w:rPr>
                <w:color w:val="00B0F0"/>
                <w:sz w:val="22"/>
                <w:szCs w:val="22"/>
              </w:rPr>
            </w:pPr>
            <w:r w:rsidRPr="00AD594C">
              <w:rPr>
                <w:b/>
                <w:color w:val="00B0F0"/>
                <w:sz w:val="22"/>
                <w:szCs w:val="22"/>
              </w:rPr>
              <w:t xml:space="preserve">5.1[C] </w:t>
            </w:r>
            <w:r w:rsidRPr="00AD594C">
              <w:rPr>
                <w:color w:val="00B0F0"/>
                <w:sz w:val="22"/>
                <w:szCs w:val="22"/>
              </w:rPr>
              <w:t xml:space="preserve">Actively engage with the </w:t>
            </w:r>
            <w:r w:rsidR="006A59EB">
              <w:rPr>
                <w:color w:val="00B0F0"/>
                <w:sz w:val="22"/>
                <w:szCs w:val="22"/>
              </w:rPr>
              <w:t>U</w:t>
            </w:r>
            <w:r w:rsidRPr="00AD594C">
              <w:rPr>
                <w:color w:val="00B0F0"/>
                <w:sz w:val="22"/>
                <w:szCs w:val="22"/>
              </w:rPr>
              <w:t>niversity equality and inclusion structures to shape and pioneer new interventions to address key diversity and inclusion issues, focusing on under-represented groups</w:t>
            </w:r>
          </w:p>
          <w:p w14:paraId="6B017F0B" w14:textId="235E32FA" w:rsidR="00AD594C" w:rsidRPr="00AD594C" w:rsidRDefault="00AD594C" w:rsidP="00AD594C">
            <w:pPr>
              <w:spacing w:before="0" w:line="240" w:lineRule="auto"/>
              <w:rPr>
                <w:sz w:val="22"/>
                <w:szCs w:val="22"/>
              </w:rPr>
            </w:pPr>
            <w:r w:rsidRPr="00AD594C">
              <w:rPr>
                <w:sz w:val="22"/>
                <w:szCs w:val="22"/>
              </w:rPr>
              <w:t xml:space="preserve">The suitability of new </w:t>
            </w:r>
            <w:r w:rsidR="006344A6">
              <w:rPr>
                <w:sz w:val="22"/>
                <w:szCs w:val="22"/>
              </w:rPr>
              <w:t>mechanism</w:t>
            </w:r>
            <w:r w:rsidRPr="00AD594C">
              <w:rPr>
                <w:sz w:val="22"/>
                <w:szCs w:val="22"/>
              </w:rPr>
              <w:t xml:space="preserve">s developed to address </w:t>
            </w:r>
            <w:proofErr w:type="spellStart"/>
            <w:r w:rsidRPr="00AD594C">
              <w:rPr>
                <w:sz w:val="22"/>
                <w:szCs w:val="22"/>
              </w:rPr>
              <w:t>FoE</w:t>
            </w:r>
            <w:proofErr w:type="spellEnd"/>
            <w:r w:rsidRPr="00AD594C">
              <w:rPr>
                <w:sz w:val="22"/>
                <w:szCs w:val="22"/>
              </w:rPr>
              <w:t xml:space="preserve"> challenges are regularly explored for extension at </w:t>
            </w:r>
            <w:proofErr w:type="spellStart"/>
            <w:r w:rsidRPr="00AD594C">
              <w:rPr>
                <w:sz w:val="22"/>
                <w:szCs w:val="22"/>
              </w:rPr>
              <w:t>UoL</w:t>
            </w:r>
            <w:proofErr w:type="spellEnd"/>
            <w:r w:rsidRPr="00AD594C">
              <w:rPr>
                <w:sz w:val="22"/>
                <w:szCs w:val="22"/>
              </w:rPr>
              <w:t xml:space="preserve"> level. Currently, we have informed </w:t>
            </w:r>
            <w:proofErr w:type="spellStart"/>
            <w:r w:rsidRPr="00AD594C">
              <w:rPr>
                <w:sz w:val="22"/>
                <w:szCs w:val="22"/>
              </w:rPr>
              <w:t>UoL</w:t>
            </w:r>
            <w:proofErr w:type="spellEnd"/>
            <w:r w:rsidRPr="00AD594C">
              <w:rPr>
                <w:sz w:val="22"/>
                <w:szCs w:val="22"/>
              </w:rPr>
              <w:t xml:space="preserve"> Wellbeing Programme and policy on return from career breaks due to caring responsibilities. There is interest in running the Mutual Respect campaign and Breaking Boundaries in STEM event series at </w:t>
            </w:r>
            <w:proofErr w:type="spellStart"/>
            <w:r w:rsidRPr="00AD594C">
              <w:rPr>
                <w:sz w:val="22"/>
                <w:szCs w:val="22"/>
              </w:rPr>
              <w:t>UoL</w:t>
            </w:r>
            <w:proofErr w:type="spellEnd"/>
            <w:r w:rsidRPr="00AD594C">
              <w:rPr>
                <w:sz w:val="22"/>
                <w:szCs w:val="22"/>
              </w:rPr>
              <w:t xml:space="preserve"> level. We also expect our Diversity Leadership Forum to provide space for broader involvement.</w:t>
            </w:r>
          </w:p>
          <w:p w14:paraId="3373C827" w14:textId="77777777" w:rsidR="00AD594C" w:rsidRPr="00AD594C" w:rsidRDefault="00AD594C" w:rsidP="00AD594C">
            <w:pPr>
              <w:spacing w:before="0" w:line="240" w:lineRule="auto"/>
              <w:rPr>
                <w:sz w:val="22"/>
                <w:szCs w:val="22"/>
              </w:rPr>
            </w:pPr>
            <w:r w:rsidRPr="00AD594C">
              <w:rPr>
                <w:sz w:val="22"/>
                <w:szCs w:val="22"/>
              </w:rPr>
              <w:t>We also adopt practices from other faculties (e.g. student culture survey was adapted from the Faculty of Medicine, flexible working survey will be adapted from Psychology &amp; Medicine, and inclusive events tips was adopted from Faculty of Biological Sciences).</w:t>
            </w:r>
          </w:p>
        </w:tc>
        <w:tc>
          <w:tcPr>
            <w:tcW w:w="1559" w:type="dxa"/>
          </w:tcPr>
          <w:p w14:paraId="7BD23D15" w14:textId="77777777" w:rsidR="00AD594C" w:rsidRPr="00AD594C" w:rsidRDefault="00AD594C" w:rsidP="00AD594C">
            <w:pPr>
              <w:spacing w:before="0" w:line="240" w:lineRule="auto"/>
              <w:rPr>
                <w:b/>
                <w:sz w:val="22"/>
                <w:szCs w:val="22"/>
              </w:rPr>
            </w:pPr>
            <w:r w:rsidRPr="00AD594C">
              <w:rPr>
                <w:b/>
                <w:sz w:val="22"/>
                <w:szCs w:val="22"/>
              </w:rPr>
              <w:t xml:space="preserve">AS-chair </w:t>
            </w:r>
            <w:r w:rsidRPr="00AD594C">
              <w:rPr>
                <w:sz w:val="22"/>
                <w:szCs w:val="22"/>
              </w:rPr>
              <w:t xml:space="preserve">&amp; </w:t>
            </w:r>
            <w:r w:rsidRPr="00AD594C">
              <w:rPr>
                <w:sz w:val="22"/>
                <w:szCs w:val="22"/>
              </w:rPr>
              <w:br/>
            </w:r>
            <w:r w:rsidRPr="00AD594C">
              <w:rPr>
                <w:b/>
                <w:sz w:val="22"/>
                <w:szCs w:val="22"/>
              </w:rPr>
              <w:t>EI-coordinator</w:t>
            </w:r>
          </w:p>
          <w:p w14:paraId="4B7E4251" w14:textId="77777777" w:rsidR="00AD594C" w:rsidRPr="00AD594C" w:rsidRDefault="00AD594C" w:rsidP="00AD594C">
            <w:pPr>
              <w:spacing w:before="0" w:line="240" w:lineRule="auto"/>
              <w:rPr>
                <w:b/>
                <w:sz w:val="22"/>
                <w:szCs w:val="22"/>
              </w:rPr>
            </w:pPr>
            <w:r w:rsidRPr="00AD594C">
              <w:rPr>
                <w:b/>
                <w:sz w:val="22"/>
                <w:szCs w:val="22"/>
              </w:rPr>
              <w:t>EPU representative</w:t>
            </w:r>
          </w:p>
          <w:p w14:paraId="45C308A6" w14:textId="77777777" w:rsidR="00AD594C" w:rsidRPr="00AD594C" w:rsidRDefault="00AD594C" w:rsidP="00AD594C">
            <w:pPr>
              <w:spacing w:before="0" w:line="240" w:lineRule="auto"/>
              <w:rPr>
                <w:sz w:val="22"/>
                <w:szCs w:val="22"/>
              </w:rPr>
            </w:pPr>
            <w:r w:rsidRPr="00AD594C">
              <w:rPr>
                <w:sz w:val="22"/>
                <w:szCs w:val="22"/>
              </w:rPr>
              <w:t xml:space="preserve">to liaise with </w:t>
            </w:r>
            <w:proofErr w:type="spellStart"/>
            <w:r w:rsidRPr="00AD594C">
              <w:rPr>
                <w:sz w:val="22"/>
                <w:szCs w:val="22"/>
              </w:rPr>
              <w:t>UoL</w:t>
            </w:r>
            <w:proofErr w:type="spellEnd"/>
            <w:r w:rsidRPr="00AD594C">
              <w:rPr>
                <w:sz w:val="22"/>
                <w:szCs w:val="22"/>
              </w:rPr>
              <w:t xml:space="preserve"> EPU</w:t>
            </w:r>
          </w:p>
          <w:p w14:paraId="662F9F5F" w14:textId="77777777" w:rsidR="00AD594C" w:rsidRPr="00AD594C" w:rsidRDefault="00AD594C" w:rsidP="00AD594C">
            <w:pPr>
              <w:spacing w:before="0" w:line="240" w:lineRule="auto"/>
              <w:rPr>
                <w:sz w:val="22"/>
                <w:szCs w:val="22"/>
              </w:rPr>
            </w:pPr>
          </w:p>
          <w:p w14:paraId="4C01DBE6" w14:textId="77777777" w:rsidR="00AD594C" w:rsidRPr="00AD594C" w:rsidRDefault="00AD594C" w:rsidP="00AD594C">
            <w:pPr>
              <w:spacing w:before="0" w:line="240" w:lineRule="auto"/>
              <w:rPr>
                <w:sz w:val="22"/>
                <w:szCs w:val="22"/>
              </w:rPr>
            </w:pPr>
            <w:r w:rsidRPr="00AD594C">
              <w:rPr>
                <w:b/>
                <w:sz w:val="22"/>
                <w:szCs w:val="22"/>
              </w:rPr>
              <w:t xml:space="preserve">SAT &amp; </w:t>
            </w:r>
            <w:proofErr w:type="spellStart"/>
            <w:r w:rsidRPr="00AD594C">
              <w:rPr>
                <w:b/>
                <w:sz w:val="22"/>
                <w:szCs w:val="22"/>
              </w:rPr>
              <w:t>FoE</w:t>
            </w:r>
            <w:proofErr w:type="spellEnd"/>
            <w:r w:rsidRPr="00AD594C">
              <w:rPr>
                <w:b/>
                <w:sz w:val="22"/>
                <w:szCs w:val="22"/>
              </w:rPr>
              <w:t xml:space="preserve"> HR</w:t>
            </w:r>
            <w:r w:rsidRPr="00AD594C">
              <w:rPr>
                <w:sz w:val="22"/>
                <w:szCs w:val="22"/>
              </w:rPr>
              <w:t xml:space="preserve"> to implement</w:t>
            </w:r>
          </w:p>
          <w:p w14:paraId="7E5DDEF7" w14:textId="77777777" w:rsidR="00AD594C" w:rsidRPr="00AD594C" w:rsidRDefault="00AD594C" w:rsidP="00AD594C">
            <w:pPr>
              <w:spacing w:before="0" w:line="240" w:lineRule="auto"/>
              <w:rPr>
                <w:sz w:val="22"/>
                <w:szCs w:val="22"/>
              </w:rPr>
            </w:pPr>
            <w:r w:rsidRPr="00AD594C">
              <w:rPr>
                <w:sz w:val="22"/>
                <w:szCs w:val="22"/>
              </w:rPr>
              <w:t>and monitor</w:t>
            </w:r>
          </w:p>
          <w:p w14:paraId="723FB6D1" w14:textId="77777777" w:rsidR="00AD594C" w:rsidRPr="00AD594C" w:rsidRDefault="00AD594C" w:rsidP="00AD594C">
            <w:pPr>
              <w:spacing w:before="0" w:line="240" w:lineRule="auto"/>
              <w:rPr>
                <w:sz w:val="22"/>
                <w:szCs w:val="22"/>
              </w:rPr>
            </w:pPr>
          </w:p>
          <w:p w14:paraId="11557155" w14:textId="77777777" w:rsidR="00AD594C" w:rsidRPr="00AD594C" w:rsidRDefault="00AD594C" w:rsidP="00AD594C">
            <w:pPr>
              <w:spacing w:before="0" w:line="240" w:lineRule="auto"/>
              <w:rPr>
                <w:sz w:val="22"/>
                <w:szCs w:val="22"/>
              </w:rPr>
            </w:pPr>
            <w:r w:rsidRPr="00AD594C">
              <w:rPr>
                <w:b/>
                <w:sz w:val="22"/>
                <w:szCs w:val="22"/>
              </w:rPr>
              <w:t>PMG</w:t>
            </w:r>
            <w:r w:rsidRPr="00AD594C">
              <w:rPr>
                <w:sz w:val="22"/>
                <w:szCs w:val="22"/>
              </w:rPr>
              <w:t xml:space="preserve"> to ensure resourcing</w:t>
            </w:r>
          </w:p>
          <w:p w14:paraId="15E971AB" w14:textId="77777777" w:rsidR="00AD594C" w:rsidRPr="00AD594C" w:rsidRDefault="00AD594C" w:rsidP="00AD594C">
            <w:pPr>
              <w:spacing w:before="0" w:line="240" w:lineRule="auto"/>
              <w:rPr>
                <w:sz w:val="22"/>
                <w:szCs w:val="22"/>
              </w:rPr>
            </w:pPr>
          </w:p>
        </w:tc>
        <w:tc>
          <w:tcPr>
            <w:tcW w:w="1843" w:type="dxa"/>
          </w:tcPr>
          <w:p w14:paraId="37BA71E8" w14:textId="77777777" w:rsidR="00AD594C" w:rsidRPr="00AD594C" w:rsidRDefault="00AD594C" w:rsidP="00AD594C">
            <w:pPr>
              <w:spacing w:before="0" w:line="240" w:lineRule="auto"/>
              <w:rPr>
                <w:b/>
                <w:sz w:val="22"/>
                <w:szCs w:val="22"/>
              </w:rPr>
            </w:pPr>
          </w:p>
          <w:p w14:paraId="06B0A162" w14:textId="77777777" w:rsidR="00AD594C" w:rsidRPr="00AD594C" w:rsidRDefault="00AD594C" w:rsidP="00AD594C">
            <w:pPr>
              <w:spacing w:before="0" w:line="240" w:lineRule="auto"/>
              <w:rPr>
                <w:b/>
                <w:sz w:val="22"/>
                <w:szCs w:val="22"/>
              </w:rPr>
            </w:pPr>
            <w:r w:rsidRPr="00AD594C">
              <w:rPr>
                <w:b/>
                <w:sz w:val="22"/>
                <w:szCs w:val="22"/>
              </w:rPr>
              <w:t>Ongoing</w:t>
            </w:r>
          </w:p>
          <w:p w14:paraId="412BE6BF" w14:textId="77777777" w:rsidR="00AD594C" w:rsidRPr="00AD594C" w:rsidRDefault="00AD594C" w:rsidP="00AD594C">
            <w:pPr>
              <w:spacing w:before="0" w:line="240" w:lineRule="auto"/>
              <w:rPr>
                <w:sz w:val="22"/>
                <w:szCs w:val="22"/>
              </w:rPr>
            </w:pPr>
          </w:p>
          <w:p w14:paraId="4C40056D" w14:textId="77777777" w:rsidR="00AD594C" w:rsidRPr="00AD594C" w:rsidRDefault="00AD594C" w:rsidP="00AD594C">
            <w:pPr>
              <w:spacing w:before="0" w:line="240" w:lineRule="auto"/>
              <w:rPr>
                <w:sz w:val="22"/>
                <w:szCs w:val="22"/>
              </w:rPr>
            </w:pPr>
          </w:p>
        </w:tc>
        <w:tc>
          <w:tcPr>
            <w:tcW w:w="1984" w:type="dxa"/>
          </w:tcPr>
          <w:p w14:paraId="4F1D10D8" w14:textId="77777777" w:rsidR="00AD594C" w:rsidRPr="00AD594C" w:rsidRDefault="00AD594C" w:rsidP="00AD594C">
            <w:pPr>
              <w:spacing w:before="0" w:line="240" w:lineRule="auto"/>
              <w:rPr>
                <w:sz w:val="22"/>
                <w:szCs w:val="22"/>
              </w:rPr>
            </w:pPr>
          </w:p>
          <w:p w14:paraId="291C1E0A" w14:textId="6F25E718" w:rsidR="00AD594C" w:rsidRPr="00AD594C" w:rsidRDefault="00AD594C" w:rsidP="00AD594C">
            <w:pPr>
              <w:spacing w:before="0" w:line="240" w:lineRule="auto"/>
              <w:rPr>
                <w:sz w:val="22"/>
                <w:szCs w:val="22"/>
              </w:rPr>
            </w:pPr>
            <w:r w:rsidRPr="00AD594C">
              <w:rPr>
                <w:sz w:val="22"/>
                <w:szCs w:val="22"/>
              </w:rPr>
              <w:t xml:space="preserve">We identify possible </w:t>
            </w:r>
            <w:r w:rsidR="006344A6">
              <w:rPr>
                <w:sz w:val="22"/>
                <w:szCs w:val="22"/>
              </w:rPr>
              <w:t>mechanism</w:t>
            </w:r>
            <w:r w:rsidRPr="00AD594C">
              <w:rPr>
                <w:sz w:val="22"/>
                <w:szCs w:val="22"/>
              </w:rPr>
              <w:t xml:space="preserve">s that can influence the </w:t>
            </w:r>
            <w:r w:rsidR="006A59EB">
              <w:rPr>
                <w:sz w:val="22"/>
                <w:szCs w:val="22"/>
              </w:rPr>
              <w:t>U</w:t>
            </w:r>
            <w:r w:rsidRPr="00AD594C">
              <w:rPr>
                <w:sz w:val="22"/>
                <w:szCs w:val="22"/>
              </w:rPr>
              <w:t>niversity and ensure rigour in implementation and monitoring.</w:t>
            </w:r>
          </w:p>
        </w:tc>
        <w:tc>
          <w:tcPr>
            <w:tcW w:w="1843" w:type="dxa"/>
            <w:vMerge w:val="restart"/>
          </w:tcPr>
          <w:p w14:paraId="36B92ADE" w14:textId="77777777" w:rsidR="00AD594C" w:rsidRPr="00AD594C" w:rsidRDefault="00AD594C" w:rsidP="00AD594C">
            <w:pPr>
              <w:spacing w:before="0" w:line="240" w:lineRule="auto"/>
              <w:rPr>
                <w:sz w:val="22"/>
                <w:szCs w:val="22"/>
              </w:rPr>
            </w:pPr>
          </w:p>
          <w:p w14:paraId="78AE5A31" w14:textId="77777777" w:rsidR="00AD594C" w:rsidRPr="00AD594C" w:rsidRDefault="00AD594C" w:rsidP="00AD594C">
            <w:pPr>
              <w:spacing w:before="0" w:line="240" w:lineRule="auto"/>
              <w:rPr>
                <w:sz w:val="22"/>
                <w:szCs w:val="22"/>
              </w:rPr>
            </w:pPr>
          </w:p>
          <w:p w14:paraId="53C6F7F2" w14:textId="157B1B4D" w:rsidR="00AD594C" w:rsidRPr="00AD594C" w:rsidRDefault="00AD594C" w:rsidP="00AD594C">
            <w:pPr>
              <w:spacing w:before="0" w:line="240" w:lineRule="auto"/>
              <w:rPr>
                <w:sz w:val="22"/>
                <w:szCs w:val="22"/>
              </w:rPr>
            </w:pPr>
            <w:r w:rsidRPr="00AD594C">
              <w:rPr>
                <w:sz w:val="22"/>
                <w:szCs w:val="22"/>
              </w:rPr>
              <w:t xml:space="preserve">Adoption of </w:t>
            </w:r>
            <w:r w:rsidR="006344A6">
              <w:rPr>
                <w:sz w:val="22"/>
                <w:szCs w:val="22"/>
              </w:rPr>
              <w:t>mechanism</w:t>
            </w:r>
            <w:r w:rsidRPr="00AD594C">
              <w:rPr>
                <w:sz w:val="22"/>
                <w:szCs w:val="22"/>
              </w:rPr>
              <w:t xml:space="preserve">s developed by </w:t>
            </w:r>
            <w:proofErr w:type="spellStart"/>
            <w:r w:rsidRPr="00AD594C">
              <w:rPr>
                <w:sz w:val="22"/>
                <w:szCs w:val="22"/>
              </w:rPr>
              <w:t>FoE</w:t>
            </w:r>
            <w:proofErr w:type="spellEnd"/>
            <w:r w:rsidRPr="00AD594C">
              <w:rPr>
                <w:sz w:val="22"/>
                <w:szCs w:val="22"/>
              </w:rPr>
              <w:t xml:space="preserve"> in other faculties at </w:t>
            </w:r>
            <w:proofErr w:type="spellStart"/>
            <w:r w:rsidRPr="00AD594C">
              <w:rPr>
                <w:sz w:val="22"/>
                <w:szCs w:val="22"/>
              </w:rPr>
              <w:t>UoL</w:t>
            </w:r>
            <w:proofErr w:type="spellEnd"/>
            <w:r w:rsidRPr="00AD594C">
              <w:rPr>
                <w:sz w:val="22"/>
                <w:szCs w:val="22"/>
              </w:rPr>
              <w:t xml:space="preserve"> and beyond</w:t>
            </w:r>
          </w:p>
          <w:p w14:paraId="1322D95B" w14:textId="77777777" w:rsidR="00AD594C" w:rsidRPr="00AD594C" w:rsidRDefault="00AD594C" w:rsidP="00AD594C">
            <w:pPr>
              <w:spacing w:before="0" w:line="240" w:lineRule="auto"/>
              <w:rPr>
                <w:sz w:val="22"/>
                <w:szCs w:val="22"/>
              </w:rPr>
            </w:pPr>
          </w:p>
          <w:p w14:paraId="3AF934C0" w14:textId="77777777" w:rsidR="00AD594C" w:rsidRPr="00AD594C" w:rsidRDefault="00AD594C" w:rsidP="00AD594C">
            <w:pPr>
              <w:spacing w:before="0" w:line="240" w:lineRule="auto"/>
              <w:rPr>
                <w:sz w:val="22"/>
                <w:szCs w:val="22"/>
              </w:rPr>
            </w:pPr>
          </w:p>
          <w:p w14:paraId="0569888A" w14:textId="77777777" w:rsidR="00AD594C" w:rsidRPr="00AD594C" w:rsidRDefault="00AD594C" w:rsidP="00AD594C">
            <w:pPr>
              <w:spacing w:before="0" w:line="240" w:lineRule="auto"/>
              <w:rPr>
                <w:sz w:val="22"/>
                <w:szCs w:val="22"/>
              </w:rPr>
            </w:pPr>
            <w:r w:rsidRPr="00AD594C">
              <w:rPr>
                <w:sz w:val="22"/>
                <w:szCs w:val="22"/>
              </w:rPr>
              <w:t>COMP/PWC apprenticeship provides best practice, contributes to reports that influence policies on diversity in ICT</w:t>
            </w:r>
          </w:p>
          <w:p w14:paraId="3CA7C0FE" w14:textId="77777777" w:rsidR="00AD594C" w:rsidRPr="00AD594C" w:rsidRDefault="00AD594C" w:rsidP="00AD594C">
            <w:pPr>
              <w:spacing w:before="0" w:line="240" w:lineRule="auto"/>
              <w:rPr>
                <w:sz w:val="22"/>
                <w:szCs w:val="22"/>
              </w:rPr>
            </w:pPr>
          </w:p>
          <w:p w14:paraId="0AA3A638" w14:textId="77777777" w:rsidR="00AD594C" w:rsidRPr="00AD594C" w:rsidRDefault="00AD594C" w:rsidP="00AD594C">
            <w:pPr>
              <w:spacing w:before="0" w:line="240" w:lineRule="auto"/>
              <w:rPr>
                <w:sz w:val="22"/>
                <w:szCs w:val="22"/>
              </w:rPr>
            </w:pPr>
          </w:p>
          <w:p w14:paraId="432C72EF" w14:textId="77777777" w:rsidR="00AD594C" w:rsidRPr="00AD594C" w:rsidRDefault="00AD594C" w:rsidP="00AD594C">
            <w:pPr>
              <w:spacing w:before="0" w:line="240" w:lineRule="auto"/>
              <w:rPr>
                <w:sz w:val="22"/>
                <w:szCs w:val="22"/>
              </w:rPr>
            </w:pPr>
            <w:r w:rsidRPr="00AD594C">
              <w:rPr>
                <w:sz w:val="22"/>
                <w:szCs w:val="22"/>
              </w:rPr>
              <w:t>At least two joint outreach activities with industry per year</w:t>
            </w:r>
          </w:p>
        </w:tc>
      </w:tr>
      <w:tr w:rsidR="00AD594C" w:rsidRPr="00AD594C" w14:paraId="38062447" w14:textId="77777777" w:rsidTr="00570D16">
        <w:trPr>
          <w:trHeight w:val="879"/>
        </w:trPr>
        <w:tc>
          <w:tcPr>
            <w:tcW w:w="1951" w:type="dxa"/>
            <w:vMerge/>
          </w:tcPr>
          <w:p w14:paraId="4EACEB9F" w14:textId="77777777" w:rsidR="00AD594C" w:rsidRPr="00AD594C" w:rsidRDefault="00AD594C" w:rsidP="00AD594C">
            <w:pPr>
              <w:spacing w:before="0" w:line="240" w:lineRule="auto"/>
              <w:rPr>
                <w:b/>
                <w:sz w:val="22"/>
                <w:szCs w:val="22"/>
              </w:rPr>
            </w:pPr>
          </w:p>
        </w:tc>
        <w:tc>
          <w:tcPr>
            <w:tcW w:w="6521" w:type="dxa"/>
          </w:tcPr>
          <w:p w14:paraId="5AD81C2F"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5.2[N] </w:t>
            </w:r>
            <w:r w:rsidRPr="00AD594C">
              <w:rPr>
                <w:color w:val="00B050"/>
                <w:sz w:val="22"/>
                <w:szCs w:val="22"/>
              </w:rPr>
              <w:t>Unify with industry to optimise effort and maximise the impact of our EDI activities on the society and engineering sector</w:t>
            </w:r>
          </w:p>
          <w:p w14:paraId="2FBE26B8" w14:textId="77777777" w:rsidR="00AD594C" w:rsidRPr="00AD594C" w:rsidRDefault="00AD594C" w:rsidP="00AD594C">
            <w:pPr>
              <w:spacing w:before="0" w:line="240" w:lineRule="auto"/>
              <w:rPr>
                <w:sz w:val="22"/>
                <w:szCs w:val="22"/>
              </w:rPr>
            </w:pPr>
            <w:r w:rsidRPr="00AD594C">
              <w:rPr>
                <w:sz w:val="22"/>
                <w:szCs w:val="22"/>
              </w:rPr>
              <w:t xml:space="preserve">We will build on our strong partnership with industry to shape sustained EDI initiatives. Current activities include: Building Equality (with construction sector), diverse degree apprenticeship (PWC/COMP), Medical Technologies hub (MECH/ELEC). We will explore obstacles leading to leaky pipeline affecting females and other under-represented groups and will pilot activities to retain talent. </w:t>
            </w:r>
          </w:p>
          <w:p w14:paraId="2CE02D0C" w14:textId="77777777" w:rsidR="00AD594C" w:rsidRPr="00AD594C" w:rsidRDefault="00AD594C" w:rsidP="00AD594C">
            <w:pPr>
              <w:spacing w:before="0" w:line="240" w:lineRule="auto"/>
              <w:rPr>
                <w:sz w:val="22"/>
                <w:szCs w:val="22"/>
              </w:rPr>
            </w:pPr>
            <w:r w:rsidRPr="00AD594C">
              <w:rPr>
                <w:sz w:val="22"/>
                <w:szCs w:val="22"/>
              </w:rPr>
              <w:t>Working together with industry (e.g. currently with Ahead Partnership) we will develop joint outreach events to challenge societal views about engineering and inspire future female engineers.</w:t>
            </w:r>
          </w:p>
        </w:tc>
        <w:tc>
          <w:tcPr>
            <w:tcW w:w="1559" w:type="dxa"/>
          </w:tcPr>
          <w:p w14:paraId="2F2CF4C9" w14:textId="77777777" w:rsidR="00AD594C" w:rsidRPr="00AD594C" w:rsidRDefault="00AD594C" w:rsidP="00AD594C">
            <w:pPr>
              <w:spacing w:before="0" w:line="240" w:lineRule="auto"/>
              <w:rPr>
                <w:b/>
                <w:sz w:val="22"/>
                <w:szCs w:val="22"/>
              </w:rPr>
            </w:pPr>
            <w:r w:rsidRPr="00AD594C">
              <w:rPr>
                <w:b/>
                <w:sz w:val="22"/>
                <w:szCs w:val="22"/>
              </w:rPr>
              <w:t>SAT industry links</w:t>
            </w:r>
            <w:r w:rsidRPr="00AD594C">
              <w:rPr>
                <w:sz w:val="22"/>
                <w:szCs w:val="22"/>
              </w:rPr>
              <w:t xml:space="preserve"> </w:t>
            </w:r>
            <w:r w:rsidRPr="00AD594C">
              <w:rPr>
                <w:b/>
                <w:sz w:val="22"/>
                <w:szCs w:val="22"/>
              </w:rPr>
              <w:t xml:space="preserve">coordinator </w:t>
            </w:r>
          </w:p>
          <w:p w14:paraId="6AB78B2C" w14:textId="77777777" w:rsidR="00AD594C" w:rsidRPr="00AD594C" w:rsidRDefault="00AD594C" w:rsidP="00AD594C">
            <w:pPr>
              <w:spacing w:before="0" w:line="240" w:lineRule="auto"/>
              <w:rPr>
                <w:sz w:val="22"/>
                <w:szCs w:val="22"/>
              </w:rPr>
            </w:pPr>
          </w:p>
          <w:p w14:paraId="1E63141E" w14:textId="77777777" w:rsidR="00AD594C" w:rsidRPr="00AD594C" w:rsidRDefault="00AD594C" w:rsidP="00AD594C">
            <w:pPr>
              <w:spacing w:before="0" w:line="240" w:lineRule="auto"/>
              <w:rPr>
                <w:sz w:val="22"/>
                <w:szCs w:val="22"/>
              </w:rPr>
            </w:pPr>
            <w:r w:rsidRPr="00AD594C">
              <w:rPr>
                <w:b/>
                <w:sz w:val="22"/>
                <w:szCs w:val="22"/>
              </w:rPr>
              <w:t xml:space="preserve">SAT </w:t>
            </w:r>
            <w:r w:rsidRPr="00AD594C">
              <w:rPr>
                <w:sz w:val="22"/>
                <w:szCs w:val="22"/>
              </w:rPr>
              <w:t>to implement and monitor</w:t>
            </w:r>
          </w:p>
          <w:p w14:paraId="5A078369" w14:textId="77777777" w:rsidR="00AD594C" w:rsidRPr="00AD594C" w:rsidRDefault="00AD594C" w:rsidP="00AD594C">
            <w:pPr>
              <w:spacing w:before="0" w:line="240" w:lineRule="auto"/>
              <w:rPr>
                <w:sz w:val="22"/>
                <w:szCs w:val="22"/>
              </w:rPr>
            </w:pPr>
          </w:p>
          <w:p w14:paraId="6D493C0B" w14:textId="77777777" w:rsidR="00AD594C" w:rsidRPr="00AD594C" w:rsidRDefault="00AD594C" w:rsidP="00AD594C">
            <w:pPr>
              <w:spacing w:before="0" w:line="240" w:lineRule="auto"/>
              <w:rPr>
                <w:sz w:val="22"/>
                <w:szCs w:val="22"/>
              </w:rPr>
            </w:pPr>
            <w:r w:rsidRPr="00AD594C">
              <w:rPr>
                <w:b/>
                <w:sz w:val="22"/>
                <w:szCs w:val="22"/>
              </w:rPr>
              <w:t>PMG</w:t>
            </w:r>
            <w:r w:rsidRPr="00AD594C">
              <w:rPr>
                <w:sz w:val="22"/>
                <w:szCs w:val="22"/>
              </w:rPr>
              <w:t xml:space="preserve"> to ensure resourcing</w:t>
            </w:r>
          </w:p>
        </w:tc>
        <w:tc>
          <w:tcPr>
            <w:tcW w:w="1843" w:type="dxa"/>
          </w:tcPr>
          <w:p w14:paraId="2D91573A" w14:textId="77777777" w:rsidR="00AD594C" w:rsidRPr="00AD594C" w:rsidRDefault="00AD594C" w:rsidP="00AD594C">
            <w:pPr>
              <w:spacing w:before="0" w:line="240" w:lineRule="auto"/>
              <w:rPr>
                <w:sz w:val="22"/>
                <w:szCs w:val="22"/>
              </w:rPr>
            </w:pPr>
            <w:r w:rsidRPr="00AD594C">
              <w:rPr>
                <w:sz w:val="22"/>
                <w:szCs w:val="22"/>
              </w:rPr>
              <w:t xml:space="preserve">Industry EDI partnerships formed   </w:t>
            </w:r>
            <w:r w:rsidRPr="00AD594C">
              <w:rPr>
                <w:sz w:val="22"/>
                <w:szCs w:val="22"/>
              </w:rPr>
              <w:br/>
            </w:r>
            <w:r w:rsidRPr="00AD594C">
              <w:rPr>
                <w:b/>
                <w:sz w:val="22"/>
                <w:szCs w:val="22"/>
              </w:rPr>
              <w:t>2019-2020</w:t>
            </w:r>
            <w:r w:rsidRPr="00AD594C">
              <w:rPr>
                <w:sz w:val="22"/>
                <w:szCs w:val="22"/>
              </w:rPr>
              <w:t>.</w:t>
            </w:r>
          </w:p>
          <w:p w14:paraId="3BCC0ED5" w14:textId="77777777" w:rsidR="00AD594C" w:rsidRPr="00AD594C" w:rsidRDefault="00AD594C" w:rsidP="00AD594C">
            <w:pPr>
              <w:spacing w:before="0" w:line="240" w:lineRule="auto"/>
              <w:rPr>
                <w:sz w:val="22"/>
                <w:szCs w:val="22"/>
              </w:rPr>
            </w:pPr>
          </w:p>
          <w:p w14:paraId="1E61D527" w14:textId="77777777" w:rsidR="00AD594C" w:rsidRPr="00AD594C" w:rsidRDefault="00AD594C" w:rsidP="00AD594C">
            <w:pPr>
              <w:spacing w:before="0" w:line="240" w:lineRule="auto"/>
              <w:rPr>
                <w:sz w:val="22"/>
                <w:szCs w:val="22"/>
              </w:rPr>
            </w:pPr>
            <w:r w:rsidRPr="00AD594C">
              <w:rPr>
                <w:sz w:val="22"/>
                <w:szCs w:val="22"/>
              </w:rPr>
              <w:t>Realising impact of actions</w:t>
            </w:r>
          </w:p>
          <w:p w14:paraId="2A3AEF7E" w14:textId="77777777" w:rsidR="00AD594C" w:rsidRPr="00AD594C" w:rsidRDefault="00AD594C" w:rsidP="00AD594C">
            <w:pPr>
              <w:spacing w:before="0" w:line="240" w:lineRule="auto"/>
              <w:rPr>
                <w:sz w:val="22"/>
                <w:szCs w:val="22"/>
              </w:rPr>
            </w:pPr>
            <w:r w:rsidRPr="00AD594C">
              <w:rPr>
                <w:b/>
                <w:sz w:val="22"/>
                <w:szCs w:val="22"/>
              </w:rPr>
              <w:t>2020-2021</w:t>
            </w:r>
          </w:p>
        </w:tc>
        <w:tc>
          <w:tcPr>
            <w:tcW w:w="1984" w:type="dxa"/>
          </w:tcPr>
          <w:p w14:paraId="320282B3" w14:textId="77777777" w:rsidR="00AD594C" w:rsidRPr="00AD594C" w:rsidRDefault="00AD594C" w:rsidP="00AD594C">
            <w:pPr>
              <w:spacing w:before="0" w:line="240" w:lineRule="auto"/>
              <w:rPr>
                <w:sz w:val="22"/>
                <w:szCs w:val="22"/>
              </w:rPr>
            </w:pPr>
            <w:r w:rsidRPr="00AD594C">
              <w:rPr>
                <w:sz w:val="22"/>
                <w:szCs w:val="22"/>
              </w:rPr>
              <w:t>New Action</w:t>
            </w:r>
          </w:p>
          <w:p w14:paraId="255CE346" w14:textId="77777777" w:rsidR="00AD594C" w:rsidRPr="00AD594C" w:rsidRDefault="00AD594C" w:rsidP="00AD594C">
            <w:pPr>
              <w:spacing w:before="0" w:line="240" w:lineRule="auto"/>
              <w:rPr>
                <w:sz w:val="22"/>
                <w:szCs w:val="22"/>
              </w:rPr>
            </w:pPr>
          </w:p>
          <w:p w14:paraId="7787AA86" w14:textId="77777777" w:rsidR="00AD594C" w:rsidRPr="00AD594C" w:rsidRDefault="00AD594C" w:rsidP="00AD594C">
            <w:pPr>
              <w:spacing w:before="0" w:line="240" w:lineRule="auto"/>
              <w:rPr>
                <w:sz w:val="22"/>
                <w:szCs w:val="22"/>
              </w:rPr>
            </w:pPr>
            <w:r w:rsidRPr="00AD594C">
              <w:rPr>
                <w:sz w:val="22"/>
                <w:szCs w:val="22"/>
              </w:rPr>
              <w:t>We will channel our ongoing links with industry and expand with EDI activities</w:t>
            </w:r>
          </w:p>
        </w:tc>
        <w:tc>
          <w:tcPr>
            <w:tcW w:w="1843" w:type="dxa"/>
            <w:vMerge/>
          </w:tcPr>
          <w:p w14:paraId="2AA5DC6E" w14:textId="77777777" w:rsidR="00AD594C" w:rsidRPr="00AD594C" w:rsidRDefault="00AD594C" w:rsidP="00AD594C">
            <w:pPr>
              <w:spacing w:before="0" w:line="240" w:lineRule="auto"/>
              <w:rPr>
                <w:sz w:val="22"/>
                <w:szCs w:val="22"/>
              </w:rPr>
            </w:pPr>
          </w:p>
        </w:tc>
      </w:tr>
    </w:tbl>
    <w:p w14:paraId="33134C8F" w14:textId="77777777" w:rsidR="00AD594C" w:rsidRDefault="00AD594C">
      <w:r>
        <w:br w:type="page"/>
      </w:r>
    </w:p>
    <w:tbl>
      <w:tblPr>
        <w:tblStyle w:val="TableGrid"/>
        <w:tblW w:w="15701" w:type="dxa"/>
        <w:tblLayout w:type="fixed"/>
        <w:tblLook w:val="04A0" w:firstRow="1" w:lastRow="0" w:firstColumn="1" w:lastColumn="0" w:noHBand="0" w:noVBand="1"/>
      </w:tblPr>
      <w:tblGrid>
        <w:gridCol w:w="1951"/>
        <w:gridCol w:w="6521"/>
        <w:gridCol w:w="1559"/>
        <w:gridCol w:w="1843"/>
        <w:gridCol w:w="1984"/>
        <w:gridCol w:w="1843"/>
      </w:tblGrid>
      <w:tr w:rsidR="00AD594C" w:rsidRPr="00AD594C" w14:paraId="25CA7202" w14:textId="77777777" w:rsidTr="00570D16">
        <w:tc>
          <w:tcPr>
            <w:tcW w:w="1951" w:type="dxa"/>
            <w:shd w:val="clear" w:color="auto" w:fill="ADD8FF" w:themeFill="text2" w:themeFillTint="33"/>
          </w:tcPr>
          <w:p w14:paraId="5EAA9A19" w14:textId="71B475AC"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521" w:type="dxa"/>
            <w:shd w:val="clear" w:color="auto" w:fill="ADD8FF" w:themeFill="text2" w:themeFillTint="33"/>
          </w:tcPr>
          <w:p w14:paraId="51E696E9"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16383CB8"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067E0AAE"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2C6C72A7"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57774868"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1621B286"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403ACB9C" w14:textId="77777777" w:rsidTr="00570D16">
        <w:tc>
          <w:tcPr>
            <w:tcW w:w="1951" w:type="dxa"/>
            <w:vMerge w:val="restart"/>
          </w:tcPr>
          <w:p w14:paraId="62847A76" w14:textId="77777777" w:rsidR="00AD594C" w:rsidRPr="00AD594C" w:rsidRDefault="00AD594C" w:rsidP="00AD594C">
            <w:pPr>
              <w:spacing w:before="0" w:line="240" w:lineRule="auto"/>
              <w:rPr>
                <w:b/>
                <w:sz w:val="22"/>
                <w:szCs w:val="22"/>
              </w:rPr>
            </w:pPr>
          </w:p>
          <w:p w14:paraId="0F5AE281" w14:textId="77777777" w:rsidR="00AD594C" w:rsidRPr="00AD594C" w:rsidRDefault="00AD594C" w:rsidP="00AD594C">
            <w:pPr>
              <w:spacing w:before="0" w:line="240" w:lineRule="auto"/>
              <w:rPr>
                <w:b/>
                <w:sz w:val="22"/>
                <w:szCs w:val="22"/>
              </w:rPr>
            </w:pPr>
            <w:r w:rsidRPr="00AD594C">
              <w:rPr>
                <w:b/>
                <w:sz w:val="22"/>
                <w:szCs w:val="22"/>
              </w:rPr>
              <w:t>5a</w:t>
            </w:r>
          </w:p>
          <w:p w14:paraId="2CB015FA" w14:textId="77777777" w:rsidR="00AD594C" w:rsidRPr="00AD594C" w:rsidRDefault="00AD594C" w:rsidP="00AD594C">
            <w:pPr>
              <w:spacing w:before="0" w:line="240" w:lineRule="auto"/>
              <w:rPr>
                <w:b/>
                <w:sz w:val="22"/>
                <w:szCs w:val="22"/>
              </w:rPr>
            </w:pPr>
            <w:r w:rsidRPr="00AD594C">
              <w:rPr>
                <w:b/>
                <w:sz w:val="22"/>
                <w:szCs w:val="22"/>
              </w:rPr>
              <w:t>(cont.)</w:t>
            </w:r>
          </w:p>
          <w:p w14:paraId="7A47EA9D" w14:textId="77777777" w:rsidR="00AD594C" w:rsidRPr="00AD594C" w:rsidRDefault="00AD594C" w:rsidP="00AD594C">
            <w:pPr>
              <w:spacing w:before="0" w:line="240" w:lineRule="auto"/>
              <w:rPr>
                <w:b/>
                <w:sz w:val="22"/>
                <w:szCs w:val="22"/>
              </w:rPr>
            </w:pPr>
            <w:r w:rsidRPr="00AD594C">
              <w:rPr>
                <w:b/>
                <w:sz w:val="22"/>
                <w:szCs w:val="22"/>
              </w:rPr>
              <w:t xml:space="preserve"> </w:t>
            </w:r>
          </w:p>
          <w:p w14:paraId="34007E39" w14:textId="77777777" w:rsidR="00AD594C" w:rsidRPr="00AD594C" w:rsidRDefault="00AD594C" w:rsidP="00AD594C">
            <w:pPr>
              <w:spacing w:before="0" w:line="240" w:lineRule="auto"/>
              <w:rPr>
                <w:b/>
                <w:sz w:val="22"/>
                <w:szCs w:val="22"/>
              </w:rPr>
            </w:pPr>
            <w:r w:rsidRPr="00AD594C">
              <w:rPr>
                <w:b/>
                <w:sz w:val="22"/>
                <w:szCs w:val="22"/>
              </w:rPr>
              <w:t>Engage with the wider community and act as beacon for diversity and inclusion</w:t>
            </w:r>
          </w:p>
        </w:tc>
        <w:tc>
          <w:tcPr>
            <w:tcW w:w="6521" w:type="dxa"/>
          </w:tcPr>
          <w:p w14:paraId="11F72DD9" w14:textId="0D9836C6" w:rsidR="00AD594C" w:rsidRPr="00AD594C" w:rsidRDefault="00AD594C" w:rsidP="00AD594C">
            <w:pPr>
              <w:spacing w:before="0" w:line="240" w:lineRule="auto"/>
              <w:rPr>
                <w:color w:val="00B050"/>
                <w:sz w:val="22"/>
                <w:szCs w:val="22"/>
              </w:rPr>
            </w:pPr>
            <w:r w:rsidRPr="00AD594C">
              <w:rPr>
                <w:b/>
                <w:color w:val="00B050"/>
                <w:sz w:val="22"/>
                <w:szCs w:val="22"/>
              </w:rPr>
              <w:t xml:space="preserve">5.3[N] </w:t>
            </w:r>
            <w:r w:rsidRPr="00AD594C">
              <w:rPr>
                <w:color w:val="00B050"/>
                <w:sz w:val="22"/>
                <w:szCs w:val="22"/>
              </w:rPr>
              <w:t xml:space="preserve">Ensure our CDTs act as beacons for equality and inclusion, influencing the </w:t>
            </w:r>
            <w:r w:rsidR="004B6DEF">
              <w:rPr>
                <w:color w:val="00B050"/>
                <w:sz w:val="22"/>
                <w:szCs w:val="22"/>
              </w:rPr>
              <w:t>F</w:t>
            </w:r>
            <w:r w:rsidRPr="00AD594C">
              <w:rPr>
                <w:color w:val="00B050"/>
                <w:sz w:val="22"/>
                <w:szCs w:val="22"/>
              </w:rPr>
              <w:t xml:space="preserve">aculty, </w:t>
            </w:r>
            <w:r w:rsidR="004B6DEF">
              <w:rPr>
                <w:color w:val="00B050"/>
                <w:sz w:val="22"/>
                <w:szCs w:val="22"/>
              </w:rPr>
              <w:t>U</w:t>
            </w:r>
            <w:r w:rsidRPr="00AD594C">
              <w:rPr>
                <w:color w:val="00B050"/>
                <w:sz w:val="22"/>
                <w:szCs w:val="22"/>
              </w:rPr>
              <w:t>niversity and sector.</w:t>
            </w:r>
          </w:p>
          <w:p w14:paraId="52A688D7" w14:textId="77777777" w:rsidR="00AD594C" w:rsidRPr="00AD594C" w:rsidRDefault="00AD594C" w:rsidP="00AD594C">
            <w:pPr>
              <w:spacing w:before="0" w:line="240" w:lineRule="auto"/>
              <w:rPr>
                <w:sz w:val="22"/>
                <w:szCs w:val="22"/>
              </w:rPr>
            </w:pPr>
            <w:r w:rsidRPr="00AD594C">
              <w:rPr>
                <w:sz w:val="22"/>
                <w:szCs w:val="22"/>
              </w:rPr>
              <w:t xml:space="preserve">In 2019, </w:t>
            </w:r>
            <w:proofErr w:type="spellStart"/>
            <w:r w:rsidRPr="00AD594C">
              <w:rPr>
                <w:sz w:val="22"/>
                <w:szCs w:val="22"/>
              </w:rPr>
              <w:t>FoE</w:t>
            </w:r>
            <w:proofErr w:type="spellEnd"/>
            <w:r w:rsidRPr="00AD594C">
              <w:rPr>
                <w:sz w:val="22"/>
                <w:szCs w:val="22"/>
              </w:rPr>
              <w:t xml:space="preserve"> is involved in 7 new CDTs (4 coordinated by </w:t>
            </w:r>
            <w:proofErr w:type="spellStart"/>
            <w:r w:rsidRPr="00AD594C">
              <w:rPr>
                <w:sz w:val="22"/>
                <w:szCs w:val="22"/>
              </w:rPr>
              <w:t>FoE</w:t>
            </w:r>
            <w:proofErr w:type="spellEnd"/>
            <w:r w:rsidRPr="00AD594C">
              <w:rPr>
                <w:sz w:val="22"/>
                <w:szCs w:val="22"/>
              </w:rPr>
              <w:t xml:space="preserve"> and 3 in which </w:t>
            </w:r>
            <w:proofErr w:type="spellStart"/>
            <w:r w:rsidRPr="00AD594C">
              <w:rPr>
                <w:sz w:val="22"/>
                <w:szCs w:val="22"/>
              </w:rPr>
              <w:t>FoE</w:t>
            </w:r>
            <w:proofErr w:type="spellEnd"/>
            <w:r w:rsidRPr="00AD594C">
              <w:rPr>
                <w:sz w:val="22"/>
                <w:szCs w:val="22"/>
              </w:rPr>
              <w:t xml:space="preserve"> is a partner). There are also 6 existing CDTs that are still running but no longer recruiting (3 coordinated by </w:t>
            </w:r>
            <w:proofErr w:type="spellStart"/>
            <w:r w:rsidRPr="00AD594C">
              <w:rPr>
                <w:sz w:val="22"/>
                <w:szCs w:val="22"/>
              </w:rPr>
              <w:t>FoE</w:t>
            </w:r>
            <w:proofErr w:type="spellEnd"/>
            <w:r w:rsidRPr="00AD594C">
              <w:rPr>
                <w:sz w:val="22"/>
                <w:szCs w:val="22"/>
              </w:rPr>
              <w:t>, 3 as a partner). All CDTs have EDI strategies, action plans and aspire to be beacons for diversity. To consolidate these strategies and to maximize the impact of our CDTs, we will create a working group dedicated to CDTs involving members of SAT as well as the managers and EDI co-directors of each CDT. This will optimise effort and cost, and maximise the impact of CDT activities.</w:t>
            </w:r>
          </w:p>
        </w:tc>
        <w:tc>
          <w:tcPr>
            <w:tcW w:w="1559" w:type="dxa"/>
          </w:tcPr>
          <w:p w14:paraId="59DC83FC" w14:textId="77777777" w:rsidR="00AD594C" w:rsidRPr="00AD594C" w:rsidRDefault="00AD594C" w:rsidP="00AD594C">
            <w:pPr>
              <w:spacing w:before="0" w:line="240" w:lineRule="auto"/>
              <w:rPr>
                <w:b/>
                <w:sz w:val="22"/>
                <w:szCs w:val="22"/>
              </w:rPr>
            </w:pPr>
            <w:r w:rsidRPr="00AD594C">
              <w:rPr>
                <w:b/>
                <w:sz w:val="22"/>
                <w:szCs w:val="22"/>
              </w:rPr>
              <w:t>SAT</w:t>
            </w:r>
          </w:p>
          <w:p w14:paraId="7BC03941" w14:textId="77777777" w:rsidR="00AD594C" w:rsidRPr="00AD594C" w:rsidRDefault="00AD594C" w:rsidP="00AD594C">
            <w:pPr>
              <w:spacing w:before="0" w:line="240" w:lineRule="auto"/>
              <w:rPr>
                <w:sz w:val="22"/>
                <w:szCs w:val="22"/>
              </w:rPr>
            </w:pPr>
            <w:r w:rsidRPr="00AD594C">
              <w:rPr>
                <w:sz w:val="22"/>
                <w:szCs w:val="22"/>
              </w:rPr>
              <w:t>to form CDT working group</w:t>
            </w:r>
          </w:p>
          <w:p w14:paraId="1861633C" w14:textId="77777777" w:rsidR="00AD594C" w:rsidRPr="00AD594C" w:rsidRDefault="00AD594C" w:rsidP="00AD594C">
            <w:pPr>
              <w:spacing w:before="0" w:line="240" w:lineRule="auto"/>
              <w:rPr>
                <w:sz w:val="22"/>
                <w:szCs w:val="22"/>
              </w:rPr>
            </w:pPr>
          </w:p>
          <w:p w14:paraId="6B28A892" w14:textId="77777777" w:rsidR="00AD594C" w:rsidRPr="00AD594C" w:rsidRDefault="00AD594C" w:rsidP="00AD594C">
            <w:pPr>
              <w:spacing w:before="0" w:line="240" w:lineRule="auto"/>
              <w:rPr>
                <w:sz w:val="22"/>
                <w:szCs w:val="22"/>
              </w:rPr>
            </w:pPr>
            <w:r w:rsidRPr="00AD594C">
              <w:rPr>
                <w:b/>
                <w:sz w:val="22"/>
                <w:szCs w:val="22"/>
              </w:rPr>
              <w:t>SAT/PMG</w:t>
            </w:r>
            <w:r w:rsidRPr="00AD594C">
              <w:rPr>
                <w:sz w:val="22"/>
                <w:szCs w:val="22"/>
              </w:rPr>
              <w:t xml:space="preserve"> to ensure EDI activities embed best practices in </w:t>
            </w:r>
            <w:proofErr w:type="spellStart"/>
            <w:r w:rsidRPr="00AD594C">
              <w:rPr>
                <w:sz w:val="22"/>
                <w:szCs w:val="22"/>
              </w:rPr>
              <w:t>FoE</w:t>
            </w:r>
            <w:proofErr w:type="spellEnd"/>
          </w:p>
          <w:p w14:paraId="11D7D696" w14:textId="77777777" w:rsidR="00AD594C" w:rsidRPr="00AD594C" w:rsidRDefault="00AD594C" w:rsidP="00AD594C">
            <w:pPr>
              <w:spacing w:before="0" w:line="240" w:lineRule="auto"/>
              <w:rPr>
                <w:sz w:val="22"/>
                <w:szCs w:val="22"/>
              </w:rPr>
            </w:pPr>
          </w:p>
        </w:tc>
        <w:tc>
          <w:tcPr>
            <w:tcW w:w="1843" w:type="dxa"/>
          </w:tcPr>
          <w:p w14:paraId="2050018D" w14:textId="77777777" w:rsidR="00AD594C" w:rsidRPr="00AD594C" w:rsidRDefault="00AD594C" w:rsidP="00AD594C">
            <w:pPr>
              <w:spacing w:before="0" w:line="240" w:lineRule="auto"/>
              <w:rPr>
                <w:sz w:val="22"/>
                <w:szCs w:val="22"/>
              </w:rPr>
            </w:pPr>
            <w:r w:rsidRPr="00AD594C">
              <w:rPr>
                <w:sz w:val="22"/>
                <w:szCs w:val="22"/>
              </w:rPr>
              <w:t>Forming CDT working group</w:t>
            </w:r>
          </w:p>
          <w:p w14:paraId="38583585" w14:textId="77777777" w:rsidR="00AD594C" w:rsidRPr="00AD594C" w:rsidRDefault="00AD594C" w:rsidP="00AD594C">
            <w:pPr>
              <w:spacing w:before="0" w:line="240" w:lineRule="auto"/>
              <w:rPr>
                <w:b/>
                <w:sz w:val="22"/>
                <w:szCs w:val="22"/>
              </w:rPr>
            </w:pPr>
            <w:r w:rsidRPr="00AD594C">
              <w:rPr>
                <w:b/>
                <w:sz w:val="22"/>
                <w:szCs w:val="22"/>
              </w:rPr>
              <w:t>- Sep 2019</w:t>
            </w:r>
          </w:p>
          <w:p w14:paraId="2B0A0B1B" w14:textId="77777777" w:rsidR="00AD594C" w:rsidRPr="00AD594C" w:rsidRDefault="00AD594C" w:rsidP="00AD594C">
            <w:pPr>
              <w:spacing w:before="0" w:line="240" w:lineRule="auto"/>
              <w:rPr>
                <w:b/>
                <w:sz w:val="22"/>
                <w:szCs w:val="22"/>
              </w:rPr>
            </w:pPr>
          </w:p>
          <w:p w14:paraId="3B58D1D7" w14:textId="77777777" w:rsidR="00AD594C" w:rsidRPr="00AD594C" w:rsidRDefault="00AD594C" w:rsidP="00AD594C">
            <w:pPr>
              <w:spacing w:before="0" w:line="240" w:lineRule="auto"/>
              <w:rPr>
                <w:sz w:val="22"/>
                <w:szCs w:val="22"/>
              </w:rPr>
            </w:pPr>
            <w:r w:rsidRPr="00AD594C">
              <w:rPr>
                <w:sz w:val="22"/>
                <w:szCs w:val="22"/>
              </w:rPr>
              <w:t>Consolidating activities -</w:t>
            </w:r>
          </w:p>
          <w:p w14:paraId="59770670" w14:textId="77777777" w:rsidR="00AD594C" w:rsidRPr="00AD594C" w:rsidRDefault="00AD594C" w:rsidP="00AD594C">
            <w:pPr>
              <w:spacing w:before="0" w:line="240" w:lineRule="auto"/>
              <w:rPr>
                <w:b/>
                <w:sz w:val="22"/>
                <w:szCs w:val="22"/>
              </w:rPr>
            </w:pPr>
            <w:r w:rsidRPr="00AD594C">
              <w:rPr>
                <w:b/>
                <w:sz w:val="22"/>
                <w:szCs w:val="22"/>
              </w:rPr>
              <w:t>Ongoing</w:t>
            </w:r>
          </w:p>
          <w:p w14:paraId="463ECEA7" w14:textId="77777777" w:rsidR="00AD594C" w:rsidRPr="00AD594C" w:rsidRDefault="00AD594C" w:rsidP="00AD594C">
            <w:pPr>
              <w:spacing w:before="0" w:line="240" w:lineRule="auto"/>
              <w:rPr>
                <w:sz w:val="22"/>
                <w:szCs w:val="22"/>
              </w:rPr>
            </w:pPr>
          </w:p>
          <w:p w14:paraId="728ABFF2" w14:textId="77777777" w:rsidR="00AD594C" w:rsidRPr="00AD594C" w:rsidRDefault="00AD594C" w:rsidP="00AD594C">
            <w:pPr>
              <w:spacing w:before="0" w:line="240" w:lineRule="auto"/>
              <w:rPr>
                <w:sz w:val="22"/>
                <w:szCs w:val="22"/>
              </w:rPr>
            </w:pPr>
          </w:p>
        </w:tc>
        <w:tc>
          <w:tcPr>
            <w:tcW w:w="1984" w:type="dxa"/>
          </w:tcPr>
          <w:p w14:paraId="4FF29A9A" w14:textId="77777777" w:rsidR="00AD594C" w:rsidRPr="00AD594C" w:rsidRDefault="00AD594C" w:rsidP="00AD594C">
            <w:pPr>
              <w:spacing w:before="0" w:line="240" w:lineRule="auto"/>
              <w:rPr>
                <w:sz w:val="22"/>
                <w:szCs w:val="22"/>
              </w:rPr>
            </w:pPr>
            <w:r w:rsidRPr="00AD594C">
              <w:rPr>
                <w:sz w:val="22"/>
                <w:szCs w:val="22"/>
              </w:rPr>
              <w:t>New Action</w:t>
            </w:r>
          </w:p>
          <w:p w14:paraId="2921F12B" w14:textId="77777777" w:rsidR="00AD594C" w:rsidRPr="00AD594C" w:rsidRDefault="00AD594C" w:rsidP="00AD594C">
            <w:pPr>
              <w:spacing w:before="0" w:line="240" w:lineRule="auto"/>
              <w:rPr>
                <w:sz w:val="22"/>
                <w:szCs w:val="22"/>
              </w:rPr>
            </w:pPr>
          </w:p>
          <w:p w14:paraId="162DD5B1" w14:textId="77777777" w:rsidR="00AD594C" w:rsidRPr="00AD594C" w:rsidRDefault="00AD594C" w:rsidP="00AD594C">
            <w:pPr>
              <w:spacing w:before="0" w:line="240" w:lineRule="auto"/>
              <w:rPr>
                <w:sz w:val="22"/>
                <w:szCs w:val="22"/>
              </w:rPr>
            </w:pPr>
            <w:r w:rsidRPr="00AD594C">
              <w:rPr>
                <w:sz w:val="22"/>
                <w:szCs w:val="22"/>
              </w:rPr>
              <w:t xml:space="preserve">We consult with CDT managers and directors about best practices (e.g. seminar speakers) and engage in joint activities (e.g. Breaking Boundaries in STEM, outreach). </w:t>
            </w:r>
          </w:p>
        </w:tc>
        <w:tc>
          <w:tcPr>
            <w:tcW w:w="1843" w:type="dxa"/>
            <w:vMerge w:val="restart"/>
          </w:tcPr>
          <w:p w14:paraId="776B9D52" w14:textId="77777777" w:rsidR="00AD594C" w:rsidRPr="00AD594C" w:rsidRDefault="00AD594C" w:rsidP="00AD594C">
            <w:pPr>
              <w:spacing w:before="0" w:line="240" w:lineRule="auto"/>
              <w:rPr>
                <w:sz w:val="22"/>
                <w:szCs w:val="22"/>
              </w:rPr>
            </w:pPr>
          </w:p>
          <w:p w14:paraId="767F5191" w14:textId="77777777" w:rsidR="00AD594C" w:rsidRPr="00AD594C" w:rsidRDefault="00AD594C" w:rsidP="00AD594C">
            <w:pPr>
              <w:spacing w:before="0" w:line="240" w:lineRule="auto"/>
              <w:rPr>
                <w:sz w:val="22"/>
                <w:szCs w:val="22"/>
              </w:rPr>
            </w:pPr>
            <w:r w:rsidRPr="00AD594C">
              <w:rPr>
                <w:sz w:val="22"/>
                <w:szCs w:val="22"/>
              </w:rPr>
              <w:t xml:space="preserve">Active involvement of CDTs in </w:t>
            </w:r>
            <w:proofErr w:type="spellStart"/>
            <w:r w:rsidRPr="00AD594C">
              <w:rPr>
                <w:sz w:val="22"/>
                <w:szCs w:val="22"/>
              </w:rPr>
              <w:t>FoE</w:t>
            </w:r>
            <w:proofErr w:type="spellEnd"/>
            <w:r w:rsidRPr="00AD594C">
              <w:rPr>
                <w:sz w:val="22"/>
                <w:szCs w:val="22"/>
              </w:rPr>
              <w:t xml:space="preserve"> equality and diversity activities</w:t>
            </w:r>
          </w:p>
          <w:p w14:paraId="0D690E68" w14:textId="77777777" w:rsidR="00AD594C" w:rsidRPr="00AD594C" w:rsidRDefault="00AD594C" w:rsidP="00AD594C">
            <w:pPr>
              <w:spacing w:before="0" w:line="240" w:lineRule="auto"/>
              <w:rPr>
                <w:sz w:val="22"/>
                <w:szCs w:val="22"/>
              </w:rPr>
            </w:pPr>
          </w:p>
          <w:p w14:paraId="125A6075" w14:textId="77777777" w:rsidR="00AD594C" w:rsidRPr="00AD594C" w:rsidRDefault="00AD594C" w:rsidP="00AD594C">
            <w:pPr>
              <w:spacing w:before="0" w:line="240" w:lineRule="auto"/>
              <w:rPr>
                <w:sz w:val="22"/>
                <w:szCs w:val="22"/>
              </w:rPr>
            </w:pPr>
          </w:p>
          <w:p w14:paraId="30333695" w14:textId="34DE87A2" w:rsidR="00AD594C" w:rsidRPr="00AD594C" w:rsidRDefault="00AD594C" w:rsidP="00AD594C">
            <w:pPr>
              <w:spacing w:before="0" w:line="240" w:lineRule="auto"/>
              <w:rPr>
                <w:sz w:val="22"/>
                <w:szCs w:val="22"/>
              </w:rPr>
            </w:pPr>
            <w:r w:rsidRPr="00AD594C">
              <w:rPr>
                <w:sz w:val="22"/>
                <w:szCs w:val="22"/>
              </w:rPr>
              <w:t xml:space="preserve">CDTs to pioneer new </w:t>
            </w:r>
            <w:r w:rsidR="006344A6">
              <w:rPr>
                <w:sz w:val="22"/>
                <w:szCs w:val="22"/>
              </w:rPr>
              <w:t>tool</w:t>
            </w:r>
            <w:r w:rsidRPr="00AD594C">
              <w:rPr>
                <w:sz w:val="22"/>
                <w:szCs w:val="22"/>
              </w:rPr>
              <w:t>s that can be adopted more broadly</w:t>
            </w:r>
          </w:p>
          <w:p w14:paraId="37C1AFF2" w14:textId="77777777" w:rsidR="00AD594C" w:rsidRPr="00AD594C" w:rsidRDefault="00AD594C" w:rsidP="00AD594C">
            <w:pPr>
              <w:spacing w:before="0" w:line="240" w:lineRule="auto"/>
              <w:rPr>
                <w:sz w:val="22"/>
                <w:szCs w:val="22"/>
              </w:rPr>
            </w:pPr>
          </w:p>
          <w:p w14:paraId="1C87AB23" w14:textId="77777777" w:rsidR="00AD594C" w:rsidRPr="00AD594C" w:rsidRDefault="00AD594C" w:rsidP="00AD594C">
            <w:pPr>
              <w:spacing w:before="0" w:line="240" w:lineRule="auto"/>
              <w:rPr>
                <w:sz w:val="22"/>
                <w:szCs w:val="22"/>
              </w:rPr>
            </w:pPr>
          </w:p>
          <w:p w14:paraId="1BBD177D" w14:textId="77777777" w:rsidR="00AD594C" w:rsidRPr="00AD594C" w:rsidRDefault="00AD594C" w:rsidP="00AD594C">
            <w:pPr>
              <w:spacing w:before="0" w:line="240" w:lineRule="auto"/>
              <w:rPr>
                <w:sz w:val="22"/>
                <w:szCs w:val="22"/>
              </w:rPr>
            </w:pPr>
            <w:proofErr w:type="spellStart"/>
            <w:r w:rsidRPr="00AD594C">
              <w:rPr>
                <w:sz w:val="22"/>
                <w:szCs w:val="22"/>
              </w:rPr>
              <w:t>FoE</w:t>
            </w:r>
            <w:proofErr w:type="spellEnd"/>
            <w:r w:rsidRPr="00AD594C">
              <w:rPr>
                <w:sz w:val="22"/>
                <w:szCs w:val="22"/>
              </w:rPr>
              <w:t xml:space="preserve"> actively involved in the EPSRC inclusion project Northern Power; developing the  online platform and key contributor in mentoring, leadership and networking activities</w:t>
            </w:r>
          </w:p>
        </w:tc>
      </w:tr>
      <w:tr w:rsidR="00AD594C" w:rsidRPr="00AD594C" w14:paraId="61E8B607" w14:textId="77777777" w:rsidTr="00570D16">
        <w:trPr>
          <w:trHeight w:val="879"/>
        </w:trPr>
        <w:tc>
          <w:tcPr>
            <w:tcW w:w="1951" w:type="dxa"/>
            <w:vMerge/>
          </w:tcPr>
          <w:p w14:paraId="2AA1F82A" w14:textId="77777777" w:rsidR="00AD594C" w:rsidRPr="00AD594C" w:rsidRDefault="00AD594C" w:rsidP="00AD594C">
            <w:pPr>
              <w:spacing w:before="0" w:line="240" w:lineRule="auto"/>
              <w:rPr>
                <w:b/>
                <w:sz w:val="22"/>
                <w:szCs w:val="22"/>
              </w:rPr>
            </w:pPr>
          </w:p>
        </w:tc>
        <w:tc>
          <w:tcPr>
            <w:tcW w:w="6521" w:type="dxa"/>
          </w:tcPr>
          <w:p w14:paraId="22BA2A97"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5.4[N] </w:t>
            </w:r>
            <w:r w:rsidRPr="00AD594C">
              <w:rPr>
                <w:color w:val="00B050"/>
                <w:sz w:val="22"/>
                <w:szCs w:val="22"/>
              </w:rPr>
              <w:t>Actively engage in the EPSRC Inclusion project Northern Power</w:t>
            </w:r>
          </w:p>
          <w:p w14:paraId="5B00B9B2" w14:textId="072FF0E7" w:rsidR="00AD594C" w:rsidRPr="00AD594C" w:rsidRDefault="00AD594C" w:rsidP="00AD594C">
            <w:pPr>
              <w:spacing w:before="0" w:line="240" w:lineRule="auto"/>
              <w:rPr>
                <w:sz w:val="22"/>
                <w:szCs w:val="22"/>
              </w:rPr>
            </w:pPr>
            <w:r w:rsidRPr="00AD594C">
              <w:rPr>
                <w:sz w:val="22"/>
                <w:szCs w:val="22"/>
              </w:rPr>
              <w:t xml:space="preserve">The project commenced in Dec 2018 and will run 2 years, involving 7 universities in </w:t>
            </w:r>
            <w:r w:rsidR="005D24B5">
              <w:rPr>
                <w:sz w:val="22"/>
                <w:szCs w:val="22"/>
              </w:rPr>
              <w:t>N</w:t>
            </w:r>
            <w:r w:rsidRPr="00AD594C">
              <w:rPr>
                <w:sz w:val="22"/>
                <w:szCs w:val="22"/>
              </w:rPr>
              <w:t xml:space="preserve">orthern England (Durham lead) and several industry partners.  It will pilot and evaluate new </w:t>
            </w:r>
            <w:r w:rsidR="006344A6">
              <w:rPr>
                <w:sz w:val="22"/>
                <w:szCs w:val="22"/>
              </w:rPr>
              <w:t>mechanisms</w:t>
            </w:r>
            <w:r w:rsidRPr="00AD594C">
              <w:rPr>
                <w:sz w:val="22"/>
                <w:szCs w:val="22"/>
              </w:rPr>
              <w:t xml:space="preserve"> for developing and retaining a diverse research workforce in the region. </w:t>
            </w:r>
          </w:p>
          <w:p w14:paraId="45E0CF82" w14:textId="77777777" w:rsidR="00AD594C" w:rsidRPr="00AD594C" w:rsidRDefault="00AD594C" w:rsidP="00AD594C">
            <w:pPr>
              <w:spacing w:before="0" w:line="240" w:lineRule="auto"/>
              <w:rPr>
                <w:sz w:val="22"/>
                <w:szCs w:val="22"/>
              </w:rPr>
            </w:pPr>
            <w:proofErr w:type="spellStart"/>
            <w:r w:rsidRPr="00AD594C">
              <w:rPr>
                <w:sz w:val="22"/>
                <w:szCs w:val="22"/>
              </w:rPr>
              <w:t>FoE</w:t>
            </w:r>
            <w:proofErr w:type="spellEnd"/>
            <w:r w:rsidRPr="00AD594C">
              <w:rPr>
                <w:sz w:val="22"/>
                <w:szCs w:val="22"/>
              </w:rPr>
              <w:t xml:space="preserve"> leads the work package on creating an online space (including resources, training, online discussions) to support researchers from under-represented groups, including gender, ethnicity, sexual orientation, disability. The platform aims to provide a forum for sharing experiences, best practices, and resources.</w:t>
            </w:r>
          </w:p>
          <w:p w14:paraId="5C859301" w14:textId="77777777" w:rsidR="00AD594C" w:rsidRPr="00AD594C" w:rsidRDefault="00AD594C" w:rsidP="00AD594C">
            <w:pPr>
              <w:spacing w:before="0" w:line="240" w:lineRule="auto"/>
              <w:rPr>
                <w:sz w:val="22"/>
                <w:szCs w:val="22"/>
              </w:rPr>
            </w:pPr>
            <w:r w:rsidRPr="00AD594C">
              <w:rPr>
                <w:sz w:val="22"/>
                <w:szCs w:val="22"/>
              </w:rPr>
              <w:t xml:space="preserve">We will encourage researchers to engage in other project activities: same characteristics mentoring (led by MAPS, University of Leeds), reverse mentoring (led by University of Durham) and leadership development (led by the University of Newcastle). Working closely with the University of Durham team (project PI), we will evaluate the effectiveness of these activities to shape a sustained researcher support across Northern institutions. </w:t>
            </w:r>
          </w:p>
        </w:tc>
        <w:tc>
          <w:tcPr>
            <w:tcW w:w="1559" w:type="dxa"/>
          </w:tcPr>
          <w:p w14:paraId="0B6572F8" w14:textId="77777777" w:rsidR="00AD594C" w:rsidRPr="00AD594C" w:rsidRDefault="00AD594C" w:rsidP="00AD594C">
            <w:pPr>
              <w:spacing w:before="0" w:line="240" w:lineRule="auto"/>
              <w:rPr>
                <w:sz w:val="22"/>
                <w:szCs w:val="22"/>
              </w:rPr>
            </w:pPr>
            <w:r w:rsidRPr="00AD594C">
              <w:rPr>
                <w:b/>
                <w:sz w:val="22"/>
                <w:szCs w:val="22"/>
              </w:rPr>
              <w:t xml:space="preserve">AS-chair </w:t>
            </w:r>
            <w:r w:rsidRPr="00AD594C">
              <w:rPr>
                <w:b/>
                <w:sz w:val="22"/>
                <w:szCs w:val="22"/>
              </w:rPr>
              <w:br/>
            </w:r>
            <w:r w:rsidRPr="00AD594C">
              <w:rPr>
                <w:sz w:val="22"/>
                <w:szCs w:val="22"/>
              </w:rPr>
              <w:t>academic Co-I on project and work package lead</w:t>
            </w:r>
          </w:p>
          <w:p w14:paraId="4DF85342" w14:textId="77777777" w:rsidR="00AD594C" w:rsidRPr="00AD594C" w:rsidRDefault="00AD594C" w:rsidP="00AD594C">
            <w:pPr>
              <w:spacing w:before="0" w:line="240" w:lineRule="auto"/>
              <w:rPr>
                <w:sz w:val="22"/>
                <w:szCs w:val="22"/>
              </w:rPr>
            </w:pPr>
          </w:p>
          <w:p w14:paraId="4A9EE989" w14:textId="77777777" w:rsidR="00AD594C" w:rsidRPr="00AD594C" w:rsidRDefault="00AD594C" w:rsidP="00AD594C">
            <w:pPr>
              <w:spacing w:before="0" w:line="240" w:lineRule="auto"/>
              <w:rPr>
                <w:sz w:val="22"/>
                <w:szCs w:val="22"/>
              </w:rPr>
            </w:pPr>
            <w:proofErr w:type="spellStart"/>
            <w:r w:rsidRPr="00AD594C">
              <w:rPr>
                <w:b/>
                <w:sz w:val="22"/>
                <w:szCs w:val="22"/>
              </w:rPr>
              <w:t>UoL</w:t>
            </w:r>
            <w:proofErr w:type="spellEnd"/>
            <w:r w:rsidRPr="00AD594C">
              <w:rPr>
                <w:b/>
                <w:sz w:val="22"/>
                <w:szCs w:val="22"/>
              </w:rPr>
              <w:t xml:space="preserve"> Northern Power project manager </w:t>
            </w:r>
            <w:r w:rsidRPr="00AD594C">
              <w:rPr>
                <w:sz w:val="22"/>
                <w:szCs w:val="22"/>
              </w:rPr>
              <w:t>to report to SAT</w:t>
            </w:r>
          </w:p>
          <w:p w14:paraId="4D720F73" w14:textId="77777777" w:rsidR="00AD594C" w:rsidRPr="00AD594C" w:rsidRDefault="00AD594C" w:rsidP="00AD594C">
            <w:pPr>
              <w:spacing w:before="0" w:line="240" w:lineRule="auto"/>
              <w:rPr>
                <w:sz w:val="22"/>
                <w:szCs w:val="22"/>
              </w:rPr>
            </w:pPr>
          </w:p>
          <w:p w14:paraId="2BC79116" w14:textId="77777777" w:rsidR="00AD594C" w:rsidRPr="00AD594C" w:rsidRDefault="00AD594C" w:rsidP="00AD594C">
            <w:pPr>
              <w:spacing w:before="0" w:line="240" w:lineRule="auto"/>
              <w:rPr>
                <w:sz w:val="22"/>
                <w:szCs w:val="22"/>
              </w:rPr>
            </w:pPr>
            <w:r w:rsidRPr="00AD594C">
              <w:rPr>
                <w:b/>
                <w:sz w:val="22"/>
                <w:szCs w:val="22"/>
              </w:rPr>
              <w:t>SAT</w:t>
            </w:r>
            <w:r w:rsidRPr="00AD594C">
              <w:rPr>
                <w:sz w:val="22"/>
                <w:szCs w:val="22"/>
              </w:rPr>
              <w:t xml:space="preserve"> (ARWG) to explore links</w:t>
            </w:r>
          </w:p>
        </w:tc>
        <w:tc>
          <w:tcPr>
            <w:tcW w:w="1843" w:type="dxa"/>
          </w:tcPr>
          <w:p w14:paraId="2215B875" w14:textId="77777777" w:rsidR="00AD594C" w:rsidRPr="00AD594C" w:rsidRDefault="00AD594C" w:rsidP="00AD594C">
            <w:pPr>
              <w:spacing w:before="0" w:line="240" w:lineRule="auto"/>
              <w:rPr>
                <w:sz w:val="22"/>
                <w:szCs w:val="22"/>
              </w:rPr>
            </w:pPr>
            <w:r w:rsidRPr="00AD594C">
              <w:rPr>
                <w:sz w:val="22"/>
                <w:szCs w:val="22"/>
              </w:rPr>
              <w:t xml:space="preserve">Platform set up   </w:t>
            </w:r>
            <w:r w:rsidRPr="00AD594C">
              <w:rPr>
                <w:sz w:val="22"/>
                <w:szCs w:val="22"/>
              </w:rPr>
              <w:br/>
            </w:r>
            <w:r w:rsidRPr="00AD594C">
              <w:rPr>
                <w:b/>
                <w:sz w:val="22"/>
                <w:szCs w:val="22"/>
              </w:rPr>
              <w:t>Sep 2019</w:t>
            </w:r>
            <w:r w:rsidRPr="00AD594C">
              <w:rPr>
                <w:sz w:val="22"/>
                <w:szCs w:val="22"/>
              </w:rPr>
              <w:t>.</w:t>
            </w:r>
          </w:p>
          <w:p w14:paraId="36523493" w14:textId="77777777" w:rsidR="00AD594C" w:rsidRPr="00AD594C" w:rsidRDefault="00AD594C" w:rsidP="00AD594C">
            <w:pPr>
              <w:spacing w:before="0" w:line="240" w:lineRule="auto"/>
              <w:rPr>
                <w:sz w:val="22"/>
                <w:szCs w:val="22"/>
              </w:rPr>
            </w:pPr>
          </w:p>
          <w:p w14:paraId="0AB7BD9A" w14:textId="77777777" w:rsidR="00AD594C" w:rsidRPr="00AD594C" w:rsidRDefault="00AD594C" w:rsidP="00AD594C">
            <w:pPr>
              <w:spacing w:before="0" w:line="240" w:lineRule="auto"/>
              <w:rPr>
                <w:sz w:val="22"/>
                <w:szCs w:val="22"/>
              </w:rPr>
            </w:pPr>
            <w:r w:rsidRPr="00AD594C">
              <w:rPr>
                <w:sz w:val="22"/>
                <w:szCs w:val="22"/>
              </w:rPr>
              <w:t>Same characteristic mentoring pilot –</w:t>
            </w:r>
          </w:p>
          <w:p w14:paraId="45F17A63" w14:textId="77777777" w:rsidR="00AD594C" w:rsidRPr="00AD594C" w:rsidRDefault="00AD594C" w:rsidP="00AD594C">
            <w:pPr>
              <w:spacing w:before="0" w:line="240" w:lineRule="auto"/>
              <w:rPr>
                <w:b/>
                <w:sz w:val="22"/>
                <w:szCs w:val="22"/>
              </w:rPr>
            </w:pPr>
            <w:r w:rsidRPr="00AD594C">
              <w:rPr>
                <w:b/>
                <w:sz w:val="22"/>
                <w:szCs w:val="22"/>
              </w:rPr>
              <w:t>May-Sep 2019</w:t>
            </w:r>
          </w:p>
          <w:p w14:paraId="5BF0FFB4" w14:textId="77777777" w:rsidR="00AD594C" w:rsidRPr="00AD594C" w:rsidRDefault="00AD594C" w:rsidP="00AD594C">
            <w:pPr>
              <w:spacing w:before="0" w:line="240" w:lineRule="auto"/>
              <w:rPr>
                <w:sz w:val="22"/>
                <w:szCs w:val="22"/>
              </w:rPr>
            </w:pPr>
          </w:p>
          <w:p w14:paraId="478E9121" w14:textId="77777777" w:rsidR="00AD594C" w:rsidRPr="00AD594C" w:rsidRDefault="00AD594C" w:rsidP="00AD594C">
            <w:pPr>
              <w:spacing w:before="0" w:line="240" w:lineRule="auto"/>
              <w:rPr>
                <w:sz w:val="22"/>
                <w:szCs w:val="22"/>
              </w:rPr>
            </w:pPr>
            <w:r w:rsidRPr="00AD594C">
              <w:rPr>
                <w:sz w:val="22"/>
                <w:szCs w:val="22"/>
              </w:rPr>
              <w:t>Deployment of platform and involvement in project activities</w:t>
            </w:r>
          </w:p>
          <w:p w14:paraId="436278AD" w14:textId="77777777" w:rsidR="00AD594C" w:rsidRPr="00AD594C" w:rsidRDefault="00AD594C" w:rsidP="00AD594C">
            <w:pPr>
              <w:spacing w:before="0" w:line="240" w:lineRule="auto"/>
              <w:rPr>
                <w:b/>
                <w:sz w:val="22"/>
                <w:szCs w:val="22"/>
              </w:rPr>
            </w:pPr>
            <w:r w:rsidRPr="00AD594C">
              <w:rPr>
                <w:b/>
                <w:sz w:val="22"/>
                <w:szCs w:val="22"/>
              </w:rPr>
              <w:t>2019-2020</w:t>
            </w:r>
          </w:p>
          <w:p w14:paraId="33BC6EF2" w14:textId="77777777" w:rsidR="00AD594C" w:rsidRPr="00AD594C" w:rsidRDefault="00AD594C" w:rsidP="00AD594C">
            <w:pPr>
              <w:spacing w:before="0" w:line="240" w:lineRule="auto"/>
              <w:rPr>
                <w:sz w:val="22"/>
                <w:szCs w:val="22"/>
              </w:rPr>
            </w:pPr>
          </w:p>
          <w:p w14:paraId="5EF91B8B" w14:textId="77777777" w:rsidR="00AD594C" w:rsidRPr="00AD594C" w:rsidRDefault="00AD594C" w:rsidP="00AD594C">
            <w:pPr>
              <w:spacing w:before="0" w:line="240" w:lineRule="auto"/>
              <w:rPr>
                <w:sz w:val="22"/>
                <w:szCs w:val="22"/>
              </w:rPr>
            </w:pPr>
            <w:r w:rsidRPr="00AD594C">
              <w:rPr>
                <w:sz w:val="22"/>
                <w:szCs w:val="22"/>
              </w:rPr>
              <w:t>Report on adoption and sustain</w:t>
            </w:r>
          </w:p>
          <w:p w14:paraId="15A29757" w14:textId="77777777" w:rsidR="00AD594C" w:rsidRPr="00AD594C" w:rsidRDefault="00AD594C" w:rsidP="00AD594C">
            <w:pPr>
              <w:spacing w:before="0" w:line="240" w:lineRule="auto"/>
              <w:rPr>
                <w:b/>
                <w:sz w:val="22"/>
                <w:szCs w:val="22"/>
              </w:rPr>
            </w:pPr>
            <w:r w:rsidRPr="00AD594C">
              <w:rPr>
                <w:b/>
                <w:sz w:val="22"/>
                <w:szCs w:val="22"/>
              </w:rPr>
              <w:t>2020-2022</w:t>
            </w:r>
          </w:p>
        </w:tc>
        <w:tc>
          <w:tcPr>
            <w:tcW w:w="1984" w:type="dxa"/>
          </w:tcPr>
          <w:p w14:paraId="1994910A" w14:textId="77777777" w:rsidR="00AD594C" w:rsidRPr="00AD594C" w:rsidRDefault="00AD594C" w:rsidP="00AD594C">
            <w:pPr>
              <w:spacing w:before="0" w:line="240" w:lineRule="auto"/>
              <w:rPr>
                <w:sz w:val="22"/>
                <w:szCs w:val="22"/>
              </w:rPr>
            </w:pPr>
            <w:r w:rsidRPr="00AD594C">
              <w:rPr>
                <w:sz w:val="22"/>
                <w:szCs w:val="22"/>
              </w:rPr>
              <w:t>New Action</w:t>
            </w:r>
          </w:p>
          <w:p w14:paraId="738CFB74" w14:textId="77777777" w:rsidR="00AD594C" w:rsidRPr="00AD594C" w:rsidRDefault="00AD594C" w:rsidP="00AD594C">
            <w:pPr>
              <w:spacing w:before="0" w:line="240" w:lineRule="auto"/>
              <w:rPr>
                <w:sz w:val="22"/>
                <w:szCs w:val="22"/>
              </w:rPr>
            </w:pPr>
          </w:p>
          <w:p w14:paraId="029794A5" w14:textId="77777777" w:rsidR="00AD594C" w:rsidRPr="00AD594C" w:rsidRDefault="00AD594C" w:rsidP="00AD594C">
            <w:pPr>
              <w:spacing w:before="0" w:line="240" w:lineRule="auto"/>
              <w:rPr>
                <w:sz w:val="22"/>
                <w:szCs w:val="22"/>
              </w:rPr>
            </w:pPr>
            <w:r w:rsidRPr="00AD594C">
              <w:rPr>
                <w:sz w:val="22"/>
                <w:szCs w:val="22"/>
              </w:rPr>
              <w:t>We have been actively involved in shaping the project, and are now key participants in the implementation</w:t>
            </w:r>
          </w:p>
        </w:tc>
        <w:tc>
          <w:tcPr>
            <w:tcW w:w="1843" w:type="dxa"/>
            <w:vMerge/>
          </w:tcPr>
          <w:p w14:paraId="0C2E2907" w14:textId="77777777" w:rsidR="00AD594C" w:rsidRPr="00AD594C" w:rsidRDefault="00AD594C" w:rsidP="00AD594C">
            <w:pPr>
              <w:spacing w:before="0" w:line="240" w:lineRule="auto"/>
              <w:rPr>
                <w:sz w:val="22"/>
                <w:szCs w:val="22"/>
              </w:rPr>
            </w:pPr>
          </w:p>
        </w:tc>
      </w:tr>
    </w:tbl>
    <w:p w14:paraId="379C1C20" w14:textId="77777777" w:rsidR="00AD594C" w:rsidRPr="00AD594C" w:rsidRDefault="00AD594C" w:rsidP="00AD594C">
      <w:pPr>
        <w:spacing w:before="0" w:line="240" w:lineRule="auto"/>
        <w:rPr>
          <w:sz w:val="22"/>
          <w:szCs w:val="22"/>
        </w:rPr>
      </w:pPr>
    </w:p>
    <w:p w14:paraId="7AEFD043" w14:textId="77777777" w:rsidR="00AD594C" w:rsidRPr="00AD594C" w:rsidRDefault="00AD594C" w:rsidP="00AD594C">
      <w:pPr>
        <w:spacing w:before="0" w:line="240" w:lineRule="auto"/>
        <w:rPr>
          <w:sz w:val="22"/>
          <w:szCs w:val="22"/>
        </w:rPr>
      </w:pPr>
      <w:r w:rsidRPr="00AD594C">
        <w:rPr>
          <w:sz w:val="22"/>
          <w:szCs w:val="22"/>
        </w:rPr>
        <w:br w:type="page"/>
      </w:r>
    </w:p>
    <w:tbl>
      <w:tblPr>
        <w:tblStyle w:val="TableGrid"/>
        <w:tblW w:w="15701" w:type="dxa"/>
        <w:tblLayout w:type="fixed"/>
        <w:tblLook w:val="04A0" w:firstRow="1" w:lastRow="0" w:firstColumn="1" w:lastColumn="0" w:noHBand="0" w:noVBand="1"/>
      </w:tblPr>
      <w:tblGrid>
        <w:gridCol w:w="1951"/>
        <w:gridCol w:w="6521"/>
        <w:gridCol w:w="1559"/>
        <w:gridCol w:w="1843"/>
        <w:gridCol w:w="1984"/>
        <w:gridCol w:w="1843"/>
      </w:tblGrid>
      <w:tr w:rsidR="00AD594C" w:rsidRPr="00AD594C" w14:paraId="457BF2FA" w14:textId="77777777" w:rsidTr="00570D16">
        <w:tc>
          <w:tcPr>
            <w:tcW w:w="1951" w:type="dxa"/>
            <w:shd w:val="clear" w:color="auto" w:fill="ADD8FF" w:themeFill="text2" w:themeFillTint="33"/>
          </w:tcPr>
          <w:p w14:paraId="5D1595F8"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521" w:type="dxa"/>
            <w:shd w:val="clear" w:color="auto" w:fill="ADD8FF" w:themeFill="text2" w:themeFillTint="33"/>
          </w:tcPr>
          <w:p w14:paraId="20274035"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1CD7076D"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00448FBB"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614AB613"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0A37D923"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1B91DA99"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28AC91D4" w14:textId="77777777" w:rsidTr="00570D16">
        <w:tc>
          <w:tcPr>
            <w:tcW w:w="1951" w:type="dxa"/>
            <w:vMerge w:val="restart"/>
          </w:tcPr>
          <w:p w14:paraId="3F254107" w14:textId="77777777" w:rsidR="00AD594C" w:rsidRPr="00AD594C" w:rsidRDefault="00AD594C" w:rsidP="00AD594C">
            <w:pPr>
              <w:spacing w:before="0" w:line="240" w:lineRule="auto"/>
              <w:rPr>
                <w:b/>
                <w:sz w:val="22"/>
                <w:szCs w:val="22"/>
              </w:rPr>
            </w:pPr>
          </w:p>
          <w:p w14:paraId="133C8C14" w14:textId="77777777" w:rsidR="00AD594C" w:rsidRPr="00AD594C" w:rsidRDefault="00AD594C" w:rsidP="00AD594C">
            <w:pPr>
              <w:spacing w:before="0" w:line="240" w:lineRule="auto"/>
              <w:rPr>
                <w:b/>
                <w:sz w:val="22"/>
                <w:szCs w:val="22"/>
              </w:rPr>
            </w:pPr>
          </w:p>
          <w:p w14:paraId="14D68946" w14:textId="77777777" w:rsidR="00AD594C" w:rsidRPr="00AD594C" w:rsidRDefault="00AD594C" w:rsidP="00AD594C">
            <w:pPr>
              <w:spacing w:before="0" w:line="240" w:lineRule="auto"/>
              <w:rPr>
                <w:b/>
                <w:sz w:val="22"/>
                <w:szCs w:val="22"/>
              </w:rPr>
            </w:pPr>
            <w:r w:rsidRPr="00AD594C">
              <w:rPr>
                <w:b/>
                <w:sz w:val="22"/>
                <w:szCs w:val="22"/>
              </w:rPr>
              <w:t>5b</w:t>
            </w:r>
          </w:p>
          <w:p w14:paraId="055D0A24" w14:textId="77777777" w:rsidR="00AD594C" w:rsidRPr="00AD594C" w:rsidRDefault="00AD594C" w:rsidP="00AD594C">
            <w:pPr>
              <w:spacing w:before="0" w:line="240" w:lineRule="auto"/>
              <w:rPr>
                <w:b/>
                <w:sz w:val="22"/>
                <w:szCs w:val="22"/>
              </w:rPr>
            </w:pPr>
          </w:p>
          <w:p w14:paraId="5D5AB409" w14:textId="77777777" w:rsidR="00AD594C" w:rsidRPr="00AD594C" w:rsidRDefault="00AD594C" w:rsidP="00AD594C">
            <w:pPr>
              <w:spacing w:before="0" w:line="240" w:lineRule="auto"/>
              <w:rPr>
                <w:b/>
                <w:sz w:val="22"/>
                <w:szCs w:val="22"/>
              </w:rPr>
            </w:pPr>
            <w:r w:rsidRPr="00AD594C">
              <w:rPr>
                <w:b/>
                <w:sz w:val="22"/>
                <w:szCs w:val="22"/>
              </w:rPr>
              <w:t>Ensure sustained engagement, data monitoring and reporting with appropriate resourcing</w:t>
            </w:r>
          </w:p>
        </w:tc>
        <w:tc>
          <w:tcPr>
            <w:tcW w:w="6521" w:type="dxa"/>
          </w:tcPr>
          <w:p w14:paraId="7BB99681"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5.5[C] </w:t>
            </w:r>
            <w:r w:rsidRPr="00AD594C">
              <w:rPr>
                <w:color w:val="00B0F0"/>
                <w:sz w:val="22"/>
                <w:szCs w:val="22"/>
              </w:rPr>
              <w:t>Follow the established engagement model to connect with the relevant structures within the Faculty and University; continuously monitor EIAS engagement to improve effectiveness.</w:t>
            </w:r>
          </w:p>
          <w:p w14:paraId="19CFDFE2" w14:textId="77777777" w:rsidR="00AD594C" w:rsidRPr="00AD594C" w:rsidRDefault="00AD594C" w:rsidP="00AD594C">
            <w:pPr>
              <w:spacing w:before="0" w:line="240" w:lineRule="auto"/>
              <w:rPr>
                <w:sz w:val="22"/>
                <w:szCs w:val="22"/>
              </w:rPr>
            </w:pPr>
            <w:r w:rsidRPr="00AD594C">
              <w:rPr>
                <w:sz w:val="22"/>
                <w:szCs w:val="22"/>
              </w:rPr>
              <w:t xml:space="preserve">Following our Siver-2016-award, we established a communication and engagement structure with </w:t>
            </w:r>
            <w:proofErr w:type="spellStart"/>
            <w:r w:rsidRPr="00AD594C">
              <w:rPr>
                <w:sz w:val="22"/>
                <w:szCs w:val="22"/>
              </w:rPr>
              <w:t>FoE</w:t>
            </w:r>
            <w:proofErr w:type="spellEnd"/>
            <w:r w:rsidRPr="00AD594C">
              <w:rPr>
                <w:sz w:val="22"/>
                <w:szCs w:val="22"/>
              </w:rPr>
              <w:t xml:space="preserve"> management structures (FEC, HR, SES, FMM, GSO, </w:t>
            </w:r>
            <w:proofErr w:type="spellStart"/>
            <w:r w:rsidRPr="00AD594C">
              <w:rPr>
                <w:sz w:val="22"/>
                <w:szCs w:val="22"/>
              </w:rPr>
              <w:t>HoS</w:t>
            </w:r>
            <w:proofErr w:type="spellEnd"/>
            <w:r w:rsidRPr="00AD594C">
              <w:rPr>
                <w:sz w:val="22"/>
                <w:szCs w:val="22"/>
              </w:rPr>
              <w:t xml:space="preserve">), to ensure ASEI underpins </w:t>
            </w:r>
            <w:proofErr w:type="spellStart"/>
            <w:r w:rsidRPr="00AD594C">
              <w:rPr>
                <w:sz w:val="22"/>
                <w:szCs w:val="22"/>
              </w:rPr>
              <w:t>FoE</w:t>
            </w:r>
            <w:proofErr w:type="spellEnd"/>
            <w:r w:rsidRPr="00AD594C">
              <w:rPr>
                <w:sz w:val="22"/>
                <w:szCs w:val="22"/>
              </w:rPr>
              <w:t xml:space="preserve"> practice. We will expand this to engage with interdisciplinary institutes/centres. We will continue to engage with staff through staff meetings and will extend ASEI presence at school awaydays and student-facing committees. Feedback will be used to improve process.</w:t>
            </w:r>
          </w:p>
          <w:p w14:paraId="56CC8EE2" w14:textId="77777777" w:rsidR="00AD594C" w:rsidRPr="00AD594C" w:rsidRDefault="00AD594C" w:rsidP="00AD594C">
            <w:pPr>
              <w:spacing w:before="0" w:line="240" w:lineRule="auto"/>
              <w:rPr>
                <w:sz w:val="22"/>
                <w:szCs w:val="22"/>
              </w:rPr>
            </w:pPr>
            <w:r w:rsidRPr="00AD594C">
              <w:rPr>
                <w:sz w:val="22"/>
                <w:szCs w:val="22"/>
              </w:rPr>
              <w:t>We will continue to use the Faculty SharePoint to make the minutes of the SAT available and will maintain EDI space as a one-stop space for all staff, providing links to relevant EDI information and activities.</w:t>
            </w:r>
          </w:p>
        </w:tc>
        <w:tc>
          <w:tcPr>
            <w:tcW w:w="1559" w:type="dxa"/>
          </w:tcPr>
          <w:p w14:paraId="00924D45" w14:textId="77777777" w:rsidR="00AD594C" w:rsidRPr="00AD594C" w:rsidRDefault="00AD594C" w:rsidP="00AD594C">
            <w:pPr>
              <w:spacing w:before="0" w:line="240" w:lineRule="auto"/>
              <w:rPr>
                <w:b/>
                <w:sz w:val="22"/>
                <w:szCs w:val="22"/>
              </w:rPr>
            </w:pPr>
          </w:p>
          <w:p w14:paraId="07AB0964" w14:textId="77777777" w:rsidR="00AD594C" w:rsidRPr="00AD594C" w:rsidRDefault="00AD594C" w:rsidP="00AD594C">
            <w:pPr>
              <w:spacing w:before="0" w:line="240" w:lineRule="auto"/>
              <w:rPr>
                <w:sz w:val="22"/>
                <w:szCs w:val="22"/>
              </w:rPr>
            </w:pPr>
            <w:r w:rsidRPr="00AD594C">
              <w:rPr>
                <w:b/>
                <w:sz w:val="22"/>
                <w:szCs w:val="22"/>
              </w:rPr>
              <w:t xml:space="preserve">AS-chair </w:t>
            </w:r>
            <w:r w:rsidRPr="00AD594C">
              <w:rPr>
                <w:sz w:val="22"/>
                <w:szCs w:val="22"/>
              </w:rPr>
              <w:t>to coordinate</w:t>
            </w:r>
          </w:p>
          <w:p w14:paraId="4793F315" w14:textId="77777777" w:rsidR="00AD594C" w:rsidRPr="00AD594C" w:rsidRDefault="00AD594C" w:rsidP="00AD594C">
            <w:pPr>
              <w:spacing w:before="0" w:line="240" w:lineRule="auto"/>
              <w:rPr>
                <w:sz w:val="22"/>
                <w:szCs w:val="22"/>
              </w:rPr>
            </w:pPr>
          </w:p>
          <w:p w14:paraId="11E142FD" w14:textId="77777777" w:rsidR="00AD594C" w:rsidRPr="00AD594C" w:rsidRDefault="00AD594C" w:rsidP="00AD594C">
            <w:pPr>
              <w:spacing w:before="0" w:line="240" w:lineRule="auto"/>
              <w:rPr>
                <w:sz w:val="22"/>
                <w:szCs w:val="22"/>
              </w:rPr>
            </w:pPr>
          </w:p>
          <w:p w14:paraId="09D39152" w14:textId="77777777" w:rsidR="00AD594C" w:rsidRPr="00AD594C" w:rsidRDefault="00AD594C" w:rsidP="00AD594C">
            <w:pPr>
              <w:spacing w:before="0" w:line="240" w:lineRule="auto"/>
              <w:rPr>
                <w:b/>
                <w:sz w:val="22"/>
                <w:szCs w:val="22"/>
              </w:rPr>
            </w:pPr>
            <w:r w:rsidRPr="00AD594C">
              <w:rPr>
                <w:b/>
                <w:sz w:val="22"/>
                <w:szCs w:val="22"/>
              </w:rPr>
              <w:t>SAT</w:t>
            </w:r>
          </w:p>
          <w:p w14:paraId="147AAD1D" w14:textId="77777777" w:rsidR="00AD594C" w:rsidRPr="00AD594C" w:rsidRDefault="00AD594C" w:rsidP="00AD594C">
            <w:pPr>
              <w:spacing w:before="0" w:line="240" w:lineRule="auto"/>
              <w:rPr>
                <w:sz w:val="22"/>
                <w:szCs w:val="22"/>
              </w:rPr>
            </w:pPr>
            <w:r w:rsidRPr="00AD594C">
              <w:rPr>
                <w:sz w:val="22"/>
                <w:szCs w:val="22"/>
              </w:rPr>
              <w:t>to implement</w:t>
            </w:r>
          </w:p>
          <w:p w14:paraId="414FFF76" w14:textId="77777777" w:rsidR="00AD594C" w:rsidRPr="00AD594C" w:rsidRDefault="00AD594C" w:rsidP="00AD594C">
            <w:pPr>
              <w:spacing w:before="0" w:line="240" w:lineRule="auto"/>
              <w:rPr>
                <w:sz w:val="22"/>
                <w:szCs w:val="22"/>
              </w:rPr>
            </w:pPr>
          </w:p>
          <w:p w14:paraId="3508281C" w14:textId="77777777" w:rsidR="00AD594C" w:rsidRPr="00AD594C" w:rsidRDefault="00AD594C" w:rsidP="00AD594C">
            <w:pPr>
              <w:spacing w:before="0" w:line="240" w:lineRule="auto"/>
              <w:rPr>
                <w:sz w:val="22"/>
                <w:szCs w:val="22"/>
              </w:rPr>
            </w:pPr>
          </w:p>
        </w:tc>
        <w:tc>
          <w:tcPr>
            <w:tcW w:w="1843" w:type="dxa"/>
          </w:tcPr>
          <w:p w14:paraId="14F796A3" w14:textId="77777777" w:rsidR="00AD594C" w:rsidRPr="00AD594C" w:rsidRDefault="00AD594C" w:rsidP="00AD594C">
            <w:pPr>
              <w:spacing w:before="0" w:line="240" w:lineRule="auto"/>
              <w:rPr>
                <w:b/>
                <w:sz w:val="22"/>
                <w:szCs w:val="22"/>
              </w:rPr>
            </w:pPr>
          </w:p>
          <w:p w14:paraId="795AA43B" w14:textId="77777777" w:rsidR="00AD594C" w:rsidRPr="00AD594C" w:rsidRDefault="00AD594C" w:rsidP="00AD594C">
            <w:pPr>
              <w:spacing w:before="0" w:line="240" w:lineRule="auto"/>
              <w:rPr>
                <w:b/>
                <w:sz w:val="22"/>
                <w:szCs w:val="22"/>
              </w:rPr>
            </w:pPr>
            <w:r w:rsidRPr="00AD594C">
              <w:rPr>
                <w:b/>
                <w:sz w:val="22"/>
                <w:szCs w:val="22"/>
              </w:rPr>
              <w:t>Ongoing</w:t>
            </w:r>
          </w:p>
          <w:p w14:paraId="255B7468" w14:textId="77777777" w:rsidR="00AD594C" w:rsidRPr="00AD594C" w:rsidRDefault="00AD594C" w:rsidP="00AD594C">
            <w:pPr>
              <w:spacing w:before="0" w:line="240" w:lineRule="auto"/>
              <w:rPr>
                <w:sz w:val="22"/>
                <w:szCs w:val="22"/>
              </w:rPr>
            </w:pPr>
          </w:p>
          <w:p w14:paraId="408D6EC1" w14:textId="77777777" w:rsidR="00AD594C" w:rsidRPr="00AD594C" w:rsidRDefault="00AD594C" w:rsidP="00AD594C">
            <w:pPr>
              <w:spacing w:before="0" w:line="240" w:lineRule="auto"/>
              <w:rPr>
                <w:sz w:val="22"/>
                <w:szCs w:val="22"/>
              </w:rPr>
            </w:pPr>
          </w:p>
        </w:tc>
        <w:tc>
          <w:tcPr>
            <w:tcW w:w="1984" w:type="dxa"/>
          </w:tcPr>
          <w:p w14:paraId="0CDECC11" w14:textId="77777777" w:rsidR="00AD594C" w:rsidRPr="00AD594C" w:rsidRDefault="00AD594C" w:rsidP="00AD594C">
            <w:pPr>
              <w:spacing w:before="0" w:line="240" w:lineRule="auto"/>
              <w:rPr>
                <w:sz w:val="22"/>
                <w:szCs w:val="22"/>
              </w:rPr>
            </w:pPr>
            <w:r w:rsidRPr="00AD594C">
              <w:rPr>
                <w:sz w:val="22"/>
                <w:szCs w:val="22"/>
              </w:rPr>
              <w:t xml:space="preserve">Regular reporting and discussions with </w:t>
            </w:r>
            <w:proofErr w:type="spellStart"/>
            <w:r w:rsidRPr="00AD594C">
              <w:rPr>
                <w:sz w:val="22"/>
                <w:szCs w:val="22"/>
              </w:rPr>
              <w:t>FoE</w:t>
            </w:r>
            <w:proofErr w:type="spellEnd"/>
            <w:r w:rsidRPr="00AD594C">
              <w:rPr>
                <w:sz w:val="22"/>
                <w:szCs w:val="22"/>
              </w:rPr>
              <w:t xml:space="preserve"> management structures, presentation at staff meetings. CAPE included EDI in their awayday.</w:t>
            </w:r>
          </w:p>
        </w:tc>
        <w:tc>
          <w:tcPr>
            <w:tcW w:w="1843" w:type="dxa"/>
            <w:vMerge w:val="restart"/>
          </w:tcPr>
          <w:p w14:paraId="5A475582" w14:textId="77777777" w:rsidR="00AD594C" w:rsidRPr="00AD594C" w:rsidRDefault="00AD594C" w:rsidP="00AD594C">
            <w:pPr>
              <w:spacing w:before="0" w:line="240" w:lineRule="auto"/>
              <w:rPr>
                <w:sz w:val="22"/>
                <w:szCs w:val="22"/>
              </w:rPr>
            </w:pPr>
          </w:p>
          <w:p w14:paraId="7DA831F1" w14:textId="77777777" w:rsidR="00AD594C" w:rsidRPr="00AD594C" w:rsidRDefault="00AD594C" w:rsidP="00AD594C">
            <w:pPr>
              <w:spacing w:before="0" w:line="240" w:lineRule="auto"/>
              <w:rPr>
                <w:sz w:val="22"/>
                <w:szCs w:val="22"/>
              </w:rPr>
            </w:pPr>
          </w:p>
          <w:p w14:paraId="3890E2F6" w14:textId="1B516111" w:rsidR="00AD594C" w:rsidRPr="00AD594C" w:rsidRDefault="00AD594C" w:rsidP="00AD594C">
            <w:pPr>
              <w:spacing w:before="0" w:line="240" w:lineRule="auto"/>
              <w:rPr>
                <w:sz w:val="22"/>
                <w:szCs w:val="22"/>
              </w:rPr>
            </w:pPr>
            <w:r w:rsidRPr="00AD594C">
              <w:rPr>
                <w:sz w:val="22"/>
                <w:szCs w:val="22"/>
              </w:rPr>
              <w:t xml:space="preserve">Athena SWAN, equality and inclusion considered in all </w:t>
            </w:r>
            <w:r w:rsidR="004B6DEF">
              <w:rPr>
                <w:sz w:val="22"/>
                <w:szCs w:val="22"/>
              </w:rPr>
              <w:t>F</w:t>
            </w:r>
            <w:r w:rsidRPr="00AD594C">
              <w:rPr>
                <w:sz w:val="22"/>
                <w:szCs w:val="22"/>
              </w:rPr>
              <w:t>aculty management activities</w:t>
            </w:r>
          </w:p>
          <w:p w14:paraId="295FCD50" w14:textId="77777777" w:rsidR="00AD594C" w:rsidRPr="00AD594C" w:rsidRDefault="00AD594C" w:rsidP="00AD594C">
            <w:pPr>
              <w:spacing w:before="0" w:line="240" w:lineRule="auto"/>
              <w:rPr>
                <w:sz w:val="22"/>
                <w:szCs w:val="22"/>
              </w:rPr>
            </w:pPr>
          </w:p>
          <w:p w14:paraId="5B5436A6" w14:textId="77777777" w:rsidR="00AD594C" w:rsidRPr="00AD594C" w:rsidRDefault="00AD594C" w:rsidP="00AD594C">
            <w:pPr>
              <w:spacing w:before="0" w:line="240" w:lineRule="auto"/>
              <w:rPr>
                <w:sz w:val="22"/>
                <w:szCs w:val="22"/>
              </w:rPr>
            </w:pPr>
            <w:r w:rsidRPr="00AD594C">
              <w:rPr>
                <w:sz w:val="22"/>
                <w:szCs w:val="22"/>
              </w:rPr>
              <w:t>EDI SharePoint space includes up-to-date information</w:t>
            </w:r>
          </w:p>
          <w:p w14:paraId="48C16E2C" w14:textId="77777777" w:rsidR="00AD594C" w:rsidRPr="00AD594C" w:rsidRDefault="00AD594C" w:rsidP="00AD594C">
            <w:pPr>
              <w:spacing w:before="0" w:line="240" w:lineRule="auto"/>
              <w:rPr>
                <w:sz w:val="22"/>
                <w:szCs w:val="22"/>
              </w:rPr>
            </w:pPr>
          </w:p>
          <w:p w14:paraId="3FAC6F17" w14:textId="77777777" w:rsidR="00AD594C" w:rsidRPr="00AD594C" w:rsidRDefault="00AD594C" w:rsidP="00AD594C">
            <w:pPr>
              <w:spacing w:before="0" w:line="240" w:lineRule="auto"/>
              <w:rPr>
                <w:sz w:val="22"/>
                <w:szCs w:val="22"/>
              </w:rPr>
            </w:pPr>
            <w:r w:rsidRPr="00AD594C">
              <w:rPr>
                <w:sz w:val="22"/>
                <w:szCs w:val="22"/>
              </w:rPr>
              <w:t xml:space="preserve">IPE for the </w:t>
            </w:r>
            <w:proofErr w:type="spellStart"/>
            <w:r w:rsidRPr="00AD594C">
              <w:rPr>
                <w:sz w:val="22"/>
                <w:szCs w:val="22"/>
              </w:rPr>
              <w:t>FoE</w:t>
            </w:r>
            <w:proofErr w:type="spellEnd"/>
            <w:r w:rsidRPr="00AD594C">
              <w:rPr>
                <w:sz w:val="22"/>
                <w:szCs w:val="22"/>
              </w:rPr>
              <w:t xml:space="preserve">, each school, and each institute include Athena SWAN, equality and inclusion </w:t>
            </w:r>
          </w:p>
          <w:p w14:paraId="552EAEC7" w14:textId="77777777" w:rsidR="00AD594C" w:rsidRPr="00AD594C" w:rsidRDefault="00AD594C" w:rsidP="00AD594C">
            <w:pPr>
              <w:spacing w:before="0" w:line="240" w:lineRule="auto"/>
              <w:rPr>
                <w:sz w:val="22"/>
                <w:szCs w:val="22"/>
              </w:rPr>
            </w:pPr>
          </w:p>
          <w:p w14:paraId="7AF3F7EF" w14:textId="77777777" w:rsidR="00AD594C" w:rsidRPr="00AD594C" w:rsidRDefault="00AD594C" w:rsidP="00AD594C">
            <w:pPr>
              <w:spacing w:before="0" w:line="240" w:lineRule="auto"/>
              <w:rPr>
                <w:sz w:val="22"/>
                <w:szCs w:val="22"/>
              </w:rPr>
            </w:pPr>
          </w:p>
          <w:p w14:paraId="7C7B7E63" w14:textId="77777777" w:rsidR="00AD594C" w:rsidRPr="00AD594C" w:rsidRDefault="00AD594C" w:rsidP="00AD594C">
            <w:pPr>
              <w:spacing w:before="0" w:line="240" w:lineRule="auto"/>
              <w:rPr>
                <w:sz w:val="22"/>
                <w:szCs w:val="22"/>
              </w:rPr>
            </w:pPr>
            <w:r w:rsidRPr="00AD594C">
              <w:rPr>
                <w:sz w:val="22"/>
                <w:szCs w:val="22"/>
              </w:rPr>
              <w:t>All ASEI activities are adequately resourced</w:t>
            </w:r>
          </w:p>
        </w:tc>
      </w:tr>
      <w:tr w:rsidR="00AD594C" w:rsidRPr="00AD594C" w14:paraId="0B01A4AD" w14:textId="77777777" w:rsidTr="00570D16">
        <w:trPr>
          <w:trHeight w:val="879"/>
        </w:trPr>
        <w:tc>
          <w:tcPr>
            <w:tcW w:w="1951" w:type="dxa"/>
            <w:vMerge/>
          </w:tcPr>
          <w:p w14:paraId="7F634136" w14:textId="77777777" w:rsidR="00AD594C" w:rsidRPr="00AD594C" w:rsidRDefault="00AD594C" w:rsidP="00AD594C">
            <w:pPr>
              <w:spacing w:before="0" w:line="240" w:lineRule="auto"/>
              <w:rPr>
                <w:b/>
                <w:sz w:val="22"/>
                <w:szCs w:val="22"/>
              </w:rPr>
            </w:pPr>
          </w:p>
        </w:tc>
        <w:tc>
          <w:tcPr>
            <w:tcW w:w="6521" w:type="dxa"/>
          </w:tcPr>
          <w:p w14:paraId="1DC9B499" w14:textId="77777777" w:rsidR="00AD594C" w:rsidRPr="00AD594C" w:rsidRDefault="00AD594C" w:rsidP="00AD594C">
            <w:pPr>
              <w:spacing w:before="0" w:line="240" w:lineRule="auto"/>
              <w:rPr>
                <w:color w:val="00B0F0"/>
                <w:sz w:val="22"/>
                <w:szCs w:val="22"/>
              </w:rPr>
            </w:pPr>
            <w:bookmarkStart w:id="36" w:name="_Hlk6924507"/>
            <w:r w:rsidRPr="00AD594C">
              <w:rPr>
                <w:b/>
                <w:color w:val="00B0F0"/>
                <w:sz w:val="22"/>
                <w:szCs w:val="22"/>
              </w:rPr>
              <w:t xml:space="preserve">5.6[C] </w:t>
            </w:r>
            <w:r w:rsidRPr="00AD594C">
              <w:rPr>
                <w:color w:val="00B0F0"/>
                <w:sz w:val="22"/>
                <w:szCs w:val="22"/>
              </w:rPr>
              <w:t>Ensure robust data monitoring and reporting processes.</w:t>
            </w:r>
          </w:p>
          <w:bookmarkEnd w:id="36"/>
          <w:p w14:paraId="5E220E59" w14:textId="77777777" w:rsidR="00AD594C" w:rsidRPr="00AD594C" w:rsidRDefault="00AD594C" w:rsidP="00AD594C">
            <w:pPr>
              <w:spacing w:before="0" w:line="240" w:lineRule="auto"/>
              <w:rPr>
                <w:sz w:val="22"/>
                <w:szCs w:val="22"/>
              </w:rPr>
            </w:pPr>
            <w:r w:rsidRPr="00AD594C">
              <w:rPr>
                <w:sz w:val="22"/>
                <w:szCs w:val="22"/>
              </w:rPr>
              <w:t xml:space="preserve">We established a multi-faceted approach for data collection, including quantitative and qualitative data. This is properly reported, all data is recorded on a specially dedicated area in the SharePoint space. Surveys and feedback forms are documented and reused for further data gathering. We will aim for annual analysis of all quantitative data and prompt analysis of the qualitative data to explore specific issues. Monitor: UG below benchmark (CAPE), PGT completion decline (MECH), PGR numbers decline (CIVE).  </w:t>
            </w:r>
          </w:p>
        </w:tc>
        <w:tc>
          <w:tcPr>
            <w:tcW w:w="1559" w:type="dxa"/>
          </w:tcPr>
          <w:p w14:paraId="5B8D5215" w14:textId="77777777" w:rsidR="00AD594C" w:rsidRPr="00AD594C" w:rsidRDefault="00AD594C" w:rsidP="00AD594C">
            <w:pPr>
              <w:spacing w:before="0" w:line="240" w:lineRule="auto"/>
              <w:rPr>
                <w:b/>
                <w:sz w:val="22"/>
                <w:szCs w:val="22"/>
              </w:rPr>
            </w:pPr>
            <w:r w:rsidRPr="00AD594C">
              <w:rPr>
                <w:b/>
                <w:sz w:val="22"/>
                <w:szCs w:val="22"/>
              </w:rPr>
              <w:t xml:space="preserve">AS-chair </w:t>
            </w:r>
          </w:p>
          <w:p w14:paraId="5792E318" w14:textId="77777777" w:rsidR="00AD594C" w:rsidRPr="00AD594C" w:rsidRDefault="00AD594C" w:rsidP="00AD594C">
            <w:pPr>
              <w:spacing w:before="0" w:line="240" w:lineRule="auto"/>
              <w:rPr>
                <w:sz w:val="22"/>
                <w:szCs w:val="22"/>
              </w:rPr>
            </w:pPr>
            <w:r w:rsidRPr="00AD594C">
              <w:rPr>
                <w:sz w:val="22"/>
                <w:szCs w:val="22"/>
              </w:rPr>
              <w:t>and</w:t>
            </w:r>
          </w:p>
          <w:p w14:paraId="391EE609" w14:textId="77777777" w:rsidR="00AD594C" w:rsidRPr="00AD594C" w:rsidRDefault="00AD594C" w:rsidP="00AD594C">
            <w:pPr>
              <w:spacing w:before="0" w:line="240" w:lineRule="auto"/>
              <w:rPr>
                <w:b/>
                <w:sz w:val="22"/>
                <w:szCs w:val="22"/>
              </w:rPr>
            </w:pPr>
            <w:r w:rsidRPr="00AD594C">
              <w:rPr>
                <w:b/>
                <w:sz w:val="22"/>
                <w:szCs w:val="22"/>
              </w:rPr>
              <w:t>EDI-officer</w:t>
            </w:r>
          </w:p>
          <w:p w14:paraId="716BCAB2" w14:textId="77777777" w:rsidR="00AD594C" w:rsidRPr="00AD594C" w:rsidRDefault="00AD594C" w:rsidP="00AD594C">
            <w:pPr>
              <w:spacing w:before="0" w:line="240" w:lineRule="auto"/>
              <w:rPr>
                <w:sz w:val="22"/>
                <w:szCs w:val="22"/>
              </w:rPr>
            </w:pPr>
          </w:p>
        </w:tc>
        <w:tc>
          <w:tcPr>
            <w:tcW w:w="1843" w:type="dxa"/>
          </w:tcPr>
          <w:p w14:paraId="4F4C104A" w14:textId="77777777" w:rsidR="00AD594C" w:rsidRPr="00AD594C" w:rsidRDefault="00AD594C" w:rsidP="00AD594C">
            <w:pPr>
              <w:spacing w:before="0" w:line="240" w:lineRule="auto"/>
              <w:rPr>
                <w:b/>
                <w:sz w:val="22"/>
                <w:szCs w:val="22"/>
              </w:rPr>
            </w:pPr>
          </w:p>
          <w:p w14:paraId="3419CA04" w14:textId="77777777" w:rsidR="00AD594C" w:rsidRPr="00AD594C" w:rsidRDefault="00AD594C" w:rsidP="00AD594C">
            <w:pPr>
              <w:spacing w:before="0" w:line="240" w:lineRule="auto"/>
              <w:rPr>
                <w:b/>
                <w:sz w:val="22"/>
                <w:szCs w:val="22"/>
              </w:rPr>
            </w:pPr>
            <w:r w:rsidRPr="00AD594C">
              <w:rPr>
                <w:b/>
                <w:sz w:val="22"/>
                <w:szCs w:val="22"/>
              </w:rPr>
              <w:t>Ongoing</w:t>
            </w:r>
          </w:p>
          <w:p w14:paraId="5C67BAD7" w14:textId="77777777" w:rsidR="00AD594C" w:rsidRPr="00AD594C" w:rsidRDefault="00AD594C" w:rsidP="00AD594C">
            <w:pPr>
              <w:spacing w:before="0" w:line="240" w:lineRule="auto"/>
              <w:rPr>
                <w:b/>
                <w:sz w:val="22"/>
                <w:szCs w:val="22"/>
              </w:rPr>
            </w:pPr>
          </w:p>
        </w:tc>
        <w:tc>
          <w:tcPr>
            <w:tcW w:w="1984" w:type="dxa"/>
          </w:tcPr>
          <w:p w14:paraId="1277BD93" w14:textId="77777777" w:rsidR="00AD594C" w:rsidRPr="00AD594C" w:rsidRDefault="00AD594C" w:rsidP="00AD594C">
            <w:pPr>
              <w:spacing w:before="0" w:line="240" w:lineRule="auto"/>
              <w:rPr>
                <w:sz w:val="22"/>
                <w:szCs w:val="22"/>
              </w:rPr>
            </w:pPr>
          </w:p>
          <w:p w14:paraId="16B0605C" w14:textId="77777777" w:rsidR="00AD594C" w:rsidRPr="00AD594C" w:rsidRDefault="00AD594C" w:rsidP="00AD594C">
            <w:pPr>
              <w:spacing w:before="0" w:line="240" w:lineRule="auto"/>
              <w:rPr>
                <w:sz w:val="22"/>
                <w:szCs w:val="22"/>
              </w:rPr>
            </w:pPr>
            <w:r w:rsidRPr="00AD594C">
              <w:rPr>
                <w:sz w:val="22"/>
                <w:szCs w:val="22"/>
              </w:rPr>
              <w:t>We continuously review and update the data and ensure proper documenting of the analysis process</w:t>
            </w:r>
          </w:p>
        </w:tc>
        <w:tc>
          <w:tcPr>
            <w:tcW w:w="1843" w:type="dxa"/>
            <w:vMerge/>
          </w:tcPr>
          <w:p w14:paraId="076D667E" w14:textId="77777777" w:rsidR="00AD594C" w:rsidRPr="00AD594C" w:rsidRDefault="00AD594C" w:rsidP="00AD594C">
            <w:pPr>
              <w:spacing w:before="0" w:line="240" w:lineRule="auto"/>
              <w:rPr>
                <w:sz w:val="22"/>
                <w:szCs w:val="22"/>
              </w:rPr>
            </w:pPr>
          </w:p>
        </w:tc>
      </w:tr>
      <w:tr w:rsidR="00AD594C" w:rsidRPr="00AD594C" w14:paraId="27D4CB40" w14:textId="77777777" w:rsidTr="00570D16">
        <w:trPr>
          <w:trHeight w:val="879"/>
        </w:trPr>
        <w:tc>
          <w:tcPr>
            <w:tcW w:w="1951" w:type="dxa"/>
            <w:vMerge/>
          </w:tcPr>
          <w:p w14:paraId="59173D77" w14:textId="77777777" w:rsidR="00AD594C" w:rsidRPr="00AD594C" w:rsidRDefault="00AD594C" w:rsidP="00AD594C">
            <w:pPr>
              <w:spacing w:before="0" w:line="240" w:lineRule="auto"/>
              <w:rPr>
                <w:b/>
                <w:sz w:val="22"/>
                <w:szCs w:val="22"/>
              </w:rPr>
            </w:pPr>
          </w:p>
        </w:tc>
        <w:tc>
          <w:tcPr>
            <w:tcW w:w="6521" w:type="dxa"/>
          </w:tcPr>
          <w:p w14:paraId="6B9DD60B"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5.7[C] </w:t>
            </w:r>
            <w:r w:rsidRPr="00AD594C">
              <w:rPr>
                <w:color w:val="00B0F0"/>
                <w:sz w:val="22"/>
                <w:szCs w:val="22"/>
              </w:rPr>
              <w:t>Ensure equality activities are adequately resourced</w:t>
            </w:r>
          </w:p>
          <w:p w14:paraId="21295FB4" w14:textId="77777777" w:rsidR="00AD594C" w:rsidRPr="00AD594C" w:rsidRDefault="00AD594C" w:rsidP="00AD594C">
            <w:pPr>
              <w:spacing w:before="0" w:line="240" w:lineRule="auto"/>
              <w:rPr>
                <w:b/>
                <w:color w:val="00B0F0"/>
                <w:sz w:val="22"/>
                <w:szCs w:val="22"/>
              </w:rPr>
            </w:pPr>
            <w:r w:rsidRPr="00AD594C">
              <w:rPr>
                <w:sz w:val="22"/>
                <w:szCs w:val="22"/>
              </w:rPr>
              <w:t xml:space="preserve">We have established a specific budget for ASEI activities. This supports female attendance at national career development activities, the </w:t>
            </w:r>
            <w:proofErr w:type="spellStart"/>
            <w:r w:rsidRPr="00AD594C">
              <w:rPr>
                <w:sz w:val="22"/>
                <w:szCs w:val="22"/>
              </w:rPr>
              <w:t>FoE</w:t>
            </w:r>
            <w:proofErr w:type="spellEnd"/>
            <w:r w:rsidRPr="00AD594C">
              <w:rPr>
                <w:sz w:val="22"/>
                <w:szCs w:val="22"/>
              </w:rPr>
              <w:t xml:space="preserve"> activities such as Breaking Boundaries in STEM and the Mutual Respect campaign, and data collection and analysis. Going forward, we will continue to maintain this budget. </w:t>
            </w:r>
            <w:proofErr w:type="spellStart"/>
            <w:r w:rsidRPr="00AD594C">
              <w:rPr>
                <w:sz w:val="22"/>
                <w:szCs w:val="22"/>
              </w:rPr>
              <w:t>FoE</w:t>
            </w:r>
            <w:proofErr w:type="spellEnd"/>
            <w:r w:rsidRPr="00AD594C">
              <w:rPr>
                <w:sz w:val="22"/>
                <w:szCs w:val="22"/>
              </w:rPr>
              <w:t xml:space="preserve"> has also supported EDI officer (9 months). The Faculties of MAPS and Engineering have now committed funding for an AS project support post for the next 5 years in the IPE plans (0.5 </w:t>
            </w:r>
            <w:proofErr w:type="spellStart"/>
            <w:r w:rsidRPr="00AD594C">
              <w:rPr>
                <w:sz w:val="22"/>
                <w:szCs w:val="22"/>
              </w:rPr>
              <w:t>fte</w:t>
            </w:r>
            <w:proofErr w:type="spellEnd"/>
            <w:r w:rsidRPr="00AD594C">
              <w:rPr>
                <w:sz w:val="22"/>
                <w:szCs w:val="22"/>
              </w:rPr>
              <w:t xml:space="preserve"> @ Grade 6)</w:t>
            </w:r>
          </w:p>
        </w:tc>
        <w:tc>
          <w:tcPr>
            <w:tcW w:w="1559" w:type="dxa"/>
          </w:tcPr>
          <w:p w14:paraId="4B495209" w14:textId="77777777" w:rsidR="00AD594C" w:rsidRPr="00AD594C" w:rsidRDefault="00AD594C" w:rsidP="00AD594C">
            <w:pPr>
              <w:spacing w:before="0" w:line="240" w:lineRule="auto"/>
              <w:rPr>
                <w:b/>
                <w:sz w:val="22"/>
                <w:szCs w:val="22"/>
              </w:rPr>
            </w:pPr>
          </w:p>
          <w:p w14:paraId="56DCEE59" w14:textId="77777777" w:rsidR="00AD594C" w:rsidRPr="00AD594C" w:rsidRDefault="00AD594C" w:rsidP="00AD594C">
            <w:pPr>
              <w:spacing w:before="0" w:line="240" w:lineRule="auto"/>
              <w:rPr>
                <w:b/>
                <w:sz w:val="22"/>
                <w:szCs w:val="22"/>
              </w:rPr>
            </w:pPr>
            <w:r w:rsidRPr="00AD594C">
              <w:rPr>
                <w:b/>
                <w:sz w:val="22"/>
                <w:szCs w:val="22"/>
              </w:rPr>
              <w:t>Dean &amp; AS-chair</w:t>
            </w:r>
          </w:p>
          <w:p w14:paraId="74B0A651" w14:textId="77777777" w:rsidR="00AD594C" w:rsidRPr="00AD594C" w:rsidRDefault="00AD594C" w:rsidP="00AD594C">
            <w:pPr>
              <w:spacing w:before="0" w:line="240" w:lineRule="auto"/>
              <w:rPr>
                <w:b/>
                <w:sz w:val="22"/>
                <w:szCs w:val="22"/>
              </w:rPr>
            </w:pPr>
          </w:p>
          <w:p w14:paraId="37E97766" w14:textId="77777777" w:rsidR="00AD594C" w:rsidRPr="00AD594C" w:rsidRDefault="00AD594C" w:rsidP="00AD594C">
            <w:pPr>
              <w:spacing w:before="0" w:line="240" w:lineRule="auto"/>
              <w:rPr>
                <w:sz w:val="22"/>
                <w:szCs w:val="22"/>
              </w:rPr>
            </w:pPr>
            <w:r w:rsidRPr="00AD594C">
              <w:rPr>
                <w:b/>
                <w:sz w:val="22"/>
                <w:szCs w:val="22"/>
              </w:rPr>
              <w:t xml:space="preserve">PMG </w:t>
            </w:r>
            <w:r w:rsidRPr="00AD594C">
              <w:rPr>
                <w:sz w:val="22"/>
                <w:szCs w:val="22"/>
              </w:rPr>
              <w:t>to monitor</w:t>
            </w:r>
          </w:p>
        </w:tc>
        <w:tc>
          <w:tcPr>
            <w:tcW w:w="1843" w:type="dxa"/>
          </w:tcPr>
          <w:p w14:paraId="12965535" w14:textId="77777777" w:rsidR="00AD594C" w:rsidRPr="00AD594C" w:rsidRDefault="00AD594C" w:rsidP="00AD594C">
            <w:pPr>
              <w:spacing w:before="0" w:line="240" w:lineRule="auto"/>
              <w:rPr>
                <w:sz w:val="22"/>
                <w:szCs w:val="22"/>
              </w:rPr>
            </w:pPr>
          </w:p>
          <w:p w14:paraId="2C4F7ADE" w14:textId="77777777" w:rsidR="00AD594C" w:rsidRPr="00AD594C" w:rsidRDefault="00AD594C" w:rsidP="00AD594C">
            <w:pPr>
              <w:spacing w:before="0" w:line="240" w:lineRule="auto"/>
              <w:rPr>
                <w:b/>
                <w:sz w:val="22"/>
                <w:szCs w:val="22"/>
              </w:rPr>
            </w:pPr>
            <w:r w:rsidRPr="00AD594C">
              <w:rPr>
                <w:b/>
                <w:sz w:val="22"/>
                <w:szCs w:val="22"/>
              </w:rPr>
              <w:t>Ongoing</w:t>
            </w:r>
          </w:p>
        </w:tc>
        <w:tc>
          <w:tcPr>
            <w:tcW w:w="1984" w:type="dxa"/>
          </w:tcPr>
          <w:p w14:paraId="00295B5D" w14:textId="77777777" w:rsidR="00AD594C" w:rsidRPr="00AD594C" w:rsidRDefault="00AD594C" w:rsidP="00AD594C">
            <w:pPr>
              <w:spacing w:before="0" w:line="240" w:lineRule="auto"/>
              <w:rPr>
                <w:sz w:val="22"/>
                <w:szCs w:val="22"/>
              </w:rPr>
            </w:pPr>
          </w:p>
          <w:p w14:paraId="4DA2A18D" w14:textId="77777777" w:rsidR="00AD594C" w:rsidRPr="00AD594C" w:rsidRDefault="00AD594C" w:rsidP="00AD594C">
            <w:pPr>
              <w:spacing w:before="0" w:line="240" w:lineRule="auto"/>
              <w:rPr>
                <w:sz w:val="22"/>
                <w:szCs w:val="22"/>
              </w:rPr>
            </w:pPr>
            <w:r w:rsidRPr="00AD594C">
              <w:rPr>
                <w:sz w:val="22"/>
                <w:szCs w:val="22"/>
              </w:rPr>
              <w:t>Continue to use the available resourcing.</w:t>
            </w:r>
          </w:p>
        </w:tc>
        <w:tc>
          <w:tcPr>
            <w:tcW w:w="1843" w:type="dxa"/>
            <w:vMerge/>
          </w:tcPr>
          <w:p w14:paraId="731C82DA" w14:textId="77777777" w:rsidR="00AD594C" w:rsidRPr="00AD594C" w:rsidRDefault="00AD594C" w:rsidP="00AD594C">
            <w:pPr>
              <w:spacing w:before="0" w:line="240" w:lineRule="auto"/>
              <w:rPr>
                <w:sz w:val="22"/>
                <w:szCs w:val="22"/>
              </w:rPr>
            </w:pPr>
          </w:p>
        </w:tc>
      </w:tr>
    </w:tbl>
    <w:p w14:paraId="29861903" w14:textId="77777777" w:rsidR="00AD594C" w:rsidRPr="00AD594C" w:rsidRDefault="00AD594C" w:rsidP="00AD594C">
      <w:pPr>
        <w:spacing w:before="0" w:line="240" w:lineRule="auto"/>
        <w:rPr>
          <w:sz w:val="22"/>
          <w:szCs w:val="22"/>
        </w:rPr>
      </w:pPr>
      <w:r w:rsidRPr="00AD594C">
        <w:rPr>
          <w:sz w:val="22"/>
          <w:szCs w:val="22"/>
        </w:rPr>
        <w:br w:type="page"/>
      </w:r>
    </w:p>
    <w:tbl>
      <w:tblPr>
        <w:tblStyle w:val="TableGrid"/>
        <w:tblW w:w="15701" w:type="dxa"/>
        <w:tblLayout w:type="fixed"/>
        <w:tblLook w:val="04A0" w:firstRow="1" w:lastRow="0" w:firstColumn="1" w:lastColumn="0" w:noHBand="0" w:noVBand="1"/>
      </w:tblPr>
      <w:tblGrid>
        <w:gridCol w:w="1951"/>
        <w:gridCol w:w="6521"/>
        <w:gridCol w:w="1559"/>
        <w:gridCol w:w="1843"/>
        <w:gridCol w:w="1984"/>
        <w:gridCol w:w="1843"/>
      </w:tblGrid>
      <w:tr w:rsidR="00AD594C" w:rsidRPr="00AD594C" w14:paraId="753CF128" w14:textId="77777777" w:rsidTr="00570D16">
        <w:tc>
          <w:tcPr>
            <w:tcW w:w="1951" w:type="dxa"/>
            <w:shd w:val="clear" w:color="auto" w:fill="ADD8FF" w:themeFill="text2" w:themeFillTint="33"/>
          </w:tcPr>
          <w:p w14:paraId="187A5BDD" w14:textId="77777777" w:rsidR="00AD594C" w:rsidRPr="00AD594C" w:rsidRDefault="00AD594C" w:rsidP="00AD594C">
            <w:pPr>
              <w:spacing w:before="0" w:line="240" w:lineRule="auto"/>
              <w:jc w:val="center"/>
              <w:rPr>
                <w:b/>
                <w:sz w:val="22"/>
                <w:szCs w:val="22"/>
              </w:rPr>
            </w:pPr>
            <w:r w:rsidRPr="00AD594C">
              <w:rPr>
                <w:b/>
                <w:sz w:val="22"/>
                <w:szCs w:val="22"/>
              </w:rPr>
              <w:lastRenderedPageBreak/>
              <w:t>Area of need</w:t>
            </w:r>
          </w:p>
        </w:tc>
        <w:tc>
          <w:tcPr>
            <w:tcW w:w="6521" w:type="dxa"/>
            <w:shd w:val="clear" w:color="auto" w:fill="ADD8FF" w:themeFill="text2" w:themeFillTint="33"/>
          </w:tcPr>
          <w:p w14:paraId="2922E39C" w14:textId="77777777" w:rsidR="00AD594C" w:rsidRPr="00AD594C" w:rsidRDefault="00AD594C" w:rsidP="00AD594C">
            <w:pPr>
              <w:spacing w:before="0" w:line="240" w:lineRule="auto"/>
              <w:jc w:val="center"/>
              <w:rPr>
                <w:b/>
                <w:sz w:val="22"/>
                <w:szCs w:val="22"/>
              </w:rPr>
            </w:pPr>
            <w:r w:rsidRPr="00AD594C">
              <w:rPr>
                <w:b/>
                <w:sz w:val="22"/>
                <w:szCs w:val="22"/>
              </w:rPr>
              <w:t>Specific actions</w:t>
            </w:r>
          </w:p>
        </w:tc>
        <w:tc>
          <w:tcPr>
            <w:tcW w:w="1559" w:type="dxa"/>
            <w:shd w:val="clear" w:color="auto" w:fill="ADD8FF" w:themeFill="text2" w:themeFillTint="33"/>
          </w:tcPr>
          <w:p w14:paraId="3A82A599" w14:textId="77777777" w:rsidR="00AD594C" w:rsidRPr="00AD594C" w:rsidRDefault="00AD594C" w:rsidP="00AD594C">
            <w:pPr>
              <w:spacing w:before="0" w:line="240" w:lineRule="auto"/>
              <w:jc w:val="center"/>
              <w:rPr>
                <w:b/>
                <w:sz w:val="22"/>
                <w:szCs w:val="22"/>
              </w:rPr>
            </w:pPr>
            <w:r w:rsidRPr="00AD594C">
              <w:rPr>
                <w:b/>
                <w:sz w:val="22"/>
                <w:szCs w:val="22"/>
              </w:rPr>
              <w:t>Responsible person/group</w:t>
            </w:r>
          </w:p>
        </w:tc>
        <w:tc>
          <w:tcPr>
            <w:tcW w:w="1843" w:type="dxa"/>
            <w:shd w:val="clear" w:color="auto" w:fill="ADD8FF" w:themeFill="text2" w:themeFillTint="33"/>
          </w:tcPr>
          <w:p w14:paraId="4117B4D3" w14:textId="77777777" w:rsidR="00AD594C" w:rsidRPr="00AD594C" w:rsidRDefault="00AD594C" w:rsidP="00AD594C">
            <w:pPr>
              <w:spacing w:before="0" w:line="240" w:lineRule="auto"/>
              <w:jc w:val="center"/>
              <w:rPr>
                <w:b/>
                <w:sz w:val="22"/>
                <w:szCs w:val="22"/>
              </w:rPr>
            </w:pPr>
            <w:r w:rsidRPr="00AD594C">
              <w:rPr>
                <w:b/>
                <w:sz w:val="22"/>
                <w:szCs w:val="22"/>
              </w:rPr>
              <w:t>Timescale &amp;</w:t>
            </w:r>
          </w:p>
          <w:p w14:paraId="4580DF1D" w14:textId="77777777" w:rsidR="00AD594C" w:rsidRPr="00AD594C" w:rsidRDefault="00AD594C" w:rsidP="00AD594C">
            <w:pPr>
              <w:spacing w:before="0" w:line="240" w:lineRule="auto"/>
              <w:jc w:val="center"/>
              <w:rPr>
                <w:b/>
                <w:sz w:val="22"/>
                <w:szCs w:val="22"/>
              </w:rPr>
            </w:pPr>
            <w:r w:rsidRPr="00AD594C">
              <w:rPr>
                <w:b/>
                <w:sz w:val="22"/>
                <w:szCs w:val="22"/>
              </w:rPr>
              <w:t>Deliverables</w:t>
            </w:r>
          </w:p>
        </w:tc>
        <w:tc>
          <w:tcPr>
            <w:tcW w:w="1984" w:type="dxa"/>
            <w:shd w:val="clear" w:color="auto" w:fill="ADD8FF" w:themeFill="text2" w:themeFillTint="33"/>
          </w:tcPr>
          <w:p w14:paraId="7BFC3AEA" w14:textId="77777777" w:rsidR="00AD594C" w:rsidRPr="00AD594C" w:rsidRDefault="00AD594C" w:rsidP="00AD594C">
            <w:pPr>
              <w:spacing w:before="0" w:line="240" w:lineRule="auto"/>
              <w:jc w:val="center"/>
              <w:rPr>
                <w:b/>
                <w:sz w:val="22"/>
                <w:szCs w:val="22"/>
              </w:rPr>
            </w:pPr>
            <w:r w:rsidRPr="00AD594C">
              <w:rPr>
                <w:b/>
                <w:sz w:val="22"/>
                <w:szCs w:val="22"/>
              </w:rPr>
              <w:t>Current Progress</w:t>
            </w:r>
          </w:p>
        </w:tc>
        <w:tc>
          <w:tcPr>
            <w:tcW w:w="1843" w:type="dxa"/>
            <w:shd w:val="clear" w:color="auto" w:fill="ADD8FF" w:themeFill="text2" w:themeFillTint="33"/>
          </w:tcPr>
          <w:p w14:paraId="166D2BFB" w14:textId="77777777" w:rsidR="00AD594C" w:rsidRPr="00AD594C" w:rsidRDefault="00AD594C" w:rsidP="00AD594C">
            <w:pPr>
              <w:spacing w:before="0" w:line="240" w:lineRule="auto"/>
              <w:jc w:val="center"/>
              <w:rPr>
                <w:b/>
                <w:sz w:val="22"/>
                <w:szCs w:val="22"/>
              </w:rPr>
            </w:pPr>
            <w:r w:rsidRPr="00AD594C">
              <w:rPr>
                <w:b/>
                <w:sz w:val="22"/>
                <w:szCs w:val="22"/>
              </w:rPr>
              <w:t>Target</w:t>
            </w:r>
          </w:p>
        </w:tc>
      </w:tr>
      <w:tr w:rsidR="00AD594C" w:rsidRPr="00AD594C" w14:paraId="66454E51" w14:textId="77777777" w:rsidTr="00570D16">
        <w:tc>
          <w:tcPr>
            <w:tcW w:w="1951" w:type="dxa"/>
            <w:vMerge w:val="restart"/>
          </w:tcPr>
          <w:p w14:paraId="3DFC757B" w14:textId="77777777" w:rsidR="00AD594C" w:rsidRPr="00AD594C" w:rsidRDefault="00AD594C" w:rsidP="00AD594C">
            <w:pPr>
              <w:spacing w:before="0" w:line="240" w:lineRule="auto"/>
              <w:rPr>
                <w:b/>
                <w:sz w:val="22"/>
                <w:szCs w:val="22"/>
              </w:rPr>
            </w:pPr>
          </w:p>
          <w:p w14:paraId="1933C388" w14:textId="77777777" w:rsidR="00AD594C" w:rsidRPr="00AD594C" w:rsidRDefault="00AD594C" w:rsidP="00AD594C">
            <w:pPr>
              <w:spacing w:before="0" w:line="240" w:lineRule="auto"/>
              <w:rPr>
                <w:b/>
                <w:sz w:val="22"/>
                <w:szCs w:val="22"/>
              </w:rPr>
            </w:pPr>
          </w:p>
          <w:p w14:paraId="71E0F5B2" w14:textId="77777777" w:rsidR="00AD594C" w:rsidRPr="00AD594C" w:rsidRDefault="00AD594C" w:rsidP="00AD594C">
            <w:pPr>
              <w:spacing w:before="0" w:line="240" w:lineRule="auto"/>
              <w:rPr>
                <w:b/>
                <w:sz w:val="22"/>
                <w:szCs w:val="22"/>
              </w:rPr>
            </w:pPr>
          </w:p>
          <w:p w14:paraId="5E3E9DD5" w14:textId="77777777" w:rsidR="00AD594C" w:rsidRPr="00AD594C" w:rsidRDefault="00AD594C" w:rsidP="00AD594C">
            <w:pPr>
              <w:spacing w:before="0" w:line="240" w:lineRule="auto"/>
              <w:rPr>
                <w:b/>
                <w:sz w:val="22"/>
                <w:szCs w:val="22"/>
              </w:rPr>
            </w:pPr>
            <w:r w:rsidRPr="00AD594C">
              <w:rPr>
                <w:b/>
                <w:sz w:val="22"/>
                <w:szCs w:val="22"/>
              </w:rPr>
              <w:t>5c</w:t>
            </w:r>
          </w:p>
          <w:p w14:paraId="2339CB13" w14:textId="77777777" w:rsidR="00AD594C" w:rsidRPr="00AD594C" w:rsidRDefault="00AD594C" w:rsidP="00AD594C">
            <w:pPr>
              <w:spacing w:before="0" w:line="240" w:lineRule="auto"/>
              <w:rPr>
                <w:b/>
                <w:sz w:val="22"/>
                <w:szCs w:val="22"/>
              </w:rPr>
            </w:pPr>
          </w:p>
          <w:p w14:paraId="7B305172" w14:textId="77777777" w:rsidR="00AD594C" w:rsidRPr="00AD594C" w:rsidRDefault="00AD594C" w:rsidP="00AD594C">
            <w:pPr>
              <w:spacing w:before="0" w:line="240" w:lineRule="auto"/>
              <w:rPr>
                <w:b/>
                <w:sz w:val="22"/>
                <w:szCs w:val="22"/>
              </w:rPr>
            </w:pPr>
            <w:r w:rsidRPr="00AD594C">
              <w:rPr>
                <w:b/>
                <w:sz w:val="22"/>
                <w:szCs w:val="22"/>
              </w:rPr>
              <w:t>Update SAT composition and embed external steering and advice</w:t>
            </w:r>
          </w:p>
        </w:tc>
        <w:tc>
          <w:tcPr>
            <w:tcW w:w="6521" w:type="dxa"/>
          </w:tcPr>
          <w:p w14:paraId="07B16F70" w14:textId="77777777" w:rsidR="00AD594C" w:rsidRPr="00AD594C" w:rsidRDefault="00AD594C" w:rsidP="00AD594C">
            <w:pPr>
              <w:spacing w:before="0" w:line="240" w:lineRule="auto"/>
              <w:rPr>
                <w:color w:val="00B0F0"/>
                <w:sz w:val="22"/>
                <w:szCs w:val="22"/>
              </w:rPr>
            </w:pPr>
            <w:r w:rsidRPr="00AD594C">
              <w:rPr>
                <w:b/>
                <w:color w:val="00B0F0"/>
                <w:sz w:val="22"/>
                <w:szCs w:val="22"/>
              </w:rPr>
              <w:t xml:space="preserve">5.8[C] </w:t>
            </w:r>
            <w:r w:rsidRPr="00AD594C">
              <w:rPr>
                <w:color w:val="00B0F0"/>
                <w:sz w:val="22"/>
                <w:szCs w:val="22"/>
              </w:rPr>
              <w:t>Annually review Faculty SAT membership and activities to ensure effective progress is made with the action plan.</w:t>
            </w:r>
          </w:p>
          <w:p w14:paraId="3D0CDA41" w14:textId="2637FB34" w:rsidR="00AD594C" w:rsidRPr="00AD594C" w:rsidRDefault="00AD594C" w:rsidP="00AD594C">
            <w:pPr>
              <w:spacing w:before="0" w:line="240" w:lineRule="auto"/>
              <w:rPr>
                <w:sz w:val="22"/>
                <w:szCs w:val="22"/>
              </w:rPr>
            </w:pPr>
            <w:r w:rsidRPr="00AD594C">
              <w:rPr>
                <w:sz w:val="22"/>
                <w:szCs w:val="22"/>
              </w:rPr>
              <w:t xml:space="preserve">We will review the SAT composition identifying under-represented areas and will specifically encourage more men to join. Our current analysis indicates an under-representation of PGT students and staff involved in international activities (e.g. our joint school with China). We will continue to involve a broad range of staff in the working groups (e.g. students, outreach, admissions tutors, GSO representative are involved in the SWG). Annually (at the start of the academic year), student membership by open invitation from </w:t>
            </w:r>
            <w:proofErr w:type="spellStart"/>
            <w:r w:rsidRPr="00AD594C">
              <w:rPr>
                <w:sz w:val="22"/>
                <w:szCs w:val="22"/>
              </w:rPr>
              <w:t>DoSE</w:t>
            </w:r>
            <w:proofErr w:type="spellEnd"/>
            <w:r w:rsidRPr="00AD594C">
              <w:rPr>
                <w:sz w:val="22"/>
                <w:szCs w:val="22"/>
              </w:rPr>
              <w:t>.</w:t>
            </w:r>
          </w:p>
        </w:tc>
        <w:tc>
          <w:tcPr>
            <w:tcW w:w="1559" w:type="dxa"/>
          </w:tcPr>
          <w:p w14:paraId="311DBCCA" w14:textId="77777777" w:rsidR="00AD594C" w:rsidRPr="00AD594C" w:rsidRDefault="00AD594C" w:rsidP="00AD594C">
            <w:pPr>
              <w:spacing w:before="0" w:line="240" w:lineRule="auto"/>
              <w:rPr>
                <w:b/>
                <w:sz w:val="22"/>
                <w:szCs w:val="22"/>
              </w:rPr>
            </w:pPr>
            <w:r w:rsidRPr="00AD594C">
              <w:rPr>
                <w:b/>
                <w:sz w:val="22"/>
                <w:szCs w:val="22"/>
              </w:rPr>
              <w:t>SAT</w:t>
            </w:r>
          </w:p>
          <w:p w14:paraId="5CE06EAB" w14:textId="77777777" w:rsidR="00AD594C" w:rsidRPr="00AD594C" w:rsidRDefault="00AD594C" w:rsidP="00AD594C">
            <w:pPr>
              <w:spacing w:before="0" w:line="240" w:lineRule="auto"/>
              <w:rPr>
                <w:sz w:val="22"/>
                <w:szCs w:val="22"/>
              </w:rPr>
            </w:pPr>
            <w:r w:rsidRPr="00AD594C">
              <w:rPr>
                <w:sz w:val="22"/>
                <w:szCs w:val="22"/>
              </w:rPr>
              <w:t>to review membership</w:t>
            </w:r>
          </w:p>
          <w:p w14:paraId="2902756E" w14:textId="77777777" w:rsidR="00AD594C" w:rsidRPr="00AD594C" w:rsidRDefault="00AD594C" w:rsidP="00AD594C">
            <w:pPr>
              <w:spacing w:before="0" w:line="240" w:lineRule="auto"/>
              <w:rPr>
                <w:sz w:val="22"/>
                <w:szCs w:val="22"/>
              </w:rPr>
            </w:pPr>
            <w:r w:rsidRPr="00AD594C">
              <w:rPr>
                <w:b/>
                <w:sz w:val="22"/>
                <w:szCs w:val="22"/>
              </w:rPr>
              <w:t>PMG/Dean</w:t>
            </w:r>
            <w:r w:rsidRPr="00AD594C">
              <w:rPr>
                <w:sz w:val="22"/>
                <w:szCs w:val="22"/>
              </w:rPr>
              <w:t xml:space="preserve"> to invite members  ensure</w:t>
            </w:r>
          </w:p>
          <w:p w14:paraId="5E5FD899" w14:textId="77777777" w:rsidR="00AD594C" w:rsidRPr="00AD594C" w:rsidRDefault="00AD594C" w:rsidP="00AD594C">
            <w:pPr>
              <w:spacing w:before="0" w:line="240" w:lineRule="auto"/>
              <w:rPr>
                <w:sz w:val="22"/>
                <w:szCs w:val="22"/>
              </w:rPr>
            </w:pPr>
            <w:r w:rsidRPr="00AD594C">
              <w:rPr>
                <w:b/>
                <w:sz w:val="22"/>
                <w:szCs w:val="22"/>
              </w:rPr>
              <w:t>PMG/SAT</w:t>
            </w:r>
            <w:r w:rsidRPr="00AD594C">
              <w:rPr>
                <w:sz w:val="22"/>
                <w:szCs w:val="22"/>
              </w:rPr>
              <w:t xml:space="preserve"> to review action plan progress</w:t>
            </w:r>
          </w:p>
        </w:tc>
        <w:tc>
          <w:tcPr>
            <w:tcW w:w="1843" w:type="dxa"/>
          </w:tcPr>
          <w:p w14:paraId="1E05450B" w14:textId="77777777" w:rsidR="00AD594C" w:rsidRPr="00AD594C" w:rsidRDefault="00AD594C" w:rsidP="00AD594C">
            <w:pPr>
              <w:spacing w:before="0" w:line="240" w:lineRule="auto"/>
              <w:rPr>
                <w:sz w:val="22"/>
                <w:szCs w:val="22"/>
              </w:rPr>
            </w:pPr>
            <w:r w:rsidRPr="00AD594C">
              <w:rPr>
                <w:sz w:val="22"/>
                <w:szCs w:val="22"/>
              </w:rPr>
              <w:t>SAT membership review - annually</w:t>
            </w:r>
          </w:p>
          <w:p w14:paraId="4B367A35" w14:textId="77777777" w:rsidR="00AD594C" w:rsidRPr="00AD594C" w:rsidRDefault="00AD594C" w:rsidP="00AD594C">
            <w:pPr>
              <w:spacing w:before="0" w:line="240" w:lineRule="auto"/>
              <w:rPr>
                <w:b/>
                <w:sz w:val="22"/>
                <w:szCs w:val="22"/>
              </w:rPr>
            </w:pPr>
            <w:r w:rsidRPr="00AD594C">
              <w:rPr>
                <w:b/>
                <w:sz w:val="22"/>
                <w:szCs w:val="22"/>
              </w:rPr>
              <w:t>- Sep 2019-2022</w:t>
            </w:r>
          </w:p>
          <w:p w14:paraId="03FB1A79" w14:textId="77777777" w:rsidR="00AD594C" w:rsidRPr="00AD594C" w:rsidRDefault="00AD594C" w:rsidP="00AD594C">
            <w:pPr>
              <w:spacing w:before="0" w:line="240" w:lineRule="auto"/>
              <w:rPr>
                <w:b/>
                <w:sz w:val="22"/>
                <w:szCs w:val="22"/>
              </w:rPr>
            </w:pPr>
          </w:p>
          <w:p w14:paraId="533357EB" w14:textId="77777777" w:rsidR="00AD594C" w:rsidRPr="00AD594C" w:rsidRDefault="00AD594C" w:rsidP="00AD594C">
            <w:pPr>
              <w:spacing w:before="0" w:line="240" w:lineRule="auto"/>
              <w:rPr>
                <w:sz w:val="22"/>
                <w:szCs w:val="22"/>
              </w:rPr>
            </w:pPr>
            <w:r w:rsidRPr="00AD594C">
              <w:rPr>
                <w:sz w:val="22"/>
                <w:szCs w:val="22"/>
              </w:rPr>
              <w:t>Action plan monitoring  -</w:t>
            </w:r>
          </w:p>
          <w:p w14:paraId="73C0A28B" w14:textId="77777777" w:rsidR="00AD594C" w:rsidRPr="00AD594C" w:rsidRDefault="00AD594C" w:rsidP="00AD594C">
            <w:pPr>
              <w:spacing w:before="0" w:line="240" w:lineRule="auto"/>
              <w:rPr>
                <w:b/>
                <w:sz w:val="22"/>
                <w:szCs w:val="22"/>
              </w:rPr>
            </w:pPr>
            <w:r w:rsidRPr="00AD594C">
              <w:rPr>
                <w:b/>
                <w:sz w:val="22"/>
                <w:szCs w:val="22"/>
              </w:rPr>
              <w:t>Ongoing</w:t>
            </w:r>
          </w:p>
          <w:p w14:paraId="402895F9" w14:textId="77777777" w:rsidR="00AD594C" w:rsidRPr="00AD594C" w:rsidRDefault="00AD594C" w:rsidP="00AD594C">
            <w:pPr>
              <w:spacing w:before="0" w:line="240" w:lineRule="auto"/>
              <w:rPr>
                <w:sz w:val="22"/>
                <w:szCs w:val="22"/>
              </w:rPr>
            </w:pPr>
          </w:p>
          <w:p w14:paraId="700E4573" w14:textId="77777777" w:rsidR="00AD594C" w:rsidRPr="00AD594C" w:rsidRDefault="00AD594C" w:rsidP="00AD594C">
            <w:pPr>
              <w:spacing w:before="0" w:line="240" w:lineRule="auto"/>
              <w:rPr>
                <w:sz w:val="22"/>
                <w:szCs w:val="22"/>
              </w:rPr>
            </w:pPr>
          </w:p>
        </w:tc>
        <w:tc>
          <w:tcPr>
            <w:tcW w:w="1984" w:type="dxa"/>
          </w:tcPr>
          <w:p w14:paraId="6E8B3E5E" w14:textId="77777777" w:rsidR="00AD594C" w:rsidRPr="00AD594C" w:rsidRDefault="00AD594C" w:rsidP="00AD594C">
            <w:pPr>
              <w:spacing w:before="0" w:line="240" w:lineRule="auto"/>
              <w:rPr>
                <w:sz w:val="22"/>
                <w:szCs w:val="22"/>
              </w:rPr>
            </w:pPr>
            <w:r w:rsidRPr="00AD594C">
              <w:rPr>
                <w:sz w:val="22"/>
                <w:szCs w:val="22"/>
              </w:rPr>
              <w:t>We review SAT composition annually, and address any gaps. This includes bringing new people (when roles are not covered) or replacing people who leave</w:t>
            </w:r>
          </w:p>
        </w:tc>
        <w:tc>
          <w:tcPr>
            <w:tcW w:w="1843" w:type="dxa"/>
            <w:vMerge w:val="restart"/>
          </w:tcPr>
          <w:p w14:paraId="6EE48412" w14:textId="77777777" w:rsidR="00AD594C" w:rsidRPr="00AD594C" w:rsidRDefault="00AD594C" w:rsidP="00AD594C">
            <w:pPr>
              <w:spacing w:before="0" w:line="240" w:lineRule="auto"/>
              <w:rPr>
                <w:sz w:val="22"/>
                <w:szCs w:val="22"/>
              </w:rPr>
            </w:pPr>
          </w:p>
          <w:p w14:paraId="4FABA458" w14:textId="77777777" w:rsidR="00AD594C" w:rsidRPr="00AD594C" w:rsidRDefault="00AD594C" w:rsidP="00AD594C">
            <w:pPr>
              <w:spacing w:before="0" w:line="240" w:lineRule="auto"/>
              <w:rPr>
                <w:sz w:val="22"/>
                <w:szCs w:val="22"/>
              </w:rPr>
            </w:pPr>
          </w:p>
          <w:p w14:paraId="06CC9CEA" w14:textId="77777777" w:rsidR="00AD594C" w:rsidRPr="00AD594C" w:rsidRDefault="00AD594C" w:rsidP="00AD594C">
            <w:pPr>
              <w:spacing w:before="0" w:line="240" w:lineRule="auto"/>
              <w:rPr>
                <w:sz w:val="22"/>
                <w:szCs w:val="22"/>
              </w:rPr>
            </w:pPr>
            <w:r w:rsidRPr="00AD594C">
              <w:rPr>
                <w:sz w:val="22"/>
                <w:szCs w:val="22"/>
              </w:rPr>
              <w:t>Faculty SAT constitution is representative of the diversity of staff and student groups</w:t>
            </w:r>
          </w:p>
          <w:p w14:paraId="72AC616C" w14:textId="77777777" w:rsidR="00AD594C" w:rsidRPr="00AD594C" w:rsidRDefault="00AD594C" w:rsidP="00AD594C">
            <w:pPr>
              <w:spacing w:before="0" w:line="240" w:lineRule="auto"/>
              <w:rPr>
                <w:sz w:val="22"/>
                <w:szCs w:val="22"/>
              </w:rPr>
            </w:pPr>
          </w:p>
          <w:p w14:paraId="5A2250B6" w14:textId="77777777" w:rsidR="00AD594C" w:rsidRPr="00AD594C" w:rsidRDefault="00AD594C" w:rsidP="00AD594C">
            <w:pPr>
              <w:spacing w:before="0" w:line="240" w:lineRule="auto"/>
              <w:rPr>
                <w:sz w:val="22"/>
                <w:szCs w:val="22"/>
              </w:rPr>
            </w:pPr>
          </w:p>
          <w:p w14:paraId="717F4648" w14:textId="77777777" w:rsidR="00AD594C" w:rsidRPr="00AD594C" w:rsidRDefault="00AD594C" w:rsidP="00AD594C">
            <w:pPr>
              <w:spacing w:before="0" w:line="240" w:lineRule="auto"/>
              <w:rPr>
                <w:sz w:val="22"/>
                <w:szCs w:val="22"/>
              </w:rPr>
            </w:pPr>
          </w:p>
          <w:p w14:paraId="3AB83523" w14:textId="77777777" w:rsidR="00AD594C" w:rsidRPr="00AD594C" w:rsidRDefault="00AD594C" w:rsidP="00AD594C">
            <w:pPr>
              <w:spacing w:before="0" w:line="240" w:lineRule="auto"/>
              <w:rPr>
                <w:sz w:val="22"/>
                <w:szCs w:val="22"/>
              </w:rPr>
            </w:pPr>
            <w:r w:rsidRPr="00AD594C">
              <w:rPr>
                <w:sz w:val="22"/>
                <w:szCs w:val="22"/>
              </w:rPr>
              <w:t>Regular SAT meetings – every 3 months</w:t>
            </w:r>
          </w:p>
          <w:p w14:paraId="47DB58A8" w14:textId="77777777" w:rsidR="00AD594C" w:rsidRPr="00AD594C" w:rsidRDefault="00AD594C" w:rsidP="00AD594C">
            <w:pPr>
              <w:spacing w:before="0" w:line="240" w:lineRule="auto"/>
              <w:rPr>
                <w:sz w:val="22"/>
                <w:szCs w:val="22"/>
              </w:rPr>
            </w:pPr>
          </w:p>
          <w:p w14:paraId="44E4EFCF" w14:textId="77777777" w:rsidR="00AD594C" w:rsidRPr="00AD594C" w:rsidRDefault="00AD594C" w:rsidP="00AD594C">
            <w:pPr>
              <w:spacing w:before="0" w:line="240" w:lineRule="auto"/>
              <w:rPr>
                <w:sz w:val="22"/>
                <w:szCs w:val="22"/>
              </w:rPr>
            </w:pPr>
          </w:p>
          <w:p w14:paraId="1DD0BCAE" w14:textId="77777777" w:rsidR="00AD594C" w:rsidRPr="00AD594C" w:rsidRDefault="00AD594C" w:rsidP="00AD594C">
            <w:pPr>
              <w:spacing w:before="0" w:line="240" w:lineRule="auto"/>
              <w:rPr>
                <w:sz w:val="22"/>
                <w:szCs w:val="22"/>
              </w:rPr>
            </w:pPr>
          </w:p>
          <w:p w14:paraId="6BE328F0" w14:textId="77777777" w:rsidR="00AD594C" w:rsidRPr="00AD594C" w:rsidRDefault="00AD594C" w:rsidP="00AD594C">
            <w:pPr>
              <w:spacing w:before="0" w:line="240" w:lineRule="auto"/>
              <w:rPr>
                <w:sz w:val="22"/>
                <w:szCs w:val="22"/>
              </w:rPr>
            </w:pPr>
            <w:r w:rsidRPr="00AD594C">
              <w:rPr>
                <w:sz w:val="22"/>
                <w:szCs w:val="22"/>
              </w:rPr>
              <w:t>Regular working group meetings – every 3 months</w:t>
            </w:r>
          </w:p>
          <w:p w14:paraId="04A67534" w14:textId="77777777" w:rsidR="00AD594C" w:rsidRPr="00AD594C" w:rsidRDefault="00AD594C" w:rsidP="00AD594C">
            <w:pPr>
              <w:spacing w:before="0" w:line="240" w:lineRule="auto"/>
              <w:rPr>
                <w:sz w:val="22"/>
                <w:szCs w:val="22"/>
              </w:rPr>
            </w:pPr>
          </w:p>
          <w:p w14:paraId="00EB02AB" w14:textId="77777777" w:rsidR="00AD594C" w:rsidRPr="00AD594C" w:rsidRDefault="00AD594C" w:rsidP="00AD594C">
            <w:pPr>
              <w:spacing w:before="0" w:line="240" w:lineRule="auto"/>
              <w:rPr>
                <w:sz w:val="22"/>
                <w:szCs w:val="22"/>
              </w:rPr>
            </w:pPr>
          </w:p>
          <w:p w14:paraId="52D20521" w14:textId="77777777" w:rsidR="00AD594C" w:rsidRPr="00AD594C" w:rsidRDefault="00AD594C" w:rsidP="00AD594C">
            <w:pPr>
              <w:spacing w:before="0" w:line="240" w:lineRule="auto"/>
              <w:rPr>
                <w:sz w:val="22"/>
                <w:szCs w:val="22"/>
              </w:rPr>
            </w:pPr>
            <w:r w:rsidRPr="00AD594C">
              <w:rPr>
                <w:sz w:val="22"/>
                <w:szCs w:val="22"/>
              </w:rPr>
              <w:t xml:space="preserve"> School SAT active and engaged with school and </w:t>
            </w:r>
            <w:proofErr w:type="spellStart"/>
            <w:r w:rsidRPr="00AD594C">
              <w:rPr>
                <w:sz w:val="22"/>
                <w:szCs w:val="22"/>
              </w:rPr>
              <w:t>FoE</w:t>
            </w:r>
            <w:proofErr w:type="spellEnd"/>
            <w:r w:rsidRPr="00AD594C">
              <w:rPr>
                <w:sz w:val="22"/>
                <w:szCs w:val="22"/>
              </w:rPr>
              <w:t xml:space="preserve"> SAT</w:t>
            </w:r>
          </w:p>
          <w:p w14:paraId="5E1BA6DE" w14:textId="77777777" w:rsidR="00AD594C" w:rsidRPr="00AD594C" w:rsidRDefault="00AD594C" w:rsidP="00AD594C">
            <w:pPr>
              <w:spacing w:before="0" w:line="240" w:lineRule="auto"/>
              <w:rPr>
                <w:sz w:val="22"/>
                <w:szCs w:val="22"/>
              </w:rPr>
            </w:pPr>
          </w:p>
          <w:p w14:paraId="65DD7CD2" w14:textId="77777777" w:rsidR="00AD594C" w:rsidRPr="00AD594C" w:rsidRDefault="00AD594C" w:rsidP="00AD594C">
            <w:pPr>
              <w:spacing w:before="0" w:line="240" w:lineRule="auto"/>
              <w:rPr>
                <w:sz w:val="22"/>
                <w:szCs w:val="22"/>
              </w:rPr>
            </w:pPr>
          </w:p>
          <w:p w14:paraId="7D0A6CE3" w14:textId="77777777" w:rsidR="00AD594C" w:rsidRPr="00AD594C" w:rsidRDefault="00AD594C" w:rsidP="00AD594C">
            <w:pPr>
              <w:spacing w:before="0" w:line="240" w:lineRule="auto"/>
              <w:rPr>
                <w:sz w:val="22"/>
                <w:szCs w:val="22"/>
              </w:rPr>
            </w:pPr>
          </w:p>
          <w:p w14:paraId="14003030" w14:textId="77777777" w:rsidR="00AD594C" w:rsidRPr="00AD594C" w:rsidRDefault="00AD594C" w:rsidP="00AD594C">
            <w:pPr>
              <w:spacing w:before="0" w:line="240" w:lineRule="auto"/>
              <w:rPr>
                <w:sz w:val="22"/>
                <w:szCs w:val="22"/>
              </w:rPr>
            </w:pPr>
            <w:r w:rsidRPr="00AD594C">
              <w:rPr>
                <w:sz w:val="22"/>
                <w:szCs w:val="22"/>
              </w:rPr>
              <w:t>Advice from EAB  acted upon</w:t>
            </w:r>
          </w:p>
        </w:tc>
      </w:tr>
      <w:tr w:rsidR="00AD594C" w:rsidRPr="00AD594C" w14:paraId="1E66A69C" w14:textId="77777777" w:rsidTr="00570D16">
        <w:trPr>
          <w:trHeight w:val="879"/>
        </w:trPr>
        <w:tc>
          <w:tcPr>
            <w:tcW w:w="1951" w:type="dxa"/>
            <w:vMerge/>
          </w:tcPr>
          <w:p w14:paraId="0BDA7210" w14:textId="77777777" w:rsidR="00AD594C" w:rsidRPr="00AD594C" w:rsidRDefault="00AD594C" w:rsidP="00AD594C">
            <w:pPr>
              <w:spacing w:before="0" w:line="240" w:lineRule="auto"/>
              <w:rPr>
                <w:b/>
                <w:sz w:val="22"/>
                <w:szCs w:val="22"/>
              </w:rPr>
            </w:pPr>
          </w:p>
        </w:tc>
        <w:tc>
          <w:tcPr>
            <w:tcW w:w="6521" w:type="dxa"/>
          </w:tcPr>
          <w:p w14:paraId="56569439" w14:textId="77777777" w:rsidR="00AD594C" w:rsidRPr="00AD594C" w:rsidRDefault="00AD594C" w:rsidP="00AD594C">
            <w:pPr>
              <w:spacing w:before="0" w:line="240" w:lineRule="auto"/>
              <w:rPr>
                <w:sz w:val="22"/>
                <w:szCs w:val="22"/>
              </w:rPr>
            </w:pPr>
            <w:r w:rsidRPr="00AD594C">
              <w:rPr>
                <w:b/>
                <w:color w:val="00B050"/>
                <w:sz w:val="22"/>
                <w:szCs w:val="22"/>
              </w:rPr>
              <w:t xml:space="preserve">5.9[N] </w:t>
            </w:r>
            <w:r w:rsidRPr="00AD594C">
              <w:rPr>
                <w:color w:val="00B050"/>
                <w:sz w:val="22"/>
                <w:szCs w:val="22"/>
              </w:rPr>
              <w:t>Extend School SATs to include diverse staff and students and engage with the appropriate school structures</w:t>
            </w:r>
          </w:p>
          <w:p w14:paraId="52812254" w14:textId="77777777" w:rsidR="00AD594C" w:rsidRPr="00AD594C" w:rsidRDefault="00AD594C" w:rsidP="00AD594C">
            <w:pPr>
              <w:spacing w:before="0" w:line="240" w:lineRule="auto"/>
              <w:rPr>
                <w:sz w:val="22"/>
                <w:szCs w:val="22"/>
              </w:rPr>
            </w:pPr>
            <w:r w:rsidRPr="00AD594C">
              <w:rPr>
                <w:sz w:val="22"/>
                <w:szCs w:val="22"/>
              </w:rPr>
              <w:t xml:space="preserve">Our Silver-2016 model included School champions who engaged with </w:t>
            </w:r>
            <w:proofErr w:type="spellStart"/>
            <w:r w:rsidRPr="00AD594C">
              <w:rPr>
                <w:sz w:val="22"/>
                <w:szCs w:val="22"/>
              </w:rPr>
              <w:t>HoS</w:t>
            </w:r>
            <w:proofErr w:type="spellEnd"/>
            <w:r w:rsidRPr="00AD594C">
              <w:rPr>
                <w:sz w:val="22"/>
                <w:szCs w:val="22"/>
              </w:rPr>
              <w:t xml:space="preserve"> and school management. It became apparent that school SATs would be a better way to ensure the specific needs of the schools are properly addressed. Going forward, all schools will form SATs, involving representatives from all staff categories and students from UG, PGT, and PGR. EDI-officer and AS-chair will prepare regular updates on data collection and analysis related to the Schools, sending to School SAT and </w:t>
            </w:r>
            <w:proofErr w:type="spellStart"/>
            <w:r w:rsidRPr="00AD594C">
              <w:rPr>
                <w:sz w:val="22"/>
                <w:szCs w:val="22"/>
              </w:rPr>
              <w:t>HoS.</w:t>
            </w:r>
            <w:proofErr w:type="spellEnd"/>
            <w:r w:rsidRPr="00AD594C">
              <w:rPr>
                <w:sz w:val="22"/>
                <w:szCs w:val="22"/>
              </w:rPr>
              <w:t xml:space="preserve"> School SATs will identify relevant issues and explore mechanism to address in collaboration with </w:t>
            </w:r>
            <w:proofErr w:type="spellStart"/>
            <w:r w:rsidRPr="00AD594C">
              <w:rPr>
                <w:sz w:val="22"/>
                <w:szCs w:val="22"/>
              </w:rPr>
              <w:t>FoE</w:t>
            </w:r>
            <w:proofErr w:type="spellEnd"/>
            <w:r w:rsidRPr="00AD594C">
              <w:rPr>
                <w:sz w:val="22"/>
                <w:szCs w:val="22"/>
              </w:rPr>
              <w:t xml:space="preserve"> SAT. The School champions will represent School SATs at </w:t>
            </w:r>
            <w:proofErr w:type="spellStart"/>
            <w:r w:rsidRPr="00AD594C">
              <w:rPr>
                <w:sz w:val="22"/>
                <w:szCs w:val="22"/>
              </w:rPr>
              <w:t>FoE</w:t>
            </w:r>
            <w:proofErr w:type="spellEnd"/>
            <w:r w:rsidRPr="00AD594C">
              <w:rPr>
                <w:sz w:val="22"/>
                <w:szCs w:val="22"/>
              </w:rPr>
              <w:t xml:space="preserve"> SAT.</w:t>
            </w:r>
          </w:p>
        </w:tc>
        <w:tc>
          <w:tcPr>
            <w:tcW w:w="1559" w:type="dxa"/>
          </w:tcPr>
          <w:p w14:paraId="3F0EBF44" w14:textId="77777777" w:rsidR="00AD594C" w:rsidRPr="00AD594C" w:rsidRDefault="00AD594C" w:rsidP="00AD594C">
            <w:pPr>
              <w:spacing w:before="0" w:line="240" w:lineRule="auto"/>
              <w:rPr>
                <w:b/>
                <w:sz w:val="22"/>
                <w:szCs w:val="22"/>
              </w:rPr>
            </w:pPr>
            <w:r w:rsidRPr="00AD594C">
              <w:rPr>
                <w:b/>
                <w:sz w:val="22"/>
                <w:szCs w:val="22"/>
              </w:rPr>
              <w:t xml:space="preserve">SC-ASEI &amp; </w:t>
            </w:r>
            <w:proofErr w:type="spellStart"/>
            <w:r w:rsidRPr="00AD594C">
              <w:rPr>
                <w:b/>
                <w:sz w:val="22"/>
                <w:szCs w:val="22"/>
              </w:rPr>
              <w:t>HoS</w:t>
            </w:r>
            <w:proofErr w:type="spellEnd"/>
          </w:p>
          <w:p w14:paraId="33CC69DF" w14:textId="77777777" w:rsidR="00AD594C" w:rsidRPr="00AD594C" w:rsidRDefault="00AD594C" w:rsidP="00AD594C">
            <w:pPr>
              <w:spacing w:before="0" w:line="240" w:lineRule="auto"/>
              <w:rPr>
                <w:sz w:val="22"/>
                <w:szCs w:val="22"/>
              </w:rPr>
            </w:pPr>
            <w:r w:rsidRPr="00AD594C">
              <w:rPr>
                <w:sz w:val="22"/>
                <w:szCs w:val="22"/>
              </w:rPr>
              <w:t>to ensure School SATs are formed and functioning</w:t>
            </w:r>
          </w:p>
          <w:p w14:paraId="44066581" w14:textId="77777777" w:rsidR="00AD594C" w:rsidRPr="00AD594C" w:rsidRDefault="00AD594C" w:rsidP="00AD594C">
            <w:pPr>
              <w:spacing w:before="0" w:line="240" w:lineRule="auto"/>
              <w:rPr>
                <w:sz w:val="22"/>
                <w:szCs w:val="22"/>
              </w:rPr>
            </w:pPr>
          </w:p>
          <w:p w14:paraId="4470E95E" w14:textId="77777777" w:rsidR="00AD594C" w:rsidRPr="00AD594C" w:rsidRDefault="00AD594C" w:rsidP="00AD594C">
            <w:pPr>
              <w:spacing w:before="0" w:line="240" w:lineRule="auto"/>
              <w:rPr>
                <w:sz w:val="22"/>
                <w:szCs w:val="22"/>
              </w:rPr>
            </w:pPr>
            <w:r w:rsidRPr="00AD594C">
              <w:rPr>
                <w:b/>
                <w:sz w:val="22"/>
                <w:szCs w:val="22"/>
              </w:rPr>
              <w:t>AS-chair</w:t>
            </w:r>
            <w:r w:rsidRPr="00AD594C">
              <w:rPr>
                <w:sz w:val="22"/>
                <w:szCs w:val="22"/>
              </w:rPr>
              <w:t xml:space="preserve"> to monitor and ensure </w:t>
            </w:r>
            <w:r w:rsidRPr="00AD594C">
              <w:rPr>
                <w:b/>
                <w:sz w:val="22"/>
                <w:szCs w:val="22"/>
              </w:rPr>
              <w:t>School SAT</w:t>
            </w:r>
            <w:r w:rsidRPr="00AD594C">
              <w:rPr>
                <w:sz w:val="22"/>
                <w:szCs w:val="22"/>
              </w:rPr>
              <w:t xml:space="preserve">s engage with </w:t>
            </w:r>
            <w:proofErr w:type="spellStart"/>
            <w:r w:rsidRPr="00AD594C">
              <w:rPr>
                <w:b/>
                <w:sz w:val="22"/>
                <w:szCs w:val="22"/>
              </w:rPr>
              <w:t>FoE</w:t>
            </w:r>
            <w:proofErr w:type="spellEnd"/>
            <w:r w:rsidRPr="00AD594C">
              <w:rPr>
                <w:b/>
                <w:sz w:val="22"/>
                <w:szCs w:val="22"/>
              </w:rPr>
              <w:t xml:space="preserve"> SAT</w:t>
            </w:r>
          </w:p>
        </w:tc>
        <w:tc>
          <w:tcPr>
            <w:tcW w:w="1843" w:type="dxa"/>
          </w:tcPr>
          <w:p w14:paraId="3AB59D61" w14:textId="77777777" w:rsidR="00AD594C" w:rsidRPr="00AD594C" w:rsidRDefault="00AD594C" w:rsidP="00AD594C">
            <w:pPr>
              <w:spacing w:before="0" w:line="240" w:lineRule="auto"/>
              <w:rPr>
                <w:sz w:val="22"/>
                <w:szCs w:val="22"/>
              </w:rPr>
            </w:pPr>
          </w:p>
          <w:p w14:paraId="64637118" w14:textId="77777777" w:rsidR="00AD594C" w:rsidRPr="00AD594C" w:rsidRDefault="00AD594C" w:rsidP="00AD594C">
            <w:pPr>
              <w:spacing w:before="0" w:line="240" w:lineRule="auto"/>
              <w:rPr>
                <w:sz w:val="22"/>
                <w:szCs w:val="22"/>
              </w:rPr>
            </w:pPr>
            <w:r w:rsidRPr="00AD594C">
              <w:rPr>
                <w:sz w:val="22"/>
                <w:szCs w:val="22"/>
              </w:rPr>
              <w:t xml:space="preserve">School SATs functioning from   </w:t>
            </w:r>
            <w:r w:rsidRPr="00AD594C">
              <w:rPr>
                <w:sz w:val="22"/>
                <w:szCs w:val="22"/>
              </w:rPr>
              <w:br/>
            </w:r>
            <w:r w:rsidRPr="00AD594C">
              <w:rPr>
                <w:b/>
                <w:sz w:val="22"/>
                <w:szCs w:val="22"/>
              </w:rPr>
              <w:t>Sep 2019</w:t>
            </w:r>
            <w:r w:rsidRPr="00AD594C">
              <w:rPr>
                <w:sz w:val="22"/>
                <w:szCs w:val="22"/>
              </w:rPr>
              <w:t>.</w:t>
            </w:r>
          </w:p>
          <w:p w14:paraId="55F6A446" w14:textId="77777777" w:rsidR="00AD594C" w:rsidRPr="00AD594C" w:rsidRDefault="00AD594C" w:rsidP="00AD594C">
            <w:pPr>
              <w:spacing w:before="0" w:line="240" w:lineRule="auto"/>
              <w:rPr>
                <w:sz w:val="22"/>
                <w:szCs w:val="22"/>
              </w:rPr>
            </w:pPr>
          </w:p>
          <w:p w14:paraId="7208E340" w14:textId="77777777" w:rsidR="00AD594C" w:rsidRPr="00AD594C" w:rsidRDefault="00AD594C" w:rsidP="00AD594C">
            <w:pPr>
              <w:spacing w:before="0" w:line="240" w:lineRule="auto"/>
              <w:rPr>
                <w:sz w:val="22"/>
                <w:szCs w:val="22"/>
              </w:rPr>
            </w:pPr>
            <w:r w:rsidRPr="00AD594C">
              <w:rPr>
                <w:sz w:val="22"/>
                <w:szCs w:val="22"/>
              </w:rPr>
              <w:t xml:space="preserve">Engagement with schools and </w:t>
            </w:r>
            <w:r w:rsidRPr="00AD594C">
              <w:rPr>
                <w:sz w:val="22"/>
                <w:szCs w:val="22"/>
              </w:rPr>
              <w:br/>
            </w:r>
            <w:proofErr w:type="spellStart"/>
            <w:r w:rsidRPr="00AD594C">
              <w:rPr>
                <w:sz w:val="22"/>
                <w:szCs w:val="22"/>
              </w:rPr>
              <w:t>FoE</w:t>
            </w:r>
            <w:proofErr w:type="spellEnd"/>
            <w:r w:rsidRPr="00AD594C">
              <w:rPr>
                <w:sz w:val="22"/>
                <w:szCs w:val="22"/>
              </w:rPr>
              <w:t xml:space="preserve"> SAT</w:t>
            </w:r>
          </w:p>
          <w:p w14:paraId="5A02F593" w14:textId="77777777" w:rsidR="00AD594C" w:rsidRPr="00AD594C" w:rsidRDefault="00AD594C" w:rsidP="00AD594C">
            <w:pPr>
              <w:spacing w:before="0" w:line="240" w:lineRule="auto"/>
              <w:rPr>
                <w:b/>
                <w:sz w:val="22"/>
                <w:szCs w:val="22"/>
              </w:rPr>
            </w:pPr>
            <w:r w:rsidRPr="00AD594C">
              <w:rPr>
                <w:b/>
                <w:sz w:val="22"/>
                <w:szCs w:val="22"/>
              </w:rPr>
              <w:t>Ongoing</w:t>
            </w:r>
          </w:p>
          <w:p w14:paraId="3E93F4D3" w14:textId="77777777" w:rsidR="00AD594C" w:rsidRPr="00AD594C" w:rsidRDefault="00AD594C" w:rsidP="00AD594C">
            <w:pPr>
              <w:spacing w:before="0" w:line="240" w:lineRule="auto"/>
              <w:rPr>
                <w:b/>
                <w:sz w:val="22"/>
                <w:szCs w:val="22"/>
              </w:rPr>
            </w:pPr>
          </w:p>
        </w:tc>
        <w:tc>
          <w:tcPr>
            <w:tcW w:w="1984" w:type="dxa"/>
          </w:tcPr>
          <w:p w14:paraId="4D24161F" w14:textId="77777777" w:rsidR="00AD594C" w:rsidRPr="00AD594C" w:rsidRDefault="00AD594C" w:rsidP="00AD594C">
            <w:pPr>
              <w:spacing w:before="0" w:line="240" w:lineRule="auto"/>
              <w:rPr>
                <w:sz w:val="22"/>
                <w:szCs w:val="22"/>
              </w:rPr>
            </w:pPr>
          </w:p>
          <w:p w14:paraId="7C718A6F" w14:textId="77777777" w:rsidR="00AD594C" w:rsidRPr="00AD594C" w:rsidRDefault="00AD594C" w:rsidP="00AD594C">
            <w:pPr>
              <w:spacing w:before="0" w:line="240" w:lineRule="auto"/>
              <w:rPr>
                <w:sz w:val="22"/>
                <w:szCs w:val="22"/>
              </w:rPr>
            </w:pPr>
            <w:r w:rsidRPr="00AD594C">
              <w:rPr>
                <w:sz w:val="22"/>
                <w:szCs w:val="22"/>
              </w:rPr>
              <w:t>New Action</w:t>
            </w:r>
          </w:p>
          <w:p w14:paraId="2AD8C919" w14:textId="77777777" w:rsidR="00AD594C" w:rsidRPr="00AD594C" w:rsidRDefault="00AD594C" w:rsidP="00AD594C">
            <w:pPr>
              <w:spacing w:before="0" w:line="240" w:lineRule="auto"/>
              <w:rPr>
                <w:sz w:val="22"/>
                <w:szCs w:val="22"/>
              </w:rPr>
            </w:pPr>
          </w:p>
          <w:p w14:paraId="59A798D3" w14:textId="77777777" w:rsidR="00AD594C" w:rsidRPr="00AD594C" w:rsidRDefault="00AD594C" w:rsidP="00AD594C">
            <w:pPr>
              <w:spacing w:before="0" w:line="240" w:lineRule="auto"/>
              <w:rPr>
                <w:sz w:val="22"/>
                <w:szCs w:val="22"/>
              </w:rPr>
            </w:pPr>
            <w:r w:rsidRPr="00AD594C">
              <w:rPr>
                <w:sz w:val="22"/>
                <w:szCs w:val="22"/>
              </w:rPr>
              <w:t>Will follow the successful model of COMP school SAT (functioning for the last three years)</w:t>
            </w:r>
          </w:p>
        </w:tc>
        <w:tc>
          <w:tcPr>
            <w:tcW w:w="1843" w:type="dxa"/>
            <w:vMerge/>
          </w:tcPr>
          <w:p w14:paraId="0D9EC134" w14:textId="77777777" w:rsidR="00AD594C" w:rsidRPr="00AD594C" w:rsidRDefault="00AD594C" w:rsidP="00AD594C">
            <w:pPr>
              <w:spacing w:before="0" w:line="240" w:lineRule="auto"/>
              <w:rPr>
                <w:sz w:val="22"/>
                <w:szCs w:val="22"/>
              </w:rPr>
            </w:pPr>
          </w:p>
        </w:tc>
      </w:tr>
      <w:tr w:rsidR="00AD594C" w:rsidRPr="00AD594C" w14:paraId="0DCE3034" w14:textId="77777777" w:rsidTr="00570D16">
        <w:trPr>
          <w:trHeight w:val="2744"/>
        </w:trPr>
        <w:tc>
          <w:tcPr>
            <w:tcW w:w="1951" w:type="dxa"/>
            <w:vMerge/>
          </w:tcPr>
          <w:p w14:paraId="6312636B" w14:textId="77777777" w:rsidR="00AD594C" w:rsidRPr="00AD594C" w:rsidRDefault="00AD594C" w:rsidP="00AD594C">
            <w:pPr>
              <w:spacing w:before="0" w:line="240" w:lineRule="auto"/>
              <w:rPr>
                <w:b/>
                <w:sz w:val="22"/>
                <w:szCs w:val="22"/>
              </w:rPr>
            </w:pPr>
          </w:p>
        </w:tc>
        <w:tc>
          <w:tcPr>
            <w:tcW w:w="6521" w:type="dxa"/>
          </w:tcPr>
          <w:p w14:paraId="537CFB47" w14:textId="77777777" w:rsidR="00AD594C" w:rsidRPr="00AD594C" w:rsidRDefault="00AD594C" w:rsidP="00AD594C">
            <w:pPr>
              <w:spacing w:before="0" w:line="240" w:lineRule="auto"/>
              <w:rPr>
                <w:color w:val="00B050"/>
                <w:sz w:val="22"/>
                <w:szCs w:val="22"/>
              </w:rPr>
            </w:pPr>
            <w:r w:rsidRPr="00AD594C">
              <w:rPr>
                <w:b/>
                <w:color w:val="00B050"/>
                <w:sz w:val="22"/>
                <w:szCs w:val="22"/>
              </w:rPr>
              <w:t xml:space="preserve">5.10[N] </w:t>
            </w:r>
            <w:r w:rsidRPr="00AD594C">
              <w:rPr>
                <w:color w:val="00B050"/>
                <w:sz w:val="22"/>
                <w:szCs w:val="22"/>
              </w:rPr>
              <w:t>Establish ASEI external advisory board (EAB)</w:t>
            </w:r>
          </w:p>
          <w:p w14:paraId="7CC0B2D9" w14:textId="77777777" w:rsidR="00AD594C" w:rsidRPr="00AD594C" w:rsidRDefault="00AD594C" w:rsidP="00AD594C">
            <w:pPr>
              <w:spacing w:before="0" w:line="240" w:lineRule="auto"/>
              <w:rPr>
                <w:sz w:val="22"/>
                <w:szCs w:val="22"/>
              </w:rPr>
            </w:pPr>
            <w:r w:rsidRPr="00AD594C">
              <w:rPr>
                <w:sz w:val="22"/>
                <w:szCs w:val="22"/>
              </w:rPr>
              <w:t xml:space="preserve">We regularly consult with </w:t>
            </w:r>
            <w:proofErr w:type="spellStart"/>
            <w:r w:rsidRPr="00AD594C">
              <w:rPr>
                <w:sz w:val="22"/>
                <w:szCs w:val="22"/>
              </w:rPr>
              <w:t>UoL</w:t>
            </w:r>
            <w:proofErr w:type="spellEnd"/>
            <w:r w:rsidRPr="00AD594C">
              <w:rPr>
                <w:sz w:val="22"/>
                <w:szCs w:val="22"/>
              </w:rPr>
              <w:t xml:space="preserve"> EPU (EPU representative on </w:t>
            </w:r>
            <w:proofErr w:type="spellStart"/>
            <w:r w:rsidRPr="00AD594C">
              <w:rPr>
                <w:sz w:val="22"/>
                <w:szCs w:val="22"/>
              </w:rPr>
              <w:t>FoE</w:t>
            </w:r>
            <w:proofErr w:type="spellEnd"/>
            <w:r w:rsidRPr="00AD594C">
              <w:rPr>
                <w:sz w:val="22"/>
                <w:szCs w:val="22"/>
              </w:rPr>
              <w:t xml:space="preserve"> SAT) and other Athena SWAN teams (via the </w:t>
            </w:r>
            <w:proofErr w:type="spellStart"/>
            <w:r w:rsidRPr="00AD594C">
              <w:rPr>
                <w:sz w:val="22"/>
                <w:szCs w:val="22"/>
              </w:rPr>
              <w:t>UoL</w:t>
            </w:r>
            <w:proofErr w:type="spellEnd"/>
            <w:r w:rsidRPr="00AD594C">
              <w:rPr>
                <w:sz w:val="22"/>
                <w:szCs w:val="22"/>
              </w:rPr>
              <w:t xml:space="preserve"> Athena SWAN consultation group). We also engage with two critical friends from </w:t>
            </w:r>
            <w:proofErr w:type="spellStart"/>
            <w:r w:rsidRPr="00AD594C">
              <w:rPr>
                <w:sz w:val="22"/>
                <w:szCs w:val="22"/>
              </w:rPr>
              <w:t>UoL</w:t>
            </w:r>
            <w:proofErr w:type="spellEnd"/>
            <w:r w:rsidRPr="00AD594C">
              <w:rPr>
                <w:sz w:val="22"/>
                <w:szCs w:val="22"/>
              </w:rPr>
              <w:t xml:space="preserve"> who are experienced in the Athena SWAN process. Going forward, we will establish an EAB to receive strategic advice and steer how we address key issues and reach beyond </w:t>
            </w:r>
            <w:proofErr w:type="spellStart"/>
            <w:r w:rsidRPr="00AD594C">
              <w:rPr>
                <w:sz w:val="22"/>
                <w:szCs w:val="22"/>
              </w:rPr>
              <w:t>UoL</w:t>
            </w:r>
            <w:proofErr w:type="spellEnd"/>
            <w:r w:rsidRPr="00AD594C">
              <w:rPr>
                <w:sz w:val="22"/>
                <w:szCs w:val="22"/>
              </w:rPr>
              <w:t xml:space="preserve">. The EAB will include representatives from the </w:t>
            </w:r>
            <w:proofErr w:type="spellStart"/>
            <w:r w:rsidRPr="00AD594C">
              <w:rPr>
                <w:sz w:val="22"/>
                <w:szCs w:val="22"/>
              </w:rPr>
              <w:t>UoL</w:t>
            </w:r>
            <w:proofErr w:type="spellEnd"/>
            <w:r w:rsidRPr="00AD594C">
              <w:rPr>
                <w:sz w:val="22"/>
                <w:szCs w:val="22"/>
              </w:rPr>
              <w:t xml:space="preserve"> (e.g. our critical friends), diversity leads from industry (e.g. from ongoing links with MedTech, Construction, IT), and national diversity leadership (e.g. UKRI groups).</w:t>
            </w:r>
          </w:p>
        </w:tc>
        <w:tc>
          <w:tcPr>
            <w:tcW w:w="1559" w:type="dxa"/>
          </w:tcPr>
          <w:p w14:paraId="079A29CB" w14:textId="77777777" w:rsidR="00AD594C" w:rsidRPr="00AD594C" w:rsidRDefault="00AD594C" w:rsidP="00AD594C">
            <w:pPr>
              <w:spacing w:before="0" w:line="240" w:lineRule="auto"/>
              <w:rPr>
                <w:b/>
                <w:sz w:val="22"/>
                <w:szCs w:val="22"/>
              </w:rPr>
            </w:pPr>
          </w:p>
          <w:p w14:paraId="40420712" w14:textId="77777777" w:rsidR="00AD594C" w:rsidRPr="00AD594C" w:rsidRDefault="00AD594C" w:rsidP="00AD594C">
            <w:pPr>
              <w:spacing w:before="0" w:line="240" w:lineRule="auto"/>
              <w:rPr>
                <w:b/>
                <w:sz w:val="22"/>
                <w:szCs w:val="22"/>
              </w:rPr>
            </w:pPr>
            <w:r w:rsidRPr="00AD594C">
              <w:rPr>
                <w:b/>
                <w:sz w:val="22"/>
                <w:szCs w:val="22"/>
              </w:rPr>
              <w:t>AS-chair &amp; Dean</w:t>
            </w:r>
          </w:p>
        </w:tc>
        <w:tc>
          <w:tcPr>
            <w:tcW w:w="1843" w:type="dxa"/>
          </w:tcPr>
          <w:p w14:paraId="40160B77" w14:textId="77777777" w:rsidR="00AD594C" w:rsidRPr="00AD594C" w:rsidRDefault="00AD594C" w:rsidP="00AD594C">
            <w:pPr>
              <w:spacing w:before="0" w:line="240" w:lineRule="auto"/>
              <w:rPr>
                <w:sz w:val="22"/>
                <w:szCs w:val="22"/>
              </w:rPr>
            </w:pPr>
          </w:p>
          <w:p w14:paraId="28C2AA7A" w14:textId="77777777" w:rsidR="00AD594C" w:rsidRPr="00AD594C" w:rsidRDefault="00AD594C" w:rsidP="00AD594C">
            <w:pPr>
              <w:spacing w:before="0" w:line="240" w:lineRule="auto"/>
              <w:rPr>
                <w:sz w:val="22"/>
                <w:szCs w:val="22"/>
              </w:rPr>
            </w:pPr>
            <w:r w:rsidRPr="00AD594C">
              <w:rPr>
                <w:sz w:val="22"/>
                <w:szCs w:val="22"/>
              </w:rPr>
              <w:t>Establish EAB after feedback on AS application –</w:t>
            </w:r>
          </w:p>
          <w:p w14:paraId="4F12C06B" w14:textId="77777777" w:rsidR="00AD594C" w:rsidRPr="00AD594C" w:rsidRDefault="00AD594C" w:rsidP="00AD594C">
            <w:pPr>
              <w:spacing w:before="0" w:line="240" w:lineRule="auto"/>
              <w:rPr>
                <w:b/>
                <w:sz w:val="22"/>
                <w:szCs w:val="22"/>
              </w:rPr>
            </w:pPr>
            <w:r w:rsidRPr="00AD594C">
              <w:rPr>
                <w:b/>
                <w:sz w:val="22"/>
                <w:szCs w:val="22"/>
              </w:rPr>
              <w:t>late 2019</w:t>
            </w:r>
          </w:p>
          <w:p w14:paraId="1D6CA842" w14:textId="77777777" w:rsidR="00AD594C" w:rsidRPr="00AD594C" w:rsidRDefault="00AD594C" w:rsidP="00AD594C">
            <w:pPr>
              <w:spacing w:before="0" w:line="240" w:lineRule="auto"/>
              <w:rPr>
                <w:sz w:val="22"/>
                <w:szCs w:val="22"/>
              </w:rPr>
            </w:pPr>
          </w:p>
          <w:p w14:paraId="6C7FA837" w14:textId="77777777" w:rsidR="00AD594C" w:rsidRPr="00AD594C" w:rsidRDefault="00AD594C" w:rsidP="00AD594C">
            <w:pPr>
              <w:spacing w:before="0" w:line="240" w:lineRule="auto"/>
              <w:rPr>
                <w:b/>
                <w:sz w:val="22"/>
                <w:szCs w:val="22"/>
              </w:rPr>
            </w:pPr>
            <w:r w:rsidRPr="00AD594C">
              <w:rPr>
                <w:sz w:val="22"/>
                <w:szCs w:val="22"/>
              </w:rPr>
              <w:t xml:space="preserve">Consult EAB – </w:t>
            </w:r>
            <w:r w:rsidRPr="00AD594C">
              <w:rPr>
                <w:b/>
                <w:sz w:val="22"/>
                <w:szCs w:val="22"/>
              </w:rPr>
              <w:t xml:space="preserve">annually </w:t>
            </w:r>
          </w:p>
          <w:p w14:paraId="786547AE" w14:textId="77777777" w:rsidR="00AD594C" w:rsidRPr="00AD594C" w:rsidRDefault="00AD594C" w:rsidP="00AD594C">
            <w:pPr>
              <w:spacing w:before="0" w:line="240" w:lineRule="auto"/>
              <w:rPr>
                <w:sz w:val="22"/>
                <w:szCs w:val="22"/>
              </w:rPr>
            </w:pPr>
          </w:p>
        </w:tc>
        <w:tc>
          <w:tcPr>
            <w:tcW w:w="1984" w:type="dxa"/>
          </w:tcPr>
          <w:p w14:paraId="607BC83C" w14:textId="77777777" w:rsidR="00AD594C" w:rsidRPr="00AD594C" w:rsidRDefault="00AD594C" w:rsidP="00AD594C">
            <w:pPr>
              <w:spacing w:before="0" w:line="240" w:lineRule="auto"/>
              <w:rPr>
                <w:sz w:val="22"/>
                <w:szCs w:val="22"/>
              </w:rPr>
            </w:pPr>
          </w:p>
          <w:p w14:paraId="07BD808A" w14:textId="77777777" w:rsidR="00AD594C" w:rsidRPr="00AD594C" w:rsidRDefault="00AD594C" w:rsidP="00AD594C">
            <w:pPr>
              <w:spacing w:before="0" w:line="240" w:lineRule="auto"/>
              <w:rPr>
                <w:sz w:val="22"/>
                <w:szCs w:val="22"/>
              </w:rPr>
            </w:pPr>
            <w:r w:rsidRPr="00AD594C">
              <w:rPr>
                <w:sz w:val="22"/>
                <w:szCs w:val="22"/>
              </w:rPr>
              <w:t>New Action</w:t>
            </w:r>
          </w:p>
          <w:p w14:paraId="0BF8E057" w14:textId="77777777" w:rsidR="00AD594C" w:rsidRPr="00AD594C" w:rsidRDefault="00AD594C" w:rsidP="00AD594C">
            <w:pPr>
              <w:spacing w:before="0" w:line="240" w:lineRule="auto"/>
              <w:rPr>
                <w:sz w:val="22"/>
                <w:szCs w:val="22"/>
              </w:rPr>
            </w:pPr>
          </w:p>
          <w:p w14:paraId="65C3118A" w14:textId="77777777" w:rsidR="00AD594C" w:rsidRPr="00AD594C" w:rsidRDefault="00AD594C" w:rsidP="00AD594C">
            <w:pPr>
              <w:spacing w:before="0" w:line="240" w:lineRule="auto"/>
              <w:rPr>
                <w:sz w:val="22"/>
                <w:szCs w:val="22"/>
              </w:rPr>
            </w:pPr>
            <w:r w:rsidRPr="00AD594C">
              <w:rPr>
                <w:sz w:val="22"/>
                <w:szCs w:val="22"/>
              </w:rPr>
              <w:t>We have already approached external members</w:t>
            </w:r>
          </w:p>
        </w:tc>
        <w:tc>
          <w:tcPr>
            <w:tcW w:w="1843" w:type="dxa"/>
            <w:vMerge/>
          </w:tcPr>
          <w:p w14:paraId="0784D438" w14:textId="77777777" w:rsidR="00AD594C" w:rsidRPr="00AD594C" w:rsidRDefault="00AD594C" w:rsidP="00AD594C">
            <w:pPr>
              <w:spacing w:before="0" w:line="240" w:lineRule="auto"/>
              <w:rPr>
                <w:sz w:val="22"/>
                <w:szCs w:val="22"/>
              </w:rPr>
            </w:pPr>
          </w:p>
        </w:tc>
      </w:tr>
    </w:tbl>
    <w:p w14:paraId="741154C6" w14:textId="46EE13FE" w:rsidR="00A5116F" w:rsidRPr="00AD594C" w:rsidRDefault="00A5116F" w:rsidP="00AD594C">
      <w:pPr>
        <w:spacing w:before="0" w:line="240" w:lineRule="auto"/>
        <w:rPr>
          <w:sz w:val="22"/>
          <w:szCs w:val="22"/>
        </w:rPr>
      </w:pPr>
    </w:p>
    <w:sectPr w:rsidR="00A5116F" w:rsidRPr="00AD594C" w:rsidSect="00570D16">
      <w:footerReference w:type="default" r:id="rId125"/>
      <w:pgSz w:w="16838" w:h="11906" w:orient="landscape"/>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9DB376" w14:textId="77777777" w:rsidR="00C15A2E" w:rsidRDefault="00C15A2E" w:rsidP="003A202B">
      <w:pPr>
        <w:spacing w:before="0" w:line="240" w:lineRule="auto"/>
      </w:pPr>
      <w:r>
        <w:separator/>
      </w:r>
    </w:p>
  </w:endnote>
  <w:endnote w:type="continuationSeparator" w:id="0">
    <w:p w14:paraId="59A18D59" w14:textId="77777777" w:rsidR="00C15A2E" w:rsidRDefault="00C15A2E" w:rsidP="003A202B">
      <w:pPr>
        <w:spacing w:before="0" w:line="240" w:lineRule="auto"/>
      </w:pPr>
      <w:r>
        <w:continuationSeparator/>
      </w:r>
    </w:p>
  </w:endnote>
  <w:endnote w:type="continuationNotice" w:id="1">
    <w:p w14:paraId="30F4D425" w14:textId="77777777" w:rsidR="00C15A2E" w:rsidRDefault="00C15A2E">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adeGothic Light">
    <w:altName w:val="Calibri"/>
    <w:panose1 w:val="00000000000000000000"/>
    <w:charset w:val="00"/>
    <w:family w:val="swiss"/>
    <w:notTrueType/>
    <w:pitch w:val="default"/>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310AA8" w14:textId="77777777" w:rsidR="00F6210F" w:rsidRPr="0027510E" w:rsidRDefault="00F6210F" w:rsidP="0027510E">
    <w:pPr>
      <w:pStyle w:val="Footer"/>
    </w:pPr>
    <w:r>
      <w:rPr>
        <w:noProof/>
        <w:lang w:eastAsia="en-GB"/>
      </w:rPr>
      <mc:AlternateContent>
        <mc:Choice Requires="wps">
          <w:drawing>
            <wp:anchor distT="0" distB="0" distL="114300" distR="114300" simplePos="0" relativeHeight="251671558" behindDoc="1" locked="0" layoutInCell="1" allowOverlap="1" wp14:anchorId="1DC8D612" wp14:editId="3CC92969">
              <wp:simplePos x="0" y="0"/>
              <wp:positionH relativeFrom="page">
                <wp:posOffset>6951980</wp:posOffset>
              </wp:positionH>
              <wp:positionV relativeFrom="page">
                <wp:posOffset>9881235</wp:posOffset>
              </wp:positionV>
              <wp:extent cx="370205" cy="186055"/>
              <wp:effectExtent l="0" t="3810" r="2540" b="63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ECC68" w14:textId="77777777" w:rsidR="00F6210F" w:rsidRPr="0027510E" w:rsidRDefault="00F6210F" w:rsidP="0027510E">
                          <w:pPr>
                            <w:pStyle w:val="Footer"/>
                          </w:pPr>
                          <w:r>
                            <w:rPr>
                              <w:noProof/>
                            </w:rPr>
                            <w:fldChar w:fldCharType="begin"/>
                          </w:r>
                          <w:r>
                            <w:rPr>
                              <w:noProof/>
                            </w:rPr>
                            <w:instrText xml:space="preserve"> PAGE   \* MERGEFORMAT </w:instrText>
                          </w:r>
                          <w:r>
                            <w:rPr>
                              <w:noProof/>
                            </w:rPr>
                            <w:fldChar w:fldCharType="separate"/>
                          </w:r>
                          <w:r>
                            <w:rPr>
                              <w:noProof/>
                            </w:rPr>
                            <w:t>93</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DC8D612" id="_x0000_t202" coordsize="21600,21600" o:spt="202" path="m,l,21600r21600,l21600,xe">
              <v:stroke joinstyle="miter"/>
              <v:path gradientshapeok="t" o:connecttype="rect"/>
            </v:shapetype>
            <v:shape id="Text Box 2" o:spid="_x0000_s1026" type="#_x0000_t202" style="position:absolute;margin-left:547.4pt;margin-top:778.05pt;width:29.15pt;height:14.65pt;z-index:-2516449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" filled="f" stroked="f">
              <v:textbox style="mso-fit-shape-to-text:t" inset="0,0,0,0">
                <w:txbxContent>
                  <w:p w14:paraId="6ECECC68" w14:textId="77777777" w:rsidR="00F6210F" w:rsidRPr="0027510E" w:rsidRDefault="00F6210F" w:rsidP="0027510E">
                    <w:pPr>
                      <w:pStyle w:val="Footer"/>
                    </w:pPr>
                    <w:r>
                      <w:rPr>
                        <w:noProof/>
                      </w:rPr>
                      <w:fldChar w:fldCharType="begin"/>
                    </w:r>
                    <w:r>
                      <w:rPr>
                        <w:noProof/>
                      </w:rPr>
                      <w:instrText xml:space="preserve"> PAGE   \* MERGEFORMAT </w:instrText>
                    </w:r>
                    <w:r>
                      <w:rPr>
                        <w:noProof/>
                      </w:rPr>
                      <w:fldChar w:fldCharType="separate"/>
                    </w:r>
                    <w:r>
                      <w:rPr>
                        <w:noProof/>
                      </w:rPr>
                      <w:t>93</w:t>
                    </w:r>
                    <w:r>
                      <w:rPr>
                        <w:noProof/>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28728541"/>
      <w:docPartObj>
        <w:docPartGallery w:val="Page Numbers (Bottom of Page)"/>
        <w:docPartUnique/>
      </w:docPartObj>
    </w:sdtPr>
    <w:sdtEndPr>
      <w:rPr>
        <w:noProof/>
      </w:rPr>
    </w:sdtEndPr>
    <w:sdtContent>
      <w:p w14:paraId="70EF5782" w14:textId="77777777" w:rsidR="00F6210F" w:rsidRDefault="00F6210F">
        <w:pPr>
          <w:pStyle w:val="Footer"/>
          <w:jc w:val="right"/>
        </w:pPr>
        <w:r>
          <w:fldChar w:fldCharType="begin"/>
        </w:r>
        <w:r>
          <w:instrText xml:space="preserve"> PAGE   \* MERGEFORMAT </w:instrText>
        </w:r>
        <w:r>
          <w:fldChar w:fldCharType="separate"/>
        </w:r>
        <w:r>
          <w:rPr>
            <w:noProof/>
          </w:rPr>
          <w:t>7</w:t>
        </w:r>
        <w:r>
          <w:rPr>
            <w:noProof/>
          </w:rPr>
          <w:fldChar w:fldCharType="end"/>
        </w:r>
      </w:p>
    </w:sdtContent>
  </w:sdt>
  <w:p w14:paraId="28FD04F9" w14:textId="77777777" w:rsidR="00F6210F" w:rsidRDefault="00F621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72E45B" w14:textId="77777777" w:rsidR="00C15A2E" w:rsidRDefault="00C15A2E" w:rsidP="003A202B">
      <w:pPr>
        <w:spacing w:before="0" w:line="240" w:lineRule="auto"/>
      </w:pPr>
      <w:r>
        <w:separator/>
      </w:r>
    </w:p>
  </w:footnote>
  <w:footnote w:type="continuationSeparator" w:id="0">
    <w:p w14:paraId="4171BCB8" w14:textId="77777777" w:rsidR="00C15A2E" w:rsidRDefault="00C15A2E" w:rsidP="003A202B">
      <w:pPr>
        <w:spacing w:before="0" w:line="240" w:lineRule="auto"/>
      </w:pPr>
      <w:r>
        <w:continuationSeparator/>
      </w:r>
    </w:p>
  </w:footnote>
  <w:footnote w:type="continuationNotice" w:id="1">
    <w:p w14:paraId="16530A9F" w14:textId="77777777" w:rsidR="00C15A2E" w:rsidRDefault="00C15A2E">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FB585B" w14:textId="77777777" w:rsidR="00F6210F" w:rsidRDefault="00F6210F">
    <w:pPr>
      <w:pStyle w:val="Header"/>
    </w:pPr>
    <w:r>
      <w:rPr>
        <w:noProof/>
        <w:lang w:eastAsia="en-GB"/>
      </w:rPr>
      <w:drawing>
        <wp:anchor distT="0" distB="0" distL="114300" distR="114300" simplePos="0" relativeHeight="251670534" behindDoc="1" locked="0" layoutInCell="1" allowOverlap="1" wp14:anchorId="433ED13F" wp14:editId="5BEE333B">
          <wp:simplePos x="0" y="0"/>
          <wp:positionH relativeFrom="page">
            <wp:posOffset>6782457</wp:posOffset>
          </wp:positionH>
          <wp:positionV relativeFrom="page">
            <wp:posOffset>9900745</wp:posOffset>
          </wp:positionV>
          <wp:extent cx="305676" cy="299545"/>
          <wp:effectExtent l="19050" t="0" r="0" b="0"/>
          <wp:wrapNone/>
          <wp:docPr id="1"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en-GB"/>
      </w:rPr>
      <mc:AlternateContent>
        <mc:Choice Requires="wps">
          <w:drawing>
            <wp:anchor distT="0" distB="0" distL="114300" distR="114300" simplePos="0" relativeHeight="251669510" behindDoc="1" locked="1" layoutInCell="0" allowOverlap="1" wp14:anchorId="5C303400" wp14:editId="4047CE79">
              <wp:simplePos x="0" y="0"/>
              <wp:positionH relativeFrom="page">
                <wp:posOffset>892810</wp:posOffset>
              </wp:positionH>
              <wp:positionV relativeFrom="page">
                <wp:posOffset>900430</wp:posOffset>
              </wp:positionV>
              <wp:extent cx="0" cy="8820150"/>
              <wp:effectExtent l="16510" t="14605" r="21590" b="13970"/>
              <wp:wrapNone/>
              <wp:docPr id="15"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87F8CA9" id="_x0000_t32" coordsize="21600,21600" o:spt="32" o:oned="t" path="m,l21600,21600e" filled="f">
              <v:path arrowok="t" fillok="f" o:connecttype="none"/>
              <o:lock v:ext="edit" shapetype="t"/>
            </v:shapetype>
            <v:shape id="AutoShape 1" o:spid="_x0000_s1026" type="#_x0000_t32" style="position:absolute;margin-left:70.3pt;margin-top:70.9pt;width:0;height:694.5pt;z-index:-2516469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" o:allowincell="f" strokecolor="#003767 [3215]" strokeweight="2pt">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D963C8" w14:textId="77777777" w:rsidR="00F6210F" w:rsidRPr="006C2B38" w:rsidRDefault="00F6210F" w:rsidP="006C2B38">
    <w:pPr>
      <w:pStyle w:val="Header"/>
      <w:tabs>
        <w:tab w:val="clear" w:pos="4513"/>
        <w:tab w:val="clear" w:pos="9026"/>
        <w:tab w:val="right" w:pos="10303"/>
      </w:tabs>
      <w:rPr>
        <w:szCs w:val="16"/>
      </w:rPr>
    </w:pPr>
    <w:r>
      <w:rPr>
        <w:noProof/>
        <w:szCs w:val="16"/>
        <w:lang w:eastAsia="en-GB"/>
      </w:rPr>
      <w:drawing>
        <wp:anchor distT="0" distB="0" distL="114300" distR="114300" simplePos="0" relativeHeight="251668486" behindDoc="1" locked="0" layoutInCell="1" allowOverlap="1" wp14:anchorId="0C4675D1" wp14:editId="06229025">
          <wp:simplePos x="0" y="0"/>
          <wp:positionH relativeFrom="page">
            <wp:posOffset>0</wp:posOffset>
          </wp:positionH>
          <wp:positionV relativeFrom="page">
            <wp:posOffset>0</wp:posOffset>
          </wp:positionV>
          <wp:extent cx="7561916" cy="10696174"/>
          <wp:effectExtent l="19050" t="0" r="934" b="0"/>
          <wp:wrapNone/>
          <wp:docPr id="3" name="Picture 4" descr="Cove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01.png"/>
                  <pic:cNvPicPr/>
                </pic:nvPicPr>
                <pic:blipFill>
                  <a:blip r:embed="rId1"/>
                  <a:stretch>
                    <a:fillRect/>
                  </a:stretch>
                </pic:blipFill>
                <pic:spPr>
                  <a:xfrm>
                    <a:off x="0" y="0"/>
                    <a:ext cx="7561916" cy="10696174"/>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B66BD0" w14:textId="57CD3A18" w:rsidR="00F6210F" w:rsidRDefault="00F621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DD555A"/>
    <w:multiLevelType w:val="hybridMultilevel"/>
    <w:tmpl w:val="F7BEF4FE"/>
    <w:lvl w:ilvl="0" w:tplc="70EC6BB4">
      <w:start w:val="1"/>
      <w:numFmt w:val="lowerRoman"/>
      <w:pStyle w:val="Heading4"/>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294E68"/>
    <w:multiLevelType w:val="multilevel"/>
    <w:tmpl w:val="A0FA2F8C"/>
    <w:lvl w:ilvl="0">
      <w:start w:val="1"/>
      <w:numFmt w:val="decimal"/>
      <w:lvlText w:val="%1."/>
      <w:lvlJc w:val="left"/>
      <w:pPr>
        <w:ind w:left="360" w:hanging="360"/>
      </w:pPr>
      <w:rPr>
        <w:rFonts w:ascii="Calibri" w:eastAsia="Calibri" w:hAnsi="Calibri" w:cs="Calibri" w:hint="default"/>
      </w:rPr>
    </w:lvl>
    <w:lvl w:ilvl="1">
      <w:start w:val="1"/>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2" w15:restartNumberingAfterBreak="0">
    <w:nsid w:val="09C75B2A"/>
    <w:multiLevelType w:val="hybridMultilevel"/>
    <w:tmpl w:val="587E62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4F235E4"/>
    <w:multiLevelType w:val="hybridMultilevel"/>
    <w:tmpl w:val="CC242D7A"/>
    <w:lvl w:ilvl="0" w:tplc="08090001">
      <w:start w:val="1"/>
      <w:numFmt w:val="bullet"/>
      <w:lvlText w:val=""/>
      <w:lvlJc w:val="left"/>
      <w:pPr>
        <w:ind w:left="1324" w:hanging="360"/>
      </w:pPr>
      <w:rPr>
        <w:rFonts w:ascii="Symbol" w:hAnsi="Symbol" w:hint="default"/>
      </w:rPr>
    </w:lvl>
    <w:lvl w:ilvl="1" w:tplc="2E3877E4">
      <w:numFmt w:val="bullet"/>
      <w:lvlText w:val="-"/>
      <w:lvlJc w:val="left"/>
      <w:pPr>
        <w:ind w:left="2044" w:hanging="360"/>
      </w:pPr>
      <w:rPr>
        <w:rFonts w:ascii="Calibri" w:eastAsiaTheme="minorHAnsi" w:hAnsi="Calibri" w:cs="Times New Roman" w:hint="default"/>
      </w:rPr>
    </w:lvl>
    <w:lvl w:ilvl="2" w:tplc="08090005" w:tentative="1">
      <w:start w:val="1"/>
      <w:numFmt w:val="bullet"/>
      <w:lvlText w:val=""/>
      <w:lvlJc w:val="left"/>
      <w:pPr>
        <w:ind w:left="2764" w:hanging="360"/>
      </w:pPr>
      <w:rPr>
        <w:rFonts w:ascii="Wingdings" w:hAnsi="Wingdings" w:hint="default"/>
      </w:rPr>
    </w:lvl>
    <w:lvl w:ilvl="3" w:tplc="08090001" w:tentative="1">
      <w:start w:val="1"/>
      <w:numFmt w:val="bullet"/>
      <w:lvlText w:val=""/>
      <w:lvlJc w:val="left"/>
      <w:pPr>
        <w:ind w:left="3484" w:hanging="360"/>
      </w:pPr>
      <w:rPr>
        <w:rFonts w:ascii="Symbol" w:hAnsi="Symbol" w:hint="default"/>
      </w:rPr>
    </w:lvl>
    <w:lvl w:ilvl="4" w:tplc="08090003" w:tentative="1">
      <w:start w:val="1"/>
      <w:numFmt w:val="bullet"/>
      <w:lvlText w:val="o"/>
      <w:lvlJc w:val="left"/>
      <w:pPr>
        <w:ind w:left="4204" w:hanging="360"/>
      </w:pPr>
      <w:rPr>
        <w:rFonts w:ascii="Courier New" w:hAnsi="Courier New" w:cs="Courier New" w:hint="default"/>
      </w:rPr>
    </w:lvl>
    <w:lvl w:ilvl="5" w:tplc="08090005" w:tentative="1">
      <w:start w:val="1"/>
      <w:numFmt w:val="bullet"/>
      <w:lvlText w:val=""/>
      <w:lvlJc w:val="left"/>
      <w:pPr>
        <w:ind w:left="4924" w:hanging="360"/>
      </w:pPr>
      <w:rPr>
        <w:rFonts w:ascii="Wingdings" w:hAnsi="Wingdings" w:hint="default"/>
      </w:rPr>
    </w:lvl>
    <w:lvl w:ilvl="6" w:tplc="08090001" w:tentative="1">
      <w:start w:val="1"/>
      <w:numFmt w:val="bullet"/>
      <w:lvlText w:val=""/>
      <w:lvlJc w:val="left"/>
      <w:pPr>
        <w:ind w:left="5644" w:hanging="360"/>
      </w:pPr>
      <w:rPr>
        <w:rFonts w:ascii="Symbol" w:hAnsi="Symbol" w:hint="default"/>
      </w:rPr>
    </w:lvl>
    <w:lvl w:ilvl="7" w:tplc="08090003" w:tentative="1">
      <w:start w:val="1"/>
      <w:numFmt w:val="bullet"/>
      <w:lvlText w:val="o"/>
      <w:lvlJc w:val="left"/>
      <w:pPr>
        <w:ind w:left="6364" w:hanging="360"/>
      </w:pPr>
      <w:rPr>
        <w:rFonts w:ascii="Courier New" w:hAnsi="Courier New" w:cs="Courier New" w:hint="default"/>
      </w:rPr>
    </w:lvl>
    <w:lvl w:ilvl="8" w:tplc="08090005" w:tentative="1">
      <w:start w:val="1"/>
      <w:numFmt w:val="bullet"/>
      <w:lvlText w:val=""/>
      <w:lvlJc w:val="left"/>
      <w:pPr>
        <w:ind w:left="7084" w:hanging="360"/>
      </w:pPr>
      <w:rPr>
        <w:rFonts w:ascii="Wingdings" w:hAnsi="Wingdings" w:hint="default"/>
      </w:rPr>
    </w:lvl>
  </w:abstractNum>
  <w:abstractNum w:abstractNumId="4" w15:restartNumberingAfterBreak="0">
    <w:nsid w:val="17374B5B"/>
    <w:multiLevelType w:val="hybridMultilevel"/>
    <w:tmpl w:val="5F8A9A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19AA3C00"/>
    <w:multiLevelType w:val="multilevel"/>
    <w:tmpl w:val="5B729076"/>
    <w:lvl w:ilvl="0">
      <w:start w:val="1"/>
      <w:numFmt w:val="decimal"/>
      <w:pStyle w:val="Heading2"/>
      <w:lvlText w:val="%1."/>
      <w:lvlJc w:val="left"/>
      <w:pPr>
        <w:ind w:left="360" w:hanging="360"/>
      </w:pPr>
      <w:rPr>
        <w:rFonts w:hint="default"/>
      </w:rPr>
    </w:lvl>
    <w:lvl w:ilvl="1">
      <w:start w:val="1"/>
      <w:numFmt w:val="decimal"/>
      <w:lvlText w:val="%1.%2."/>
      <w:lvlJc w:val="left"/>
      <w:pPr>
        <w:ind w:left="-342" w:hanging="432"/>
      </w:pPr>
      <w:rPr>
        <w:rFonts w:hint="default"/>
      </w:rPr>
    </w:lvl>
    <w:lvl w:ilvl="2">
      <w:start w:val="1"/>
      <w:numFmt w:val="decimal"/>
      <w:lvlText w:val="%1.%2.%3."/>
      <w:lvlJc w:val="left"/>
      <w:pPr>
        <w:ind w:left="90" w:hanging="504"/>
      </w:pPr>
      <w:rPr>
        <w:rFonts w:hint="default"/>
      </w:rPr>
    </w:lvl>
    <w:lvl w:ilvl="3">
      <w:start w:val="1"/>
      <w:numFmt w:val="decimal"/>
      <w:lvlText w:val="%1.%2.%3.%4."/>
      <w:lvlJc w:val="left"/>
      <w:pPr>
        <w:ind w:left="594" w:hanging="648"/>
      </w:pPr>
      <w:rPr>
        <w:rFonts w:hint="default"/>
      </w:rPr>
    </w:lvl>
    <w:lvl w:ilvl="4">
      <w:start w:val="1"/>
      <w:numFmt w:val="decimal"/>
      <w:lvlText w:val="%1.%2.%3.%4.%5."/>
      <w:lvlJc w:val="left"/>
      <w:pPr>
        <w:ind w:left="1098" w:hanging="792"/>
      </w:pPr>
      <w:rPr>
        <w:rFonts w:hint="default"/>
      </w:rPr>
    </w:lvl>
    <w:lvl w:ilvl="5">
      <w:start w:val="1"/>
      <w:numFmt w:val="decimal"/>
      <w:lvlText w:val="%1.%2.%3.%4.%5.%6."/>
      <w:lvlJc w:val="left"/>
      <w:pPr>
        <w:ind w:left="1602" w:hanging="936"/>
      </w:pPr>
      <w:rPr>
        <w:rFonts w:hint="default"/>
      </w:rPr>
    </w:lvl>
    <w:lvl w:ilvl="6">
      <w:start w:val="1"/>
      <w:numFmt w:val="decimal"/>
      <w:lvlText w:val="%1.%2.%3.%4.%5.%6.%7."/>
      <w:lvlJc w:val="left"/>
      <w:pPr>
        <w:ind w:left="2106" w:hanging="1080"/>
      </w:pPr>
      <w:rPr>
        <w:rFonts w:hint="default"/>
      </w:rPr>
    </w:lvl>
    <w:lvl w:ilvl="7">
      <w:start w:val="1"/>
      <w:numFmt w:val="decimal"/>
      <w:lvlText w:val="%1.%2.%3.%4.%5.%6.%7.%8."/>
      <w:lvlJc w:val="left"/>
      <w:pPr>
        <w:ind w:left="2610" w:hanging="1224"/>
      </w:pPr>
      <w:rPr>
        <w:rFonts w:hint="default"/>
      </w:rPr>
    </w:lvl>
    <w:lvl w:ilvl="8">
      <w:start w:val="1"/>
      <w:numFmt w:val="decimal"/>
      <w:lvlText w:val="%1.%2.%3.%4.%5.%6.%7.%8.%9."/>
      <w:lvlJc w:val="left"/>
      <w:pPr>
        <w:ind w:left="3186" w:hanging="1440"/>
      </w:pPr>
      <w:rPr>
        <w:rFonts w:hint="default"/>
      </w:rPr>
    </w:lvl>
  </w:abstractNum>
  <w:abstractNum w:abstractNumId="6" w15:restartNumberingAfterBreak="0">
    <w:nsid w:val="21B14858"/>
    <w:multiLevelType w:val="hybridMultilevel"/>
    <w:tmpl w:val="11BA4BB8"/>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7" w15:restartNumberingAfterBreak="0">
    <w:nsid w:val="23691D5A"/>
    <w:multiLevelType w:val="hybridMultilevel"/>
    <w:tmpl w:val="62140A48"/>
    <w:lvl w:ilvl="0" w:tplc="08090001">
      <w:start w:val="1"/>
      <w:numFmt w:val="bullet"/>
      <w:lvlText w:val=""/>
      <w:lvlJc w:val="left"/>
      <w:pPr>
        <w:ind w:left="1097" w:hanging="360"/>
      </w:pPr>
      <w:rPr>
        <w:rFonts w:ascii="Symbol" w:hAnsi="Symbol" w:hint="default"/>
      </w:rPr>
    </w:lvl>
    <w:lvl w:ilvl="1" w:tplc="08090003" w:tentative="1">
      <w:start w:val="1"/>
      <w:numFmt w:val="bullet"/>
      <w:lvlText w:val="o"/>
      <w:lvlJc w:val="left"/>
      <w:pPr>
        <w:ind w:left="1817" w:hanging="360"/>
      </w:pPr>
      <w:rPr>
        <w:rFonts w:ascii="Courier New" w:hAnsi="Courier New" w:cs="Courier New" w:hint="default"/>
      </w:rPr>
    </w:lvl>
    <w:lvl w:ilvl="2" w:tplc="08090005" w:tentative="1">
      <w:start w:val="1"/>
      <w:numFmt w:val="bullet"/>
      <w:lvlText w:val=""/>
      <w:lvlJc w:val="left"/>
      <w:pPr>
        <w:ind w:left="2537" w:hanging="360"/>
      </w:pPr>
      <w:rPr>
        <w:rFonts w:ascii="Wingdings" w:hAnsi="Wingdings" w:hint="default"/>
      </w:rPr>
    </w:lvl>
    <w:lvl w:ilvl="3" w:tplc="08090001" w:tentative="1">
      <w:start w:val="1"/>
      <w:numFmt w:val="bullet"/>
      <w:lvlText w:val=""/>
      <w:lvlJc w:val="left"/>
      <w:pPr>
        <w:ind w:left="3257" w:hanging="360"/>
      </w:pPr>
      <w:rPr>
        <w:rFonts w:ascii="Symbol" w:hAnsi="Symbol" w:hint="default"/>
      </w:rPr>
    </w:lvl>
    <w:lvl w:ilvl="4" w:tplc="08090003" w:tentative="1">
      <w:start w:val="1"/>
      <w:numFmt w:val="bullet"/>
      <w:lvlText w:val="o"/>
      <w:lvlJc w:val="left"/>
      <w:pPr>
        <w:ind w:left="3977" w:hanging="360"/>
      </w:pPr>
      <w:rPr>
        <w:rFonts w:ascii="Courier New" w:hAnsi="Courier New" w:cs="Courier New" w:hint="default"/>
      </w:rPr>
    </w:lvl>
    <w:lvl w:ilvl="5" w:tplc="08090005" w:tentative="1">
      <w:start w:val="1"/>
      <w:numFmt w:val="bullet"/>
      <w:lvlText w:val=""/>
      <w:lvlJc w:val="left"/>
      <w:pPr>
        <w:ind w:left="4697" w:hanging="360"/>
      </w:pPr>
      <w:rPr>
        <w:rFonts w:ascii="Wingdings" w:hAnsi="Wingdings" w:hint="default"/>
      </w:rPr>
    </w:lvl>
    <w:lvl w:ilvl="6" w:tplc="08090001" w:tentative="1">
      <w:start w:val="1"/>
      <w:numFmt w:val="bullet"/>
      <w:lvlText w:val=""/>
      <w:lvlJc w:val="left"/>
      <w:pPr>
        <w:ind w:left="5417" w:hanging="360"/>
      </w:pPr>
      <w:rPr>
        <w:rFonts w:ascii="Symbol" w:hAnsi="Symbol" w:hint="default"/>
      </w:rPr>
    </w:lvl>
    <w:lvl w:ilvl="7" w:tplc="08090003" w:tentative="1">
      <w:start w:val="1"/>
      <w:numFmt w:val="bullet"/>
      <w:lvlText w:val="o"/>
      <w:lvlJc w:val="left"/>
      <w:pPr>
        <w:ind w:left="6137" w:hanging="360"/>
      </w:pPr>
      <w:rPr>
        <w:rFonts w:ascii="Courier New" w:hAnsi="Courier New" w:cs="Courier New" w:hint="default"/>
      </w:rPr>
    </w:lvl>
    <w:lvl w:ilvl="8" w:tplc="08090005" w:tentative="1">
      <w:start w:val="1"/>
      <w:numFmt w:val="bullet"/>
      <w:lvlText w:val=""/>
      <w:lvlJc w:val="left"/>
      <w:pPr>
        <w:ind w:left="6857" w:hanging="360"/>
      </w:pPr>
      <w:rPr>
        <w:rFonts w:ascii="Wingdings" w:hAnsi="Wingdings" w:hint="default"/>
      </w:rPr>
    </w:lvl>
  </w:abstractNum>
  <w:abstractNum w:abstractNumId="8" w15:restartNumberingAfterBreak="0">
    <w:nsid w:val="33103399"/>
    <w:multiLevelType w:val="hybridMultilevel"/>
    <w:tmpl w:val="0B7CDF1A"/>
    <w:lvl w:ilvl="0" w:tplc="E8C6BB46">
      <w:start w:val="5"/>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3E10D10"/>
    <w:multiLevelType w:val="hybridMultilevel"/>
    <w:tmpl w:val="844A7010"/>
    <w:lvl w:ilvl="0" w:tplc="98B6E70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86D5F37"/>
    <w:multiLevelType w:val="hybridMultilevel"/>
    <w:tmpl w:val="3D9E52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BC40569"/>
    <w:multiLevelType w:val="hybridMultilevel"/>
    <w:tmpl w:val="76E23712"/>
    <w:lvl w:ilvl="0" w:tplc="08090001">
      <w:start w:val="1"/>
      <w:numFmt w:val="bullet"/>
      <w:lvlText w:val=""/>
      <w:lvlJc w:val="left"/>
      <w:pPr>
        <w:ind w:left="1381" w:hanging="360"/>
      </w:pPr>
      <w:rPr>
        <w:rFonts w:ascii="Symbol" w:hAnsi="Symbol" w:hint="default"/>
      </w:rPr>
    </w:lvl>
    <w:lvl w:ilvl="1" w:tplc="08090003" w:tentative="1">
      <w:start w:val="1"/>
      <w:numFmt w:val="bullet"/>
      <w:lvlText w:val="o"/>
      <w:lvlJc w:val="left"/>
      <w:pPr>
        <w:ind w:left="2101" w:hanging="360"/>
      </w:pPr>
      <w:rPr>
        <w:rFonts w:ascii="Courier New" w:hAnsi="Courier New" w:cs="Courier New" w:hint="default"/>
      </w:rPr>
    </w:lvl>
    <w:lvl w:ilvl="2" w:tplc="08090005" w:tentative="1">
      <w:start w:val="1"/>
      <w:numFmt w:val="bullet"/>
      <w:lvlText w:val=""/>
      <w:lvlJc w:val="left"/>
      <w:pPr>
        <w:ind w:left="2821" w:hanging="360"/>
      </w:pPr>
      <w:rPr>
        <w:rFonts w:ascii="Wingdings" w:hAnsi="Wingdings" w:hint="default"/>
      </w:rPr>
    </w:lvl>
    <w:lvl w:ilvl="3" w:tplc="08090001" w:tentative="1">
      <w:start w:val="1"/>
      <w:numFmt w:val="bullet"/>
      <w:lvlText w:val=""/>
      <w:lvlJc w:val="left"/>
      <w:pPr>
        <w:ind w:left="3541" w:hanging="360"/>
      </w:pPr>
      <w:rPr>
        <w:rFonts w:ascii="Symbol" w:hAnsi="Symbol" w:hint="default"/>
      </w:rPr>
    </w:lvl>
    <w:lvl w:ilvl="4" w:tplc="08090003" w:tentative="1">
      <w:start w:val="1"/>
      <w:numFmt w:val="bullet"/>
      <w:lvlText w:val="o"/>
      <w:lvlJc w:val="left"/>
      <w:pPr>
        <w:ind w:left="4261" w:hanging="360"/>
      </w:pPr>
      <w:rPr>
        <w:rFonts w:ascii="Courier New" w:hAnsi="Courier New" w:cs="Courier New" w:hint="default"/>
      </w:rPr>
    </w:lvl>
    <w:lvl w:ilvl="5" w:tplc="08090005" w:tentative="1">
      <w:start w:val="1"/>
      <w:numFmt w:val="bullet"/>
      <w:lvlText w:val=""/>
      <w:lvlJc w:val="left"/>
      <w:pPr>
        <w:ind w:left="4981" w:hanging="360"/>
      </w:pPr>
      <w:rPr>
        <w:rFonts w:ascii="Wingdings" w:hAnsi="Wingdings" w:hint="default"/>
      </w:rPr>
    </w:lvl>
    <w:lvl w:ilvl="6" w:tplc="08090001" w:tentative="1">
      <w:start w:val="1"/>
      <w:numFmt w:val="bullet"/>
      <w:lvlText w:val=""/>
      <w:lvlJc w:val="left"/>
      <w:pPr>
        <w:ind w:left="5701" w:hanging="360"/>
      </w:pPr>
      <w:rPr>
        <w:rFonts w:ascii="Symbol" w:hAnsi="Symbol" w:hint="default"/>
      </w:rPr>
    </w:lvl>
    <w:lvl w:ilvl="7" w:tplc="08090003" w:tentative="1">
      <w:start w:val="1"/>
      <w:numFmt w:val="bullet"/>
      <w:lvlText w:val="o"/>
      <w:lvlJc w:val="left"/>
      <w:pPr>
        <w:ind w:left="6421" w:hanging="360"/>
      </w:pPr>
      <w:rPr>
        <w:rFonts w:ascii="Courier New" w:hAnsi="Courier New" w:cs="Courier New" w:hint="default"/>
      </w:rPr>
    </w:lvl>
    <w:lvl w:ilvl="8" w:tplc="08090005" w:tentative="1">
      <w:start w:val="1"/>
      <w:numFmt w:val="bullet"/>
      <w:lvlText w:val=""/>
      <w:lvlJc w:val="left"/>
      <w:pPr>
        <w:ind w:left="7141" w:hanging="360"/>
      </w:pPr>
      <w:rPr>
        <w:rFonts w:ascii="Wingdings" w:hAnsi="Wingdings" w:hint="default"/>
      </w:rPr>
    </w:lvl>
  </w:abstractNum>
  <w:abstractNum w:abstractNumId="12" w15:restartNumberingAfterBreak="0">
    <w:nsid w:val="3D453B62"/>
    <w:multiLevelType w:val="hybridMultilevel"/>
    <w:tmpl w:val="69CE9EAA"/>
    <w:lvl w:ilvl="0" w:tplc="20060C70">
      <w:start w:val="1"/>
      <w:numFmt w:val="bullet"/>
      <w:pStyle w:val="Bullet1"/>
      <w:lvlText w:val="•"/>
      <w:lvlJc w:val="left"/>
      <w:pPr>
        <w:ind w:left="720" w:hanging="360"/>
      </w:pPr>
      <w:rPr>
        <w:rFonts w:ascii="Georgia" w:hAnsi="Georgia"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0D157C"/>
    <w:multiLevelType w:val="hybridMultilevel"/>
    <w:tmpl w:val="EDA0B30A"/>
    <w:lvl w:ilvl="0" w:tplc="08090001">
      <w:start w:val="1"/>
      <w:numFmt w:val="bullet"/>
      <w:lvlText w:val=""/>
      <w:lvlJc w:val="left"/>
      <w:pPr>
        <w:ind w:left="1381" w:hanging="360"/>
      </w:pPr>
      <w:rPr>
        <w:rFonts w:ascii="Symbol" w:hAnsi="Symbol" w:hint="default"/>
      </w:rPr>
    </w:lvl>
    <w:lvl w:ilvl="1" w:tplc="08090003" w:tentative="1">
      <w:start w:val="1"/>
      <w:numFmt w:val="bullet"/>
      <w:lvlText w:val="o"/>
      <w:lvlJc w:val="left"/>
      <w:pPr>
        <w:ind w:left="2101" w:hanging="360"/>
      </w:pPr>
      <w:rPr>
        <w:rFonts w:ascii="Courier New" w:hAnsi="Courier New" w:cs="Courier New" w:hint="default"/>
      </w:rPr>
    </w:lvl>
    <w:lvl w:ilvl="2" w:tplc="08090005" w:tentative="1">
      <w:start w:val="1"/>
      <w:numFmt w:val="bullet"/>
      <w:lvlText w:val=""/>
      <w:lvlJc w:val="left"/>
      <w:pPr>
        <w:ind w:left="2821" w:hanging="360"/>
      </w:pPr>
      <w:rPr>
        <w:rFonts w:ascii="Wingdings" w:hAnsi="Wingdings" w:hint="default"/>
      </w:rPr>
    </w:lvl>
    <w:lvl w:ilvl="3" w:tplc="08090001" w:tentative="1">
      <w:start w:val="1"/>
      <w:numFmt w:val="bullet"/>
      <w:lvlText w:val=""/>
      <w:lvlJc w:val="left"/>
      <w:pPr>
        <w:ind w:left="3541" w:hanging="360"/>
      </w:pPr>
      <w:rPr>
        <w:rFonts w:ascii="Symbol" w:hAnsi="Symbol" w:hint="default"/>
      </w:rPr>
    </w:lvl>
    <w:lvl w:ilvl="4" w:tplc="08090003" w:tentative="1">
      <w:start w:val="1"/>
      <w:numFmt w:val="bullet"/>
      <w:lvlText w:val="o"/>
      <w:lvlJc w:val="left"/>
      <w:pPr>
        <w:ind w:left="4261" w:hanging="360"/>
      </w:pPr>
      <w:rPr>
        <w:rFonts w:ascii="Courier New" w:hAnsi="Courier New" w:cs="Courier New" w:hint="default"/>
      </w:rPr>
    </w:lvl>
    <w:lvl w:ilvl="5" w:tplc="08090005" w:tentative="1">
      <w:start w:val="1"/>
      <w:numFmt w:val="bullet"/>
      <w:lvlText w:val=""/>
      <w:lvlJc w:val="left"/>
      <w:pPr>
        <w:ind w:left="4981" w:hanging="360"/>
      </w:pPr>
      <w:rPr>
        <w:rFonts w:ascii="Wingdings" w:hAnsi="Wingdings" w:hint="default"/>
      </w:rPr>
    </w:lvl>
    <w:lvl w:ilvl="6" w:tplc="08090001" w:tentative="1">
      <w:start w:val="1"/>
      <w:numFmt w:val="bullet"/>
      <w:lvlText w:val=""/>
      <w:lvlJc w:val="left"/>
      <w:pPr>
        <w:ind w:left="5701" w:hanging="360"/>
      </w:pPr>
      <w:rPr>
        <w:rFonts w:ascii="Symbol" w:hAnsi="Symbol" w:hint="default"/>
      </w:rPr>
    </w:lvl>
    <w:lvl w:ilvl="7" w:tplc="08090003" w:tentative="1">
      <w:start w:val="1"/>
      <w:numFmt w:val="bullet"/>
      <w:lvlText w:val="o"/>
      <w:lvlJc w:val="left"/>
      <w:pPr>
        <w:ind w:left="6421" w:hanging="360"/>
      </w:pPr>
      <w:rPr>
        <w:rFonts w:ascii="Courier New" w:hAnsi="Courier New" w:cs="Courier New" w:hint="default"/>
      </w:rPr>
    </w:lvl>
    <w:lvl w:ilvl="8" w:tplc="08090005" w:tentative="1">
      <w:start w:val="1"/>
      <w:numFmt w:val="bullet"/>
      <w:lvlText w:val=""/>
      <w:lvlJc w:val="left"/>
      <w:pPr>
        <w:ind w:left="7141" w:hanging="360"/>
      </w:pPr>
      <w:rPr>
        <w:rFonts w:ascii="Wingdings" w:hAnsi="Wingdings" w:hint="default"/>
      </w:rPr>
    </w:lvl>
  </w:abstractNum>
  <w:abstractNum w:abstractNumId="14" w15:restartNumberingAfterBreak="0">
    <w:nsid w:val="46920CA8"/>
    <w:multiLevelType w:val="hybridMultilevel"/>
    <w:tmpl w:val="89167C64"/>
    <w:lvl w:ilvl="0" w:tplc="08090001">
      <w:start w:val="1"/>
      <w:numFmt w:val="bullet"/>
      <w:lvlText w:val=""/>
      <w:lvlJc w:val="left"/>
      <w:pPr>
        <w:ind w:left="1485" w:hanging="360"/>
      </w:pPr>
      <w:rPr>
        <w:rFonts w:ascii="Symbol" w:hAnsi="Symbol" w:hint="default"/>
      </w:rPr>
    </w:lvl>
    <w:lvl w:ilvl="1" w:tplc="08090003" w:tentative="1">
      <w:start w:val="1"/>
      <w:numFmt w:val="bullet"/>
      <w:lvlText w:val="o"/>
      <w:lvlJc w:val="left"/>
      <w:pPr>
        <w:ind w:left="2205" w:hanging="360"/>
      </w:pPr>
      <w:rPr>
        <w:rFonts w:ascii="Courier New" w:hAnsi="Courier New" w:cs="Courier New" w:hint="default"/>
      </w:rPr>
    </w:lvl>
    <w:lvl w:ilvl="2" w:tplc="08090005" w:tentative="1">
      <w:start w:val="1"/>
      <w:numFmt w:val="bullet"/>
      <w:lvlText w:val=""/>
      <w:lvlJc w:val="left"/>
      <w:pPr>
        <w:ind w:left="2925" w:hanging="360"/>
      </w:pPr>
      <w:rPr>
        <w:rFonts w:ascii="Wingdings" w:hAnsi="Wingdings" w:hint="default"/>
      </w:rPr>
    </w:lvl>
    <w:lvl w:ilvl="3" w:tplc="08090001" w:tentative="1">
      <w:start w:val="1"/>
      <w:numFmt w:val="bullet"/>
      <w:lvlText w:val=""/>
      <w:lvlJc w:val="left"/>
      <w:pPr>
        <w:ind w:left="3645" w:hanging="360"/>
      </w:pPr>
      <w:rPr>
        <w:rFonts w:ascii="Symbol" w:hAnsi="Symbol" w:hint="default"/>
      </w:rPr>
    </w:lvl>
    <w:lvl w:ilvl="4" w:tplc="08090003" w:tentative="1">
      <w:start w:val="1"/>
      <w:numFmt w:val="bullet"/>
      <w:lvlText w:val="o"/>
      <w:lvlJc w:val="left"/>
      <w:pPr>
        <w:ind w:left="4365" w:hanging="360"/>
      </w:pPr>
      <w:rPr>
        <w:rFonts w:ascii="Courier New" w:hAnsi="Courier New" w:cs="Courier New" w:hint="default"/>
      </w:rPr>
    </w:lvl>
    <w:lvl w:ilvl="5" w:tplc="08090005" w:tentative="1">
      <w:start w:val="1"/>
      <w:numFmt w:val="bullet"/>
      <w:lvlText w:val=""/>
      <w:lvlJc w:val="left"/>
      <w:pPr>
        <w:ind w:left="5085" w:hanging="360"/>
      </w:pPr>
      <w:rPr>
        <w:rFonts w:ascii="Wingdings" w:hAnsi="Wingdings" w:hint="default"/>
      </w:rPr>
    </w:lvl>
    <w:lvl w:ilvl="6" w:tplc="08090001" w:tentative="1">
      <w:start w:val="1"/>
      <w:numFmt w:val="bullet"/>
      <w:lvlText w:val=""/>
      <w:lvlJc w:val="left"/>
      <w:pPr>
        <w:ind w:left="5805" w:hanging="360"/>
      </w:pPr>
      <w:rPr>
        <w:rFonts w:ascii="Symbol" w:hAnsi="Symbol" w:hint="default"/>
      </w:rPr>
    </w:lvl>
    <w:lvl w:ilvl="7" w:tplc="08090003" w:tentative="1">
      <w:start w:val="1"/>
      <w:numFmt w:val="bullet"/>
      <w:lvlText w:val="o"/>
      <w:lvlJc w:val="left"/>
      <w:pPr>
        <w:ind w:left="6525" w:hanging="360"/>
      </w:pPr>
      <w:rPr>
        <w:rFonts w:ascii="Courier New" w:hAnsi="Courier New" w:cs="Courier New" w:hint="default"/>
      </w:rPr>
    </w:lvl>
    <w:lvl w:ilvl="8" w:tplc="08090005" w:tentative="1">
      <w:start w:val="1"/>
      <w:numFmt w:val="bullet"/>
      <w:lvlText w:val=""/>
      <w:lvlJc w:val="left"/>
      <w:pPr>
        <w:ind w:left="7245" w:hanging="360"/>
      </w:pPr>
      <w:rPr>
        <w:rFonts w:ascii="Wingdings" w:hAnsi="Wingdings" w:hint="default"/>
      </w:rPr>
    </w:lvl>
  </w:abstractNum>
  <w:abstractNum w:abstractNumId="15" w15:restartNumberingAfterBreak="0">
    <w:nsid w:val="486E6EF4"/>
    <w:multiLevelType w:val="hybridMultilevel"/>
    <w:tmpl w:val="96303112"/>
    <w:lvl w:ilvl="0" w:tplc="08090001">
      <w:start w:val="1"/>
      <w:numFmt w:val="bullet"/>
      <w:lvlText w:val=""/>
      <w:lvlJc w:val="left"/>
      <w:pPr>
        <w:ind w:left="768" w:hanging="360"/>
      </w:pPr>
      <w:rPr>
        <w:rFonts w:ascii="Symbol" w:hAnsi="Symbol" w:hint="default"/>
      </w:rPr>
    </w:lvl>
    <w:lvl w:ilvl="1" w:tplc="08090003">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6" w15:restartNumberingAfterBreak="0">
    <w:nsid w:val="4C273C4D"/>
    <w:multiLevelType w:val="hybridMultilevel"/>
    <w:tmpl w:val="2970F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26C4D50"/>
    <w:multiLevelType w:val="hybridMultilevel"/>
    <w:tmpl w:val="9020B822"/>
    <w:lvl w:ilvl="0" w:tplc="08090001">
      <w:start w:val="1"/>
      <w:numFmt w:val="bullet"/>
      <w:lvlText w:val=""/>
      <w:lvlJc w:val="left"/>
      <w:pPr>
        <w:ind w:left="1324" w:hanging="360"/>
      </w:pPr>
      <w:rPr>
        <w:rFonts w:ascii="Symbol" w:hAnsi="Symbol" w:hint="default"/>
      </w:rPr>
    </w:lvl>
    <w:lvl w:ilvl="1" w:tplc="08090003" w:tentative="1">
      <w:start w:val="1"/>
      <w:numFmt w:val="bullet"/>
      <w:lvlText w:val="o"/>
      <w:lvlJc w:val="left"/>
      <w:pPr>
        <w:ind w:left="2044" w:hanging="360"/>
      </w:pPr>
      <w:rPr>
        <w:rFonts w:ascii="Courier New" w:hAnsi="Courier New" w:cs="Courier New" w:hint="default"/>
      </w:rPr>
    </w:lvl>
    <w:lvl w:ilvl="2" w:tplc="08090005" w:tentative="1">
      <w:start w:val="1"/>
      <w:numFmt w:val="bullet"/>
      <w:lvlText w:val=""/>
      <w:lvlJc w:val="left"/>
      <w:pPr>
        <w:ind w:left="2764" w:hanging="360"/>
      </w:pPr>
      <w:rPr>
        <w:rFonts w:ascii="Wingdings" w:hAnsi="Wingdings" w:hint="default"/>
      </w:rPr>
    </w:lvl>
    <w:lvl w:ilvl="3" w:tplc="08090001" w:tentative="1">
      <w:start w:val="1"/>
      <w:numFmt w:val="bullet"/>
      <w:lvlText w:val=""/>
      <w:lvlJc w:val="left"/>
      <w:pPr>
        <w:ind w:left="3484" w:hanging="360"/>
      </w:pPr>
      <w:rPr>
        <w:rFonts w:ascii="Symbol" w:hAnsi="Symbol" w:hint="default"/>
      </w:rPr>
    </w:lvl>
    <w:lvl w:ilvl="4" w:tplc="08090003" w:tentative="1">
      <w:start w:val="1"/>
      <w:numFmt w:val="bullet"/>
      <w:lvlText w:val="o"/>
      <w:lvlJc w:val="left"/>
      <w:pPr>
        <w:ind w:left="4204" w:hanging="360"/>
      </w:pPr>
      <w:rPr>
        <w:rFonts w:ascii="Courier New" w:hAnsi="Courier New" w:cs="Courier New" w:hint="default"/>
      </w:rPr>
    </w:lvl>
    <w:lvl w:ilvl="5" w:tplc="08090005" w:tentative="1">
      <w:start w:val="1"/>
      <w:numFmt w:val="bullet"/>
      <w:lvlText w:val=""/>
      <w:lvlJc w:val="left"/>
      <w:pPr>
        <w:ind w:left="4924" w:hanging="360"/>
      </w:pPr>
      <w:rPr>
        <w:rFonts w:ascii="Wingdings" w:hAnsi="Wingdings" w:hint="default"/>
      </w:rPr>
    </w:lvl>
    <w:lvl w:ilvl="6" w:tplc="08090001" w:tentative="1">
      <w:start w:val="1"/>
      <w:numFmt w:val="bullet"/>
      <w:lvlText w:val=""/>
      <w:lvlJc w:val="left"/>
      <w:pPr>
        <w:ind w:left="5644" w:hanging="360"/>
      </w:pPr>
      <w:rPr>
        <w:rFonts w:ascii="Symbol" w:hAnsi="Symbol" w:hint="default"/>
      </w:rPr>
    </w:lvl>
    <w:lvl w:ilvl="7" w:tplc="08090003" w:tentative="1">
      <w:start w:val="1"/>
      <w:numFmt w:val="bullet"/>
      <w:lvlText w:val="o"/>
      <w:lvlJc w:val="left"/>
      <w:pPr>
        <w:ind w:left="6364" w:hanging="360"/>
      </w:pPr>
      <w:rPr>
        <w:rFonts w:ascii="Courier New" w:hAnsi="Courier New" w:cs="Courier New" w:hint="default"/>
      </w:rPr>
    </w:lvl>
    <w:lvl w:ilvl="8" w:tplc="08090005" w:tentative="1">
      <w:start w:val="1"/>
      <w:numFmt w:val="bullet"/>
      <w:lvlText w:val=""/>
      <w:lvlJc w:val="left"/>
      <w:pPr>
        <w:ind w:left="7084" w:hanging="360"/>
      </w:pPr>
      <w:rPr>
        <w:rFonts w:ascii="Wingdings" w:hAnsi="Wingdings" w:hint="default"/>
      </w:rPr>
    </w:lvl>
  </w:abstractNum>
  <w:abstractNum w:abstractNumId="18" w15:restartNumberingAfterBreak="0">
    <w:nsid w:val="552F2B27"/>
    <w:multiLevelType w:val="hybridMultilevel"/>
    <w:tmpl w:val="27BCCCFE"/>
    <w:lvl w:ilvl="0" w:tplc="F81AC690">
      <w:start w:val="1"/>
      <w:numFmt w:val="bullet"/>
      <w:pStyle w:val="Bullet2"/>
      <w:lvlText w:val="–"/>
      <w:lvlJc w:val="left"/>
      <w:pPr>
        <w:ind w:left="644" w:hanging="360"/>
      </w:pPr>
      <w:rPr>
        <w:rFonts w:ascii="Arial" w:hAnsi="Arial" w:hint="default"/>
        <w:color w:val="auto"/>
        <w:sz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F173F3F"/>
    <w:multiLevelType w:val="hybridMultilevel"/>
    <w:tmpl w:val="150CBD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16935B9"/>
    <w:multiLevelType w:val="hybridMultilevel"/>
    <w:tmpl w:val="9612D7D4"/>
    <w:lvl w:ilvl="0" w:tplc="08090001">
      <w:start w:val="1"/>
      <w:numFmt w:val="bullet"/>
      <w:lvlText w:val=""/>
      <w:lvlJc w:val="left"/>
      <w:pPr>
        <w:ind w:left="1324" w:hanging="360"/>
      </w:pPr>
      <w:rPr>
        <w:rFonts w:ascii="Symbol" w:hAnsi="Symbol" w:hint="default"/>
      </w:rPr>
    </w:lvl>
    <w:lvl w:ilvl="1" w:tplc="08090003" w:tentative="1">
      <w:start w:val="1"/>
      <w:numFmt w:val="bullet"/>
      <w:lvlText w:val="o"/>
      <w:lvlJc w:val="left"/>
      <w:pPr>
        <w:ind w:left="2044" w:hanging="360"/>
      </w:pPr>
      <w:rPr>
        <w:rFonts w:ascii="Courier New" w:hAnsi="Courier New" w:cs="Courier New" w:hint="default"/>
      </w:rPr>
    </w:lvl>
    <w:lvl w:ilvl="2" w:tplc="08090005" w:tentative="1">
      <w:start w:val="1"/>
      <w:numFmt w:val="bullet"/>
      <w:lvlText w:val=""/>
      <w:lvlJc w:val="left"/>
      <w:pPr>
        <w:ind w:left="2764" w:hanging="360"/>
      </w:pPr>
      <w:rPr>
        <w:rFonts w:ascii="Wingdings" w:hAnsi="Wingdings" w:hint="default"/>
      </w:rPr>
    </w:lvl>
    <w:lvl w:ilvl="3" w:tplc="08090001" w:tentative="1">
      <w:start w:val="1"/>
      <w:numFmt w:val="bullet"/>
      <w:lvlText w:val=""/>
      <w:lvlJc w:val="left"/>
      <w:pPr>
        <w:ind w:left="3484" w:hanging="360"/>
      </w:pPr>
      <w:rPr>
        <w:rFonts w:ascii="Symbol" w:hAnsi="Symbol" w:hint="default"/>
      </w:rPr>
    </w:lvl>
    <w:lvl w:ilvl="4" w:tplc="08090003" w:tentative="1">
      <w:start w:val="1"/>
      <w:numFmt w:val="bullet"/>
      <w:lvlText w:val="o"/>
      <w:lvlJc w:val="left"/>
      <w:pPr>
        <w:ind w:left="4204" w:hanging="360"/>
      </w:pPr>
      <w:rPr>
        <w:rFonts w:ascii="Courier New" w:hAnsi="Courier New" w:cs="Courier New" w:hint="default"/>
      </w:rPr>
    </w:lvl>
    <w:lvl w:ilvl="5" w:tplc="08090005" w:tentative="1">
      <w:start w:val="1"/>
      <w:numFmt w:val="bullet"/>
      <w:lvlText w:val=""/>
      <w:lvlJc w:val="left"/>
      <w:pPr>
        <w:ind w:left="4924" w:hanging="360"/>
      </w:pPr>
      <w:rPr>
        <w:rFonts w:ascii="Wingdings" w:hAnsi="Wingdings" w:hint="default"/>
      </w:rPr>
    </w:lvl>
    <w:lvl w:ilvl="6" w:tplc="08090001" w:tentative="1">
      <w:start w:val="1"/>
      <w:numFmt w:val="bullet"/>
      <w:lvlText w:val=""/>
      <w:lvlJc w:val="left"/>
      <w:pPr>
        <w:ind w:left="5644" w:hanging="360"/>
      </w:pPr>
      <w:rPr>
        <w:rFonts w:ascii="Symbol" w:hAnsi="Symbol" w:hint="default"/>
      </w:rPr>
    </w:lvl>
    <w:lvl w:ilvl="7" w:tplc="08090003" w:tentative="1">
      <w:start w:val="1"/>
      <w:numFmt w:val="bullet"/>
      <w:lvlText w:val="o"/>
      <w:lvlJc w:val="left"/>
      <w:pPr>
        <w:ind w:left="6364" w:hanging="360"/>
      </w:pPr>
      <w:rPr>
        <w:rFonts w:ascii="Courier New" w:hAnsi="Courier New" w:cs="Courier New" w:hint="default"/>
      </w:rPr>
    </w:lvl>
    <w:lvl w:ilvl="8" w:tplc="08090005" w:tentative="1">
      <w:start w:val="1"/>
      <w:numFmt w:val="bullet"/>
      <w:lvlText w:val=""/>
      <w:lvlJc w:val="left"/>
      <w:pPr>
        <w:ind w:left="7084" w:hanging="360"/>
      </w:pPr>
      <w:rPr>
        <w:rFonts w:ascii="Wingdings" w:hAnsi="Wingdings" w:hint="default"/>
      </w:rPr>
    </w:lvl>
  </w:abstractNum>
  <w:abstractNum w:abstractNumId="21" w15:restartNumberingAfterBreak="0">
    <w:nsid w:val="6AE47BA7"/>
    <w:multiLevelType w:val="hybridMultilevel"/>
    <w:tmpl w:val="286ACF5E"/>
    <w:lvl w:ilvl="0" w:tplc="08090001">
      <w:start w:val="1"/>
      <w:numFmt w:val="bullet"/>
      <w:lvlText w:val=""/>
      <w:lvlJc w:val="left"/>
      <w:pPr>
        <w:ind w:left="1324" w:hanging="360"/>
      </w:pPr>
      <w:rPr>
        <w:rFonts w:ascii="Symbol" w:hAnsi="Symbol" w:hint="default"/>
      </w:rPr>
    </w:lvl>
    <w:lvl w:ilvl="1" w:tplc="08090003" w:tentative="1">
      <w:start w:val="1"/>
      <w:numFmt w:val="bullet"/>
      <w:lvlText w:val="o"/>
      <w:lvlJc w:val="left"/>
      <w:pPr>
        <w:ind w:left="2044" w:hanging="360"/>
      </w:pPr>
      <w:rPr>
        <w:rFonts w:ascii="Courier New" w:hAnsi="Courier New" w:cs="Courier New" w:hint="default"/>
      </w:rPr>
    </w:lvl>
    <w:lvl w:ilvl="2" w:tplc="08090005" w:tentative="1">
      <w:start w:val="1"/>
      <w:numFmt w:val="bullet"/>
      <w:lvlText w:val=""/>
      <w:lvlJc w:val="left"/>
      <w:pPr>
        <w:ind w:left="2764" w:hanging="360"/>
      </w:pPr>
      <w:rPr>
        <w:rFonts w:ascii="Wingdings" w:hAnsi="Wingdings" w:hint="default"/>
      </w:rPr>
    </w:lvl>
    <w:lvl w:ilvl="3" w:tplc="08090001" w:tentative="1">
      <w:start w:val="1"/>
      <w:numFmt w:val="bullet"/>
      <w:lvlText w:val=""/>
      <w:lvlJc w:val="left"/>
      <w:pPr>
        <w:ind w:left="3484" w:hanging="360"/>
      </w:pPr>
      <w:rPr>
        <w:rFonts w:ascii="Symbol" w:hAnsi="Symbol" w:hint="default"/>
      </w:rPr>
    </w:lvl>
    <w:lvl w:ilvl="4" w:tplc="08090003" w:tentative="1">
      <w:start w:val="1"/>
      <w:numFmt w:val="bullet"/>
      <w:lvlText w:val="o"/>
      <w:lvlJc w:val="left"/>
      <w:pPr>
        <w:ind w:left="4204" w:hanging="360"/>
      </w:pPr>
      <w:rPr>
        <w:rFonts w:ascii="Courier New" w:hAnsi="Courier New" w:cs="Courier New" w:hint="default"/>
      </w:rPr>
    </w:lvl>
    <w:lvl w:ilvl="5" w:tplc="08090005" w:tentative="1">
      <w:start w:val="1"/>
      <w:numFmt w:val="bullet"/>
      <w:lvlText w:val=""/>
      <w:lvlJc w:val="left"/>
      <w:pPr>
        <w:ind w:left="4924" w:hanging="360"/>
      </w:pPr>
      <w:rPr>
        <w:rFonts w:ascii="Wingdings" w:hAnsi="Wingdings" w:hint="default"/>
      </w:rPr>
    </w:lvl>
    <w:lvl w:ilvl="6" w:tplc="08090001" w:tentative="1">
      <w:start w:val="1"/>
      <w:numFmt w:val="bullet"/>
      <w:lvlText w:val=""/>
      <w:lvlJc w:val="left"/>
      <w:pPr>
        <w:ind w:left="5644" w:hanging="360"/>
      </w:pPr>
      <w:rPr>
        <w:rFonts w:ascii="Symbol" w:hAnsi="Symbol" w:hint="default"/>
      </w:rPr>
    </w:lvl>
    <w:lvl w:ilvl="7" w:tplc="08090003" w:tentative="1">
      <w:start w:val="1"/>
      <w:numFmt w:val="bullet"/>
      <w:lvlText w:val="o"/>
      <w:lvlJc w:val="left"/>
      <w:pPr>
        <w:ind w:left="6364" w:hanging="360"/>
      </w:pPr>
      <w:rPr>
        <w:rFonts w:ascii="Courier New" w:hAnsi="Courier New" w:cs="Courier New" w:hint="default"/>
      </w:rPr>
    </w:lvl>
    <w:lvl w:ilvl="8" w:tplc="08090005" w:tentative="1">
      <w:start w:val="1"/>
      <w:numFmt w:val="bullet"/>
      <w:lvlText w:val=""/>
      <w:lvlJc w:val="left"/>
      <w:pPr>
        <w:ind w:left="7084" w:hanging="360"/>
      </w:pPr>
      <w:rPr>
        <w:rFonts w:ascii="Wingdings" w:hAnsi="Wingdings" w:hint="default"/>
      </w:rPr>
    </w:lvl>
  </w:abstractNum>
  <w:abstractNum w:abstractNumId="22" w15:restartNumberingAfterBreak="0">
    <w:nsid w:val="6B637636"/>
    <w:multiLevelType w:val="hybridMultilevel"/>
    <w:tmpl w:val="F3943D2C"/>
    <w:lvl w:ilvl="0" w:tplc="08090001">
      <w:start w:val="1"/>
      <w:numFmt w:val="bullet"/>
      <w:lvlText w:val=""/>
      <w:lvlJc w:val="left"/>
      <w:pPr>
        <w:ind w:left="1381" w:hanging="360"/>
      </w:pPr>
      <w:rPr>
        <w:rFonts w:ascii="Symbol" w:hAnsi="Symbol" w:hint="default"/>
      </w:rPr>
    </w:lvl>
    <w:lvl w:ilvl="1" w:tplc="08090003">
      <w:start w:val="1"/>
      <w:numFmt w:val="bullet"/>
      <w:lvlText w:val="o"/>
      <w:lvlJc w:val="left"/>
      <w:pPr>
        <w:ind w:left="2101" w:hanging="360"/>
      </w:pPr>
      <w:rPr>
        <w:rFonts w:ascii="Courier New" w:hAnsi="Courier New" w:cs="Courier New" w:hint="default"/>
      </w:rPr>
    </w:lvl>
    <w:lvl w:ilvl="2" w:tplc="08090005" w:tentative="1">
      <w:start w:val="1"/>
      <w:numFmt w:val="bullet"/>
      <w:lvlText w:val=""/>
      <w:lvlJc w:val="left"/>
      <w:pPr>
        <w:ind w:left="2821" w:hanging="360"/>
      </w:pPr>
      <w:rPr>
        <w:rFonts w:ascii="Wingdings" w:hAnsi="Wingdings" w:hint="default"/>
      </w:rPr>
    </w:lvl>
    <w:lvl w:ilvl="3" w:tplc="08090001" w:tentative="1">
      <w:start w:val="1"/>
      <w:numFmt w:val="bullet"/>
      <w:lvlText w:val=""/>
      <w:lvlJc w:val="left"/>
      <w:pPr>
        <w:ind w:left="3541" w:hanging="360"/>
      </w:pPr>
      <w:rPr>
        <w:rFonts w:ascii="Symbol" w:hAnsi="Symbol" w:hint="default"/>
      </w:rPr>
    </w:lvl>
    <w:lvl w:ilvl="4" w:tplc="08090003" w:tentative="1">
      <w:start w:val="1"/>
      <w:numFmt w:val="bullet"/>
      <w:lvlText w:val="o"/>
      <w:lvlJc w:val="left"/>
      <w:pPr>
        <w:ind w:left="4261" w:hanging="360"/>
      </w:pPr>
      <w:rPr>
        <w:rFonts w:ascii="Courier New" w:hAnsi="Courier New" w:cs="Courier New" w:hint="default"/>
      </w:rPr>
    </w:lvl>
    <w:lvl w:ilvl="5" w:tplc="08090005" w:tentative="1">
      <w:start w:val="1"/>
      <w:numFmt w:val="bullet"/>
      <w:lvlText w:val=""/>
      <w:lvlJc w:val="left"/>
      <w:pPr>
        <w:ind w:left="4981" w:hanging="360"/>
      </w:pPr>
      <w:rPr>
        <w:rFonts w:ascii="Wingdings" w:hAnsi="Wingdings" w:hint="default"/>
      </w:rPr>
    </w:lvl>
    <w:lvl w:ilvl="6" w:tplc="08090001" w:tentative="1">
      <w:start w:val="1"/>
      <w:numFmt w:val="bullet"/>
      <w:lvlText w:val=""/>
      <w:lvlJc w:val="left"/>
      <w:pPr>
        <w:ind w:left="5701" w:hanging="360"/>
      </w:pPr>
      <w:rPr>
        <w:rFonts w:ascii="Symbol" w:hAnsi="Symbol" w:hint="default"/>
      </w:rPr>
    </w:lvl>
    <w:lvl w:ilvl="7" w:tplc="08090003" w:tentative="1">
      <w:start w:val="1"/>
      <w:numFmt w:val="bullet"/>
      <w:lvlText w:val="o"/>
      <w:lvlJc w:val="left"/>
      <w:pPr>
        <w:ind w:left="6421" w:hanging="360"/>
      </w:pPr>
      <w:rPr>
        <w:rFonts w:ascii="Courier New" w:hAnsi="Courier New" w:cs="Courier New" w:hint="default"/>
      </w:rPr>
    </w:lvl>
    <w:lvl w:ilvl="8" w:tplc="08090005" w:tentative="1">
      <w:start w:val="1"/>
      <w:numFmt w:val="bullet"/>
      <w:lvlText w:val=""/>
      <w:lvlJc w:val="left"/>
      <w:pPr>
        <w:ind w:left="7141" w:hanging="360"/>
      </w:pPr>
      <w:rPr>
        <w:rFonts w:ascii="Wingdings" w:hAnsi="Wingdings" w:hint="default"/>
      </w:rPr>
    </w:lvl>
  </w:abstractNum>
  <w:abstractNum w:abstractNumId="23" w15:restartNumberingAfterBreak="0">
    <w:nsid w:val="6D74374C"/>
    <w:multiLevelType w:val="hybridMultilevel"/>
    <w:tmpl w:val="4B125D9C"/>
    <w:lvl w:ilvl="0" w:tplc="08090001">
      <w:start w:val="1"/>
      <w:numFmt w:val="bullet"/>
      <w:lvlText w:val=""/>
      <w:lvlJc w:val="left"/>
      <w:pPr>
        <w:ind w:left="1324" w:hanging="360"/>
      </w:pPr>
      <w:rPr>
        <w:rFonts w:ascii="Symbol" w:hAnsi="Symbol" w:hint="default"/>
      </w:rPr>
    </w:lvl>
    <w:lvl w:ilvl="1" w:tplc="08090003">
      <w:start w:val="1"/>
      <w:numFmt w:val="bullet"/>
      <w:lvlText w:val="o"/>
      <w:lvlJc w:val="left"/>
      <w:pPr>
        <w:ind w:left="2044" w:hanging="360"/>
      </w:pPr>
      <w:rPr>
        <w:rFonts w:ascii="Courier New" w:hAnsi="Courier New" w:cs="Courier New" w:hint="default"/>
      </w:rPr>
    </w:lvl>
    <w:lvl w:ilvl="2" w:tplc="08090005" w:tentative="1">
      <w:start w:val="1"/>
      <w:numFmt w:val="bullet"/>
      <w:lvlText w:val=""/>
      <w:lvlJc w:val="left"/>
      <w:pPr>
        <w:ind w:left="2764" w:hanging="360"/>
      </w:pPr>
      <w:rPr>
        <w:rFonts w:ascii="Wingdings" w:hAnsi="Wingdings" w:hint="default"/>
      </w:rPr>
    </w:lvl>
    <w:lvl w:ilvl="3" w:tplc="08090001" w:tentative="1">
      <w:start w:val="1"/>
      <w:numFmt w:val="bullet"/>
      <w:lvlText w:val=""/>
      <w:lvlJc w:val="left"/>
      <w:pPr>
        <w:ind w:left="3484" w:hanging="360"/>
      </w:pPr>
      <w:rPr>
        <w:rFonts w:ascii="Symbol" w:hAnsi="Symbol" w:hint="default"/>
      </w:rPr>
    </w:lvl>
    <w:lvl w:ilvl="4" w:tplc="08090003" w:tentative="1">
      <w:start w:val="1"/>
      <w:numFmt w:val="bullet"/>
      <w:lvlText w:val="o"/>
      <w:lvlJc w:val="left"/>
      <w:pPr>
        <w:ind w:left="4204" w:hanging="360"/>
      </w:pPr>
      <w:rPr>
        <w:rFonts w:ascii="Courier New" w:hAnsi="Courier New" w:cs="Courier New" w:hint="default"/>
      </w:rPr>
    </w:lvl>
    <w:lvl w:ilvl="5" w:tplc="08090005" w:tentative="1">
      <w:start w:val="1"/>
      <w:numFmt w:val="bullet"/>
      <w:lvlText w:val=""/>
      <w:lvlJc w:val="left"/>
      <w:pPr>
        <w:ind w:left="4924" w:hanging="360"/>
      </w:pPr>
      <w:rPr>
        <w:rFonts w:ascii="Wingdings" w:hAnsi="Wingdings" w:hint="default"/>
      </w:rPr>
    </w:lvl>
    <w:lvl w:ilvl="6" w:tplc="08090001" w:tentative="1">
      <w:start w:val="1"/>
      <w:numFmt w:val="bullet"/>
      <w:lvlText w:val=""/>
      <w:lvlJc w:val="left"/>
      <w:pPr>
        <w:ind w:left="5644" w:hanging="360"/>
      </w:pPr>
      <w:rPr>
        <w:rFonts w:ascii="Symbol" w:hAnsi="Symbol" w:hint="default"/>
      </w:rPr>
    </w:lvl>
    <w:lvl w:ilvl="7" w:tplc="08090003" w:tentative="1">
      <w:start w:val="1"/>
      <w:numFmt w:val="bullet"/>
      <w:lvlText w:val="o"/>
      <w:lvlJc w:val="left"/>
      <w:pPr>
        <w:ind w:left="6364" w:hanging="360"/>
      </w:pPr>
      <w:rPr>
        <w:rFonts w:ascii="Courier New" w:hAnsi="Courier New" w:cs="Courier New" w:hint="default"/>
      </w:rPr>
    </w:lvl>
    <w:lvl w:ilvl="8" w:tplc="08090005" w:tentative="1">
      <w:start w:val="1"/>
      <w:numFmt w:val="bullet"/>
      <w:lvlText w:val=""/>
      <w:lvlJc w:val="left"/>
      <w:pPr>
        <w:ind w:left="7084" w:hanging="360"/>
      </w:pPr>
      <w:rPr>
        <w:rFonts w:ascii="Wingdings" w:hAnsi="Wingdings" w:hint="default"/>
      </w:rPr>
    </w:lvl>
  </w:abstractNum>
  <w:abstractNum w:abstractNumId="24" w15:restartNumberingAfterBreak="0">
    <w:nsid w:val="7B1F2E2F"/>
    <w:multiLevelType w:val="multilevel"/>
    <w:tmpl w:val="68A4ED8E"/>
    <w:styleLink w:val="Sty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CC01D57"/>
    <w:multiLevelType w:val="hybridMultilevel"/>
    <w:tmpl w:val="FFCA7E2E"/>
    <w:lvl w:ilvl="0" w:tplc="23B06182">
      <w:start w:val="1"/>
      <w:numFmt w:val="bullet"/>
      <w:pStyle w:val="Bullet"/>
      <w:lvlText w:val="•"/>
      <w:lvlJc w:val="left"/>
      <w:pPr>
        <w:ind w:left="720" w:hanging="360"/>
      </w:pPr>
      <w:rPr>
        <w:rFonts w:ascii="Arial" w:hAnsi="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18"/>
  </w:num>
  <w:num w:numId="3">
    <w:abstractNumId w:val="12"/>
  </w:num>
  <w:num w:numId="4">
    <w:abstractNumId w:val="5"/>
  </w:num>
  <w:num w:numId="5">
    <w:abstractNumId w:val="24"/>
  </w:num>
  <w:num w:numId="6">
    <w:abstractNumId w:val="0"/>
  </w:num>
  <w:num w:numId="7">
    <w:abstractNumId w:val="0"/>
    <w:lvlOverride w:ilvl="0">
      <w:startOverride w:val="1"/>
    </w:lvlOverride>
  </w:num>
  <w:num w:numId="8">
    <w:abstractNumId w:val="2"/>
  </w:num>
  <w:num w:numId="9">
    <w:abstractNumId w:val="4"/>
  </w:num>
  <w:num w:numId="10">
    <w:abstractNumId w:val="8"/>
  </w:num>
  <w:num w:numId="11">
    <w:abstractNumId w:val="17"/>
  </w:num>
  <w:num w:numId="12">
    <w:abstractNumId w:val="15"/>
  </w:num>
  <w:num w:numId="13">
    <w:abstractNumId w:val="11"/>
  </w:num>
  <w:num w:numId="14">
    <w:abstractNumId w:val="13"/>
  </w:num>
  <w:num w:numId="15">
    <w:abstractNumId w:val="10"/>
  </w:num>
  <w:num w:numId="16">
    <w:abstractNumId w:val="21"/>
  </w:num>
  <w:num w:numId="17">
    <w:abstractNumId w:val="16"/>
  </w:num>
  <w:num w:numId="18">
    <w:abstractNumId w:val="20"/>
  </w:num>
  <w:num w:numId="19">
    <w:abstractNumId w:val="0"/>
    <w:lvlOverride w:ilvl="0">
      <w:startOverride w:val="1"/>
    </w:lvlOverride>
  </w:num>
  <w:num w:numId="20">
    <w:abstractNumId w:val="7"/>
  </w:num>
  <w:num w:numId="21">
    <w:abstractNumId w:val="3"/>
  </w:num>
  <w:num w:numId="22">
    <w:abstractNumId w:val="9"/>
  </w:num>
  <w:num w:numId="23">
    <w:abstractNumId w:val="19"/>
  </w:num>
  <w:num w:numId="24">
    <w:abstractNumId w:val="22"/>
  </w:num>
  <w:num w:numId="25">
    <w:abstractNumId w:val="23"/>
  </w:num>
  <w:num w:numId="26">
    <w:abstractNumId w:val="1"/>
  </w:num>
  <w:num w:numId="27">
    <w:abstractNumId w:val="6"/>
  </w:num>
  <w:num w:numId="28">
    <w:abstractNumId w:val="1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96"/>
  <w:drawingGridVerticalSpacing w:val="181"/>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jAzNzY2NDOyNDc1tjBQ0lEKTi0uzszPAykwqgUAq4O6vywAAAA="/>
  </w:docVars>
  <w:rsids>
    <w:rsidRoot w:val="00A17E6D"/>
    <w:rsid w:val="000002A6"/>
    <w:rsid w:val="00001172"/>
    <w:rsid w:val="000013C0"/>
    <w:rsid w:val="0000215A"/>
    <w:rsid w:val="000030BD"/>
    <w:rsid w:val="000033C2"/>
    <w:rsid w:val="00003E73"/>
    <w:rsid w:val="0000411E"/>
    <w:rsid w:val="000052F2"/>
    <w:rsid w:val="000077F0"/>
    <w:rsid w:val="000113DC"/>
    <w:rsid w:val="000124F1"/>
    <w:rsid w:val="00012BA8"/>
    <w:rsid w:val="00012CAE"/>
    <w:rsid w:val="00013895"/>
    <w:rsid w:val="0001448F"/>
    <w:rsid w:val="00014AA4"/>
    <w:rsid w:val="0001517A"/>
    <w:rsid w:val="000153C6"/>
    <w:rsid w:val="000173B8"/>
    <w:rsid w:val="0001742F"/>
    <w:rsid w:val="0002032A"/>
    <w:rsid w:val="00021F90"/>
    <w:rsid w:val="00025432"/>
    <w:rsid w:val="000255AD"/>
    <w:rsid w:val="00025C92"/>
    <w:rsid w:val="000264AB"/>
    <w:rsid w:val="000273A6"/>
    <w:rsid w:val="000273E5"/>
    <w:rsid w:val="0002771C"/>
    <w:rsid w:val="00027D7E"/>
    <w:rsid w:val="00031A89"/>
    <w:rsid w:val="00033266"/>
    <w:rsid w:val="00034F49"/>
    <w:rsid w:val="00035782"/>
    <w:rsid w:val="00035B16"/>
    <w:rsid w:val="00035F44"/>
    <w:rsid w:val="00036180"/>
    <w:rsid w:val="000363C4"/>
    <w:rsid w:val="0003649E"/>
    <w:rsid w:val="00037A78"/>
    <w:rsid w:val="0004024E"/>
    <w:rsid w:val="00040CDC"/>
    <w:rsid w:val="00040D45"/>
    <w:rsid w:val="000436F0"/>
    <w:rsid w:val="00043A2D"/>
    <w:rsid w:val="00044104"/>
    <w:rsid w:val="000444D9"/>
    <w:rsid w:val="00045A1B"/>
    <w:rsid w:val="00050419"/>
    <w:rsid w:val="00050543"/>
    <w:rsid w:val="00050C70"/>
    <w:rsid w:val="00050D40"/>
    <w:rsid w:val="0005117A"/>
    <w:rsid w:val="000516AE"/>
    <w:rsid w:val="00052100"/>
    <w:rsid w:val="0005214D"/>
    <w:rsid w:val="000534FA"/>
    <w:rsid w:val="0005389A"/>
    <w:rsid w:val="00054138"/>
    <w:rsid w:val="00054226"/>
    <w:rsid w:val="00054403"/>
    <w:rsid w:val="000564D9"/>
    <w:rsid w:val="00060610"/>
    <w:rsid w:val="00060B39"/>
    <w:rsid w:val="0006249E"/>
    <w:rsid w:val="00063F62"/>
    <w:rsid w:val="00063F9C"/>
    <w:rsid w:val="00067690"/>
    <w:rsid w:val="0007004D"/>
    <w:rsid w:val="00071061"/>
    <w:rsid w:val="00071970"/>
    <w:rsid w:val="000719B5"/>
    <w:rsid w:val="00071ED6"/>
    <w:rsid w:val="0007487A"/>
    <w:rsid w:val="00074EB1"/>
    <w:rsid w:val="00077E2F"/>
    <w:rsid w:val="00080137"/>
    <w:rsid w:val="0008088E"/>
    <w:rsid w:val="00082C36"/>
    <w:rsid w:val="000833C2"/>
    <w:rsid w:val="0008546F"/>
    <w:rsid w:val="00085D07"/>
    <w:rsid w:val="000865BE"/>
    <w:rsid w:val="00086AEA"/>
    <w:rsid w:val="00086EE5"/>
    <w:rsid w:val="00087085"/>
    <w:rsid w:val="00090DDC"/>
    <w:rsid w:val="00091707"/>
    <w:rsid w:val="00091BB2"/>
    <w:rsid w:val="00091DF7"/>
    <w:rsid w:val="000937C0"/>
    <w:rsid w:val="000937F0"/>
    <w:rsid w:val="00094290"/>
    <w:rsid w:val="00095704"/>
    <w:rsid w:val="000959BB"/>
    <w:rsid w:val="00095F8E"/>
    <w:rsid w:val="000962CA"/>
    <w:rsid w:val="00097914"/>
    <w:rsid w:val="000A0232"/>
    <w:rsid w:val="000A0244"/>
    <w:rsid w:val="000A2182"/>
    <w:rsid w:val="000A27BB"/>
    <w:rsid w:val="000A2FFC"/>
    <w:rsid w:val="000A4793"/>
    <w:rsid w:val="000A52D6"/>
    <w:rsid w:val="000A551C"/>
    <w:rsid w:val="000A5606"/>
    <w:rsid w:val="000A5714"/>
    <w:rsid w:val="000B12AE"/>
    <w:rsid w:val="000B1618"/>
    <w:rsid w:val="000B197C"/>
    <w:rsid w:val="000B3CA0"/>
    <w:rsid w:val="000B4AF8"/>
    <w:rsid w:val="000B5EA6"/>
    <w:rsid w:val="000B6DA6"/>
    <w:rsid w:val="000B7905"/>
    <w:rsid w:val="000C07A5"/>
    <w:rsid w:val="000C0CBD"/>
    <w:rsid w:val="000C2553"/>
    <w:rsid w:val="000C2863"/>
    <w:rsid w:val="000C3B48"/>
    <w:rsid w:val="000C3C28"/>
    <w:rsid w:val="000C4BD2"/>
    <w:rsid w:val="000C4BDD"/>
    <w:rsid w:val="000C4EA7"/>
    <w:rsid w:val="000C6DFA"/>
    <w:rsid w:val="000C6E88"/>
    <w:rsid w:val="000C786C"/>
    <w:rsid w:val="000C7D3C"/>
    <w:rsid w:val="000D0096"/>
    <w:rsid w:val="000D055C"/>
    <w:rsid w:val="000D0F2B"/>
    <w:rsid w:val="000D1932"/>
    <w:rsid w:val="000D2472"/>
    <w:rsid w:val="000D31D7"/>
    <w:rsid w:val="000D3A73"/>
    <w:rsid w:val="000D4330"/>
    <w:rsid w:val="000D45D8"/>
    <w:rsid w:val="000D55EA"/>
    <w:rsid w:val="000D6790"/>
    <w:rsid w:val="000D7163"/>
    <w:rsid w:val="000E00A0"/>
    <w:rsid w:val="000E0CE9"/>
    <w:rsid w:val="000E1540"/>
    <w:rsid w:val="000E2453"/>
    <w:rsid w:val="000E2479"/>
    <w:rsid w:val="000E30C8"/>
    <w:rsid w:val="000E412C"/>
    <w:rsid w:val="000E418C"/>
    <w:rsid w:val="000E4C3A"/>
    <w:rsid w:val="000E6487"/>
    <w:rsid w:val="000E6B78"/>
    <w:rsid w:val="000E71ED"/>
    <w:rsid w:val="000E73EC"/>
    <w:rsid w:val="000E755F"/>
    <w:rsid w:val="000E7C1E"/>
    <w:rsid w:val="000F31FC"/>
    <w:rsid w:val="000F3A57"/>
    <w:rsid w:val="000F3DB9"/>
    <w:rsid w:val="000F52D8"/>
    <w:rsid w:val="0010054D"/>
    <w:rsid w:val="00103192"/>
    <w:rsid w:val="00103B72"/>
    <w:rsid w:val="00105497"/>
    <w:rsid w:val="00106C61"/>
    <w:rsid w:val="001071D1"/>
    <w:rsid w:val="001078FB"/>
    <w:rsid w:val="001104AA"/>
    <w:rsid w:val="0011081A"/>
    <w:rsid w:val="0011101D"/>
    <w:rsid w:val="00114DDA"/>
    <w:rsid w:val="00115102"/>
    <w:rsid w:val="00115227"/>
    <w:rsid w:val="0011525B"/>
    <w:rsid w:val="00115FEB"/>
    <w:rsid w:val="0011617A"/>
    <w:rsid w:val="001167FF"/>
    <w:rsid w:val="00116891"/>
    <w:rsid w:val="00123176"/>
    <w:rsid w:val="00123956"/>
    <w:rsid w:val="0012526B"/>
    <w:rsid w:val="001252D4"/>
    <w:rsid w:val="00125E47"/>
    <w:rsid w:val="0012613C"/>
    <w:rsid w:val="001263BD"/>
    <w:rsid w:val="001265FD"/>
    <w:rsid w:val="001312FB"/>
    <w:rsid w:val="0013530B"/>
    <w:rsid w:val="001360A3"/>
    <w:rsid w:val="001401A2"/>
    <w:rsid w:val="00140C97"/>
    <w:rsid w:val="00140CDD"/>
    <w:rsid w:val="001417F2"/>
    <w:rsid w:val="00143165"/>
    <w:rsid w:val="0014408C"/>
    <w:rsid w:val="00144543"/>
    <w:rsid w:val="0014469C"/>
    <w:rsid w:val="00144853"/>
    <w:rsid w:val="00144C0A"/>
    <w:rsid w:val="00144C34"/>
    <w:rsid w:val="00145305"/>
    <w:rsid w:val="001500F6"/>
    <w:rsid w:val="00151783"/>
    <w:rsid w:val="0015183F"/>
    <w:rsid w:val="00152122"/>
    <w:rsid w:val="001555EE"/>
    <w:rsid w:val="00160BB9"/>
    <w:rsid w:val="001615AE"/>
    <w:rsid w:val="0016398E"/>
    <w:rsid w:val="00164F5A"/>
    <w:rsid w:val="0016618A"/>
    <w:rsid w:val="00166813"/>
    <w:rsid w:val="00167CD8"/>
    <w:rsid w:val="0017024B"/>
    <w:rsid w:val="00170ABE"/>
    <w:rsid w:val="00171A44"/>
    <w:rsid w:val="00171A8C"/>
    <w:rsid w:val="00172DDA"/>
    <w:rsid w:val="001738DE"/>
    <w:rsid w:val="001739B8"/>
    <w:rsid w:val="001742C8"/>
    <w:rsid w:val="0017452E"/>
    <w:rsid w:val="00174AB4"/>
    <w:rsid w:val="00174CD0"/>
    <w:rsid w:val="00175164"/>
    <w:rsid w:val="00175CAD"/>
    <w:rsid w:val="00175F3F"/>
    <w:rsid w:val="00176F5A"/>
    <w:rsid w:val="001778AC"/>
    <w:rsid w:val="00177A0D"/>
    <w:rsid w:val="00177AC0"/>
    <w:rsid w:val="00177D46"/>
    <w:rsid w:val="00180B20"/>
    <w:rsid w:val="00182D36"/>
    <w:rsid w:val="0018385D"/>
    <w:rsid w:val="00186BDC"/>
    <w:rsid w:val="00190264"/>
    <w:rsid w:val="001902DA"/>
    <w:rsid w:val="00192FFD"/>
    <w:rsid w:val="001936EA"/>
    <w:rsid w:val="001938A0"/>
    <w:rsid w:val="00195429"/>
    <w:rsid w:val="001963FD"/>
    <w:rsid w:val="00196D65"/>
    <w:rsid w:val="001973A2"/>
    <w:rsid w:val="0019749A"/>
    <w:rsid w:val="00197520"/>
    <w:rsid w:val="001A20F0"/>
    <w:rsid w:val="001A21B6"/>
    <w:rsid w:val="001A2E96"/>
    <w:rsid w:val="001A345B"/>
    <w:rsid w:val="001A4087"/>
    <w:rsid w:val="001A5095"/>
    <w:rsid w:val="001A553E"/>
    <w:rsid w:val="001A7EA6"/>
    <w:rsid w:val="001B0C59"/>
    <w:rsid w:val="001B1CFE"/>
    <w:rsid w:val="001B2BE8"/>
    <w:rsid w:val="001B3106"/>
    <w:rsid w:val="001B3E60"/>
    <w:rsid w:val="001B4BF9"/>
    <w:rsid w:val="001B5200"/>
    <w:rsid w:val="001B6733"/>
    <w:rsid w:val="001B75E1"/>
    <w:rsid w:val="001B7743"/>
    <w:rsid w:val="001C084A"/>
    <w:rsid w:val="001C19B4"/>
    <w:rsid w:val="001C2F77"/>
    <w:rsid w:val="001C68E1"/>
    <w:rsid w:val="001C7090"/>
    <w:rsid w:val="001C753C"/>
    <w:rsid w:val="001C77C6"/>
    <w:rsid w:val="001D167D"/>
    <w:rsid w:val="001D3F70"/>
    <w:rsid w:val="001D5AF7"/>
    <w:rsid w:val="001D6139"/>
    <w:rsid w:val="001E03CF"/>
    <w:rsid w:val="001E0648"/>
    <w:rsid w:val="001E1220"/>
    <w:rsid w:val="001E17D8"/>
    <w:rsid w:val="001E274A"/>
    <w:rsid w:val="001E39F2"/>
    <w:rsid w:val="001E3AAC"/>
    <w:rsid w:val="001E4618"/>
    <w:rsid w:val="001E4906"/>
    <w:rsid w:val="001E623A"/>
    <w:rsid w:val="001F0AA0"/>
    <w:rsid w:val="001F1891"/>
    <w:rsid w:val="001F2F9C"/>
    <w:rsid w:val="001F37E8"/>
    <w:rsid w:val="001F3C7B"/>
    <w:rsid w:val="001F3D88"/>
    <w:rsid w:val="001F4110"/>
    <w:rsid w:val="001F4932"/>
    <w:rsid w:val="001F4B31"/>
    <w:rsid w:val="001F78C7"/>
    <w:rsid w:val="0020179C"/>
    <w:rsid w:val="00201886"/>
    <w:rsid w:val="002021C6"/>
    <w:rsid w:val="0020250E"/>
    <w:rsid w:val="0020265D"/>
    <w:rsid w:val="002028D9"/>
    <w:rsid w:val="00202A76"/>
    <w:rsid w:val="00202E27"/>
    <w:rsid w:val="002037B3"/>
    <w:rsid w:val="002039E7"/>
    <w:rsid w:val="00203A60"/>
    <w:rsid w:val="00204033"/>
    <w:rsid w:val="00205238"/>
    <w:rsid w:val="002054CB"/>
    <w:rsid w:val="00207A2E"/>
    <w:rsid w:val="00210683"/>
    <w:rsid w:val="002128D5"/>
    <w:rsid w:val="002149DE"/>
    <w:rsid w:val="002151D2"/>
    <w:rsid w:val="00215358"/>
    <w:rsid w:val="00215460"/>
    <w:rsid w:val="00215D47"/>
    <w:rsid w:val="00216F8F"/>
    <w:rsid w:val="0021753F"/>
    <w:rsid w:val="0021789C"/>
    <w:rsid w:val="00220032"/>
    <w:rsid w:val="002208A9"/>
    <w:rsid w:val="00220F4E"/>
    <w:rsid w:val="00221C41"/>
    <w:rsid w:val="002234E3"/>
    <w:rsid w:val="00223988"/>
    <w:rsid w:val="00223BC4"/>
    <w:rsid w:val="002248B8"/>
    <w:rsid w:val="00224922"/>
    <w:rsid w:val="00225B88"/>
    <w:rsid w:val="00225BAC"/>
    <w:rsid w:val="00226554"/>
    <w:rsid w:val="00230736"/>
    <w:rsid w:val="00230F8D"/>
    <w:rsid w:val="00231CFE"/>
    <w:rsid w:val="00232433"/>
    <w:rsid w:val="00232C03"/>
    <w:rsid w:val="0023471B"/>
    <w:rsid w:val="00234EE0"/>
    <w:rsid w:val="00234F4C"/>
    <w:rsid w:val="002352F9"/>
    <w:rsid w:val="002410F6"/>
    <w:rsid w:val="002419FE"/>
    <w:rsid w:val="00241CAA"/>
    <w:rsid w:val="0024221C"/>
    <w:rsid w:val="00244861"/>
    <w:rsid w:val="00245CFF"/>
    <w:rsid w:val="00245FB2"/>
    <w:rsid w:val="00245FE8"/>
    <w:rsid w:val="002463E5"/>
    <w:rsid w:val="00246418"/>
    <w:rsid w:val="002466B5"/>
    <w:rsid w:val="00247EC2"/>
    <w:rsid w:val="0025010D"/>
    <w:rsid w:val="00250DC7"/>
    <w:rsid w:val="0025113E"/>
    <w:rsid w:val="00251ACE"/>
    <w:rsid w:val="0025206B"/>
    <w:rsid w:val="0025229A"/>
    <w:rsid w:val="002554FD"/>
    <w:rsid w:val="00255E76"/>
    <w:rsid w:val="002570F1"/>
    <w:rsid w:val="00257547"/>
    <w:rsid w:val="002603FC"/>
    <w:rsid w:val="002606E0"/>
    <w:rsid w:val="00262B04"/>
    <w:rsid w:val="002647D8"/>
    <w:rsid w:val="00265665"/>
    <w:rsid w:val="00265776"/>
    <w:rsid w:val="00267A7D"/>
    <w:rsid w:val="00270875"/>
    <w:rsid w:val="00270B58"/>
    <w:rsid w:val="00270D76"/>
    <w:rsid w:val="002721CA"/>
    <w:rsid w:val="00274727"/>
    <w:rsid w:val="00274807"/>
    <w:rsid w:val="0027498E"/>
    <w:rsid w:val="0027510E"/>
    <w:rsid w:val="0027526A"/>
    <w:rsid w:val="002762F7"/>
    <w:rsid w:val="00276658"/>
    <w:rsid w:val="00276AE8"/>
    <w:rsid w:val="00280497"/>
    <w:rsid w:val="002809A3"/>
    <w:rsid w:val="00282A68"/>
    <w:rsid w:val="00283E3A"/>
    <w:rsid w:val="00285943"/>
    <w:rsid w:val="002864E8"/>
    <w:rsid w:val="002864F8"/>
    <w:rsid w:val="0028670A"/>
    <w:rsid w:val="00287973"/>
    <w:rsid w:val="002906D7"/>
    <w:rsid w:val="00291305"/>
    <w:rsid w:val="002917CE"/>
    <w:rsid w:val="00291FAD"/>
    <w:rsid w:val="00292456"/>
    <w:rsid w:val="0029306E"/>
    <w:rsid w:val="00295191"/>
    <w:rsid w:val="00297299"/>
    <w:rsid w:val="002A0521"/>
    <w:rsid w:val="002A1751"/>
    <w:rsid w:val="002A1F8A"/>
    <w:rsid w:val="002A2E3F"/>
    <w:rsid w:val="002A38F1"/>
    <w:rsid w:val="002A520A"/>
    <w:rsid w:val="002A5619"/>
    <w:rsid w:val="002A6015"/>
    <w:rsid w:val="002A603A"/>
    <w:rsid w:val="002A6135"/>
    <w:rsid w:val="002A78A2"/>
    <w:rsid w:val="002B0C40"/>
    <w:rsid w:val="002B1E5E"/>
    <w:rsid w:val="002B2BFC"/>
    <w:rsid w:val="002B32FB"/>
    <w:rsid w:val="002B53C4"/>
    <w:rsid w:val="002B56F0"/>
    <w:rsid w:val="002B7056"/>
    <w:rsid w:val="002B7E5A"/>
    <w:rsid w:val="002B7FB5"/>
    <w:rsid w:val="002C134E"/>
    <w:rsid w:val="002C20B3"/>
    <w:rsid w:val="002C2402"/>
    <w:rsid w:val="002C26ED"/>
    <w:rsid w:val="002C2CBA"/>
    <w:rsid w:val="002C4039"/>
    <w:rsid w:val="002C52B0"/>
    <w:rsid w:val="002C5DFC"/>
    <w:rsid w:val="002C5FB0"/>
    <w:rsid w:val="002C6003"/>
    <w:rsid w:val="002C606F"/>
    <w:rsid w:val="002C717D"/>
    <w:rsid w:val="002C7C2F"/>
    <w:rsid w:val="002C7CDD"/>
    <w:rsid w:val="002C7D3C"/>
    <w:rsid w:val="002C7FB6"/>
    <w:rsid w:val="002D0ED7"/>
    <w:rsid w:val="002D12E9"/>
    <w:rsid w:val="002D21AE"/>
    <w:rsid w:val="002D2C02"/>
    <w:rsid w:val="002D2FE2"/>
    <w:rsid w:val="002D5819"/>
    <w:rsid w:val="002D5A52"/>
    <w:rsid w:val="002D623A"/>
    <w:rsid w:val="002D6AF6"/>
    <w:rsid w:val="002D7689"/>
    <w:rsid w:val="002D7B90"/>
    <w:rsid w:val="002E04C0"/>
    <w:rsid w:val="002E1144"/>
    <w:rsid w:val="002E18C6"/>
    <w:rsid w:val="002E2032"/>
    <w:rsid w:val="002E2869"/>
    <w:rsid w:val="002E4B48"/>
    <w:rsid w:val="002E4FFA"/>
    <w:rsid w:val="002E5304"/>
    <w:rsid w:val="002E5A5B"/>
    <w:rsid w:val="002E5BE6"/>
    <w:rsid w:val="002E6B27"/>
    <w:rsid w:val="002F057E"/>
    <w:rsid w:val="002F29A4"/>
    <w:rsid w:val="002F31C3"/>
    <w:rsid w:val="002F32D5"/>
    <w:rsid w:val="002F4701"/>
    <w:rsid w:val="002F4B7A"/>
    <w:rsid w:val="002F5114"/>
    <w:rsid w:val="002F5E85"/>
    <w:rsid w:val="002F60C3"/>
    <w:rsid w:val="002F6468"/>
    <w:rsid w:val="0030005D"/>
    <w:rsid w:val="003000A2"/>
    <w:rsid w:val="0030016D"/>
    <w:rsid w:val="003016FD"/>
    <w:rsid w:val="0030374D"/>
    <w:rsid w:val="0030395D"/>
    <w:rsid w:val="00304E79"/>
    <w:rsid w:val="003055F5"/>
    <w:rsid w:val="0030639B"/>
    <w:rsid w:val="003068B7"/>
    <w:rsid w:val="003101D2"/>
    <w:rsid w:val="0031073D"/>
    <w:rsid w:val="003133E7"/>
    <w:rsid w:val="00313608"/>
    <w:rsid w:val="003136B5"/>
    <w:rsid w:val="00313F6B"/>
    <w:rsid w:val="00315DD9"/>
    <w:rsid w:val="00316027"/>
    <w:rsid w:val="00316931"/>
    <w:rsid w:val="00317982"/>
    <w:rsid w:val="00320001"/>
    <w:rsid w:val="0032032F"/>
    <w:rsid w:val="00320825"/>
    <w:rsid w:val="00321298"/>
    <w:rsid w:val="003216E1"/>
    <w:rsid w:val="00321D6B"/>
    <w:rsid w:val="00324C46"/>
    <w:rsid w:val="00324F07"/>
    <w:rsid w:val="003253C8"/>
    <w:rsid w:val="003259BE"/>
    <w:rsid w:val="00325CFB"/>
    <w:rsid w:val="00326329"/>
    <w:rsid w:val="00327D24"/>
    <w:rsid w:val="00330215"/>
    <w:rsid w:val="0033105F"/>
    <w:rsid w:val="003316C8"/>
    <w:rsid w:val="003317FA"/>
    <w:rsid w:val="00331813"/>
    <w:rsid w:val="00333521"/>
    <w:rsid w:val="00333895"/>
    <w:rsid w:val="003338B1"/>
    <w:rsid w:val="00334A44"/>
    <w:rsid w:val="00335687"/>
    <w:rsid w:val="003359D7"/>
    <w:rsid w:val="00335DE0"/>
    <w:rsid w:val="003367F8"/>
    <w:rsid w:val="0034000E"/>
    <w:rsid w:val="0034151E"/>
    <w:rsid w:val="003429F4"/>
    <w:rsid w:val="00346678"/>
    <w:rsid w:val="00350177"/>
    <w:rsid w:val="00350E7E"/>
    <w:rsid w:val="00354F53"/>
    <w:rsid w:val="003553A0"/>
    <w:rsid w:val="00355445"/>
    <w:rsid w:val="00355B7B"/>
    <w:rsid w:val="00356540"/>
    <w:rsid w:val="00356882"/>
    <w:rsid w:val="00356D66"/>
    <w:rsid w:val="00357AF4"/>
    <w:rsid w:val="00357DDD"/>
    <w:rsid w:val="00360DE2"/>
    <w:rsid w:val="00361638"/>
    <w:rsid w:val="003619AD"/>
    <w:rsid w:val="00361CB4"/>
    <w:rsid w:val="00361DA5"/>
    <w:rsid w:val="00361F5C"/>
    <w:rsid w:val="00363804"/>
    <w:rsid w:val="003649C8"/>
    <w:rsid w:val="00366AD6"/>
    <w:rsid w:val="003671C9"/>
    <w:rsid w:val="00367B38"/>
    <w:rsid w:val="00371E98"/>
    <w:rsid w:val="00372B55"/>
    <w:rsid w:val="00372D93"/>
    <w:rsid w:val="0037376A"/>
    <w:rsid w:val="0037391B"/>
    <w:rsid w:val="00375A26"/>
    <w:rsid w:val="00375EDB"/>
    <w:rsid w:val="00376189"/>
    <w:rsid w:val="00377432"/>
    <w:rsid w:val="00380C40"/>
    <w:rsid w:val="00382498"/>
    <w:rsid w:val="00382A57"/>
    <w:rsid w:val="00383D46"/>
    <w:rsid w:val="003861E5"/>
    <w:rsid w:val="00386423"/>
    <w:rsid w:val="003909F3"/>
    <w:rsid w:val="003913BB"/>
    <w:rsid w:val="00391517"/>
    <w:rsid w:val="00391B46"/>
    <w:rsid w:val="00391EEF"/>
    <w:rsid w:val="00391FD0"/>
    <w:rsid w:val="00392A7E"/>
    <w:rsid w:val="00392E3C"/>
    <w:rsid w:val="00392F54"/>
    <w:rsid w:val="0039331A"/>
    <w:rsid w:val="003951EE"/>
    <w:rsid w:val="003953A5"/>
    <w:rsid w:val="003954D8"/>
    <w:rsid w:val="003A0841"/>
    <w:rsid w:val="003A163B"/>
    <w:rsid w:val="003A1C0E"/>
    <w:rsid w:val="003A202B"/>
    <w:rsid w:val="003A212B"/>
    <w:rsid w:val="003A21E0"/>
    <w:rsid w:val="003A2DB1"/>
    <w:rsid w:val="003A32EF"/>
    <w:rsid w:val="003A4F0B"/>
    <w:rsid w:val="003A5E6B"/>
    <w:rsid w:val="003A6234"/>
    <w:rsid w:val="003A6A85"/>
    <w:rsid w:val="003A6C75"/>
    <w:rsid w:val="003B1B3B"/>
    <w:rsid w:val="003B2547"/>
    <w:rsid w:val="003B3C55"/>
    <w:rsid w:val="003B4270"/>
    <w:rsid w:val="003B54D5"/>
    <w:rsid w:val="003B6404"/>
    <w:rsid w:val="003B6BFB"/>
    <w:rsid w:val="003B72CB"/>
    <w:rsid w:val="003C019D"/>
    <w:rsid w:val="003C0429"/>
    <w:rsid w:val="003C1151"/>
    <w:rsid w:val="003C165C"/>
    <w:rsid w:val="003C1DB3"/>
    <w:rsid w:val="003C4E3D"/>
    <w:rsid w:val="003C4FDC"/>
    <w:rsid w:val="003C52B8"/>
    <w:rsid w:val="003C57D1"/>
    <w:rsid w:val="003C5CDF"/>
    <w:rsid w:val="003C67B8"/>
    <w:rsid w:val="003C6943"/>
    <w:rsid w:val="003C766F"/>
    <w:rsid w:val="003D0359"/>
    <w:rsid w:val="003D06C2"/>
    <w:rsid w:val="003D0D55"/>
    <w:rsid w:val="003D12FC"/>
    <w:rsid w:val="003D1741"/>
    <w:rsid w:val="003D21F1"/>
    <w:rsid w:val="003D247E"/>
    <w:rsid w:val="003D3C74"/>
    <w:rsid w:val="003D41AC"/>
    <w:rsid w:val="003D4921"/>
    <w:rsid w:val="003D4B22"/>
    <w:rsid w:val="003D4EF5"/>
    <w:rsid w:val="003D5C1F"/>
    <w:rsid w:val="003D5D75"/>
    <w:rsid w:val="003E1F4F"/>
    <w:rsid w:val="003E2533"/>
    <w:rsid w:val="003E53ED"/>
    <w:rsid w:val="003E5CD6"/>
    <w:rsid w:val="003E5F01"/>
    <w:rsid w:val="003E6248"/>
    <w:rsid w:val="003E73BB"/>
    <w:rsid w:val="003F169C"/>
    <w:rsid w:val="003F17DC"/>
    <w:rsid w:val="003F1F14"/>
    <w:rsid w:val="003F2683"/>
    <w:rsid w:val="003F26FF"/>
    <w:rsid w:val="003F27F8"/>
    <w:rsid w:val="003F3A26"/>
    <w:rsid w:val="003F3FE1"/>
    <w:rsid w:val="003F5E71"/>
    <w:rsid w:val="003F5F7D"/>
    <w:rsid w:val="003F7787"/>
    <w:rsid w:val="004005F5"/>
    <w:rsid w:val="0040064B"/>
    <w:rsid w:val="004006CD"/>
    <w:rsid w:val="00400AF0"/>
    <w:rsid w:val="00401F30"/>
    <w:rsid w:val="00402910"/>
    <w:rsid w:val="00402EB0"/>
    <w:rsid w:val="00403229"/>
    <w:rsid w:val="004038DC"/>
    <w:rsid w:val="004043FC"/>
    <w:rsid w:val="00404437"/>
    <w:rsid w:val="0040582E"/>
    <w:rsid w:val="00405DDA"/>
    <w:rsid w:val="004074AC"/>
    <w:rsid w:val="00410D4D"/>
    <w:rsid w:val="00411635"/>
    <w:rsid w:val="0041241B"/>
    <w:rsid w:val="00412709"/>
    <w:rsid w:val="0041293E"/>
    <w:rsid w:val="004132DD"/>
    <w:rsid w:val="004137AF"/>
    <w:rsid w:val="0041483A"/>
    <w:rsid w:val="00415736"/>
    <w:rsid w:val="00415864"/>
    <w:rsid w:val="00416892"/>
    <w:rsid w:val="00420420"/>
    <w:rsid w:val="0042106C"/>
    <w:rsid w:val="00426C54"/>
    <w:rsid w:val="0042707A"/>
    <w:rsid w:val="0043015A"/>
    <w:rsid w:val="0043055A"/>
    <w:rsid w:val="00430874"/>
    <w:rsid w:val="00430889"/>
    <w:rsid w:val="00430993"/>
    <w:rsid w:val="00431736"/>
    <w:rsid w:val="00432445"/>
    <w:rsid w:val="004326FA"/>
    <w:rsid w:val="00433C83"/>
    <w:rsid w:val="00433F9B"/>
    <w:rsid w:val="00434CB6"/>
    <w:rsid w:val="0043564D"/>
    <w:rsid w:val="0043593E"/>
    <w:rsid w:val="00435A85"/>
    <w:rsid w:val="00440573"/>
    <w:rsid w:val="00440A4B"/>
    <w:rsid w:val="00441AED"/>
    <w:rsid w:val="0044253C"/>
    <w:rsid w:val="004426B7"/>
    <w:rsid w:val="00443C2A"/>
    <w:rsid w:val="004443B9"/>
    <w:rsid w:val="00444E86"/>
    <w:rsid w:val="0044572E"/>
    <w:rsid w:val="00447A0C"/>
    <w:rsid w:val="004521CC"/>
    <w:rsid w:val="00452EE4"/>
    <w:rsid w:val="004533C4"/>
    <w:rsid w:val="0045357A"/>
    <w:rsid w:val="004538AF"/>
    <w:rsid w:val="0045518D"/>
    <w:rsid w:val="00456250"/>
    <w:rsid w:val="0045796B"/>
    <w:rsid w:val="004621D3"/>
    <w:rsid w:val="004622C2"/>
    <w:rsid w:val="00462FFF"/>
    <w:rsid w:val="00466AC1"/>
    <w:rsid w:val="00466D4D"/>
    <w:rsid w:val="004706CE"/>
    <w:rsid w:val="00471837"/>
    <w:rsid w:val="00471C79"/>
    <w:rsid w:val="004723B4"/>
    <w:rsid w:val="00472CDE"/>
    <w:rsid w:val="00476552"/>
    <w:rsid w:val="004765D3"/>
    <w:rsid w:val="00477DFC"/>
    <w:rsid w:val="00480F04"/>
    <w:rsid w:val="00481ED3"/>
    <w:rsid w:val="004832B7"/>
    <w:rsid w:val="004836B2"/>
    <w:rsid w:val="00483F1E"/>
    <w:rsid w:val="00483FAB"/>
    <w:rsid w:val="00484627"/>
    <w:rsid w:val="004856C0"/>
    <w:rsid w:val="004858D5"/>
    <w:rsid w:val="0048592B"/>
    <w:rsid w:val="0048656E"/>
    <w:rsid w:val="004865F4"/>
    <w:rsid w:val="004868A4"/>
    <w:rsid w:val="00486B13"/>
    <w:rsid w:val="00490D87"/>
    <w:rsid w:val="0049139B"/>
    <w:rsid w:val="004926DC"/>
    <w:rsid w:val="00492B06"/>
    <w:rsid w:val="0049338A"/>
    <w:rsid w:val="00493696"/>
    <w:rsid w:val="00493896"/>
    <w:rsid w:val="004939EE"/>
    <w:rsid w:val="004953CF"/>
    <w:rsid w:val="004957BB"/>
    <w:rsid w:val="00495B2A"/>
    <w:rsid w:val="004966BB"/>
    <w:rsid w:val="004971F5"/>
    <w:rsid w:val="00497C7E"/>
    <w:rsid w:val="004A0648"/>
    <w:rsid w:val="004A0718"/>
    <w:rsid w:val="004A0CFC"/>
    <w:rsid w:val="004A1F1A"/>
    <w:rsid w:val="004A2CBD"/>
    <w:rsid w:val="004A3CFC"/>
    <w:rsid w:val="004A3EE8"/>
    <w:rsid w:val="004A469E"/>
    <w:rsid w:val="004A7331"/>
    <w:rsid w:val="004A7B1A"/>
    <w:rsid w:val="004B02E4"/>
    <w:rsid w:val="004B1352"/>
    <w:rsid w:val="004B24C8"/>
    <w:rsid w:val="004B25F6"/>
    <w:rsid w:val="004B3781"/>
    <w:rsid w:val="004B3B72"/>
    <w:rsid w:val="004B41AD"/>
    <w:rsid w:val="004B423E"/>
    <w:rsid w:val="004B444A"/>
    <w:rsid w:val="004B508B"/>
    <w:rsid w:val="004B50EA"/>
    <w:rsid w:val="004B6DEF"/>
    <w:rsid w:val="004B7B1E"/>
    <w:rsid w:val="004C042B"/>
    <w:rsid w:val="004C0628"/>
    <w:rsid w:val="004C3A3D"/>
    <w:rsid w:val="004C3BFD"/>
    <w:rsid w:val="004C442F"/>
    <w:rsid w:val="004C446A"/>
    <w:rsid w:val="004C485D"/>
    <w:rsid w:val="004C4FB9"/>
    <w:rsid w:val="004C519B"/>
    <w:rsid w:val="004C721F"/>
    <w:rsid w:val="004C7238"/>
    <w:rsid w:val="004C769E"/>
    <w:rsid w:val="004C76D4"/>
    <w:rsid w:val="004C799A"/>
    <w:rsid w:val="004D01F4"/>
    <w:rsid w:val="004D0994"/>
    <w:rsid w:val="004D1583"/>
    <w:rsid w:val="004D17B5"/>
    <w:rsid w:val="004D2044"/>
    <w:rsid w:val="004D2461"/>
    <w:rsid w:val="004D35D4"/>
    <w:rsid w:val="004D3F21"/>
    <w:rsid w:val="004D45BA"/>
    <w:rsid w:val="004D5AB0"/>
    <w:rsid w:val="004D6784"/>
    <w:rsid w:val="004D6E2D"/>
    <w:rsid w:val="004D6F43"/>
    <w:rsid w:val="004D75BF"/>
    <w:rsid w:val="004D7A45"/>
    <w:rsid w:val="004E0727"/>
    <w:rsid w:val="004E0AD3"/>
    <w:rsid w:val="004E3730"/>
    <w:rsid w:val="004E4163"/>
    <w:rsid w:val="004E5137"/>
    <w:rsid w:val="004E5A58"/>
    <w:rsid w:val="004E610F"/>
    <w:rsid w:val="004E7F73"/>
    <w:rsid w:val="004F01F3"/>
    <w:rsid w:val="004F19F2"/>
    <w:rsid w:val="004F1BE1"/>
    <w:rsid w:val="004F2064"/>
    <w:rsid w:val="004F25F7"/>
    <w:rsid w:val="004F2B73"/>
    <w:rsid w:val="004F3DF1"/>
    <w:rsid w:val="004F4912"/>
    <w:rsid w:val="004F625F"/>
    <w:rsid w:val="004F6D5F"/>
    <w:rsid w:val="00504E7C"/>
    <w:rsid w:val="005050E0"/>
    <w:rsid w:val="00506228"/>
    <w:rsid w:val="00507E9D"/>
    <w:rsid w:val="00510747"/>
    <w:rsid w:val="00512EE0"/>
    <w:rsid w:val="00513612"/>
    <w:rsid w:val="00513689"/>
    <w:rsid w:val="00514B91"/>
    <w:rsid w:val="00514E89"/>
    <w:rsid w:val="00514EFF"/>
    <w:rsid w:val="00515777"/>
    <w:rsid w:val="00515EB1"/>
    <w:rsid w:val="0051708A"/>
    <w:rsid w:val="0052057F"/>
    <w:rsid w:val="00520B05"/>
    <w:rsid w:val="005214E8"/>
    <w:rsid w:val="0052222B"/>
    <w:rsid w:val="005222FC"/>
    <w:rsid w:val="0052339C"/>
    <w:rsid w:val="0052352B"/>
    <w:rsid w:val="00523C74"/>
    <w:rsid w:val="00523EDB"/>
    <w:rsid w:val="00525506"/>
    <w:rsid w:val="0052561F"/>
    <w:rsid w:val="00526A32"/>
    <w:rsid w:val="00526FA8"/>
    <w:rsid w:val="005270C1"/>
    <w:rsid w:val="00527904"/>
    <w:rsid w:val="00530487"/>
    <w:rsid w:val="005312FB"/>
    <w:rsid w:val="005331D9"/>
    <w:rsid w:val="005333D1"/>
    <w:rsid w:val="005344AB"/>
    <w:rsid w:val="005345D5"/>
    <w:rsid w:val="0053469D"/>
    <w:rsid w:val="00534AFA"/>
    <w:rsid w:val="00535411"/>
    <w:rsid w:val="00535915"/>
    <w:rsid w:val="00536DF8"/>
    <w:rsid w:val="00540B03"/>
    <w:rsid w:val="00541384"/>
    <w:rsid w:val="0054145E"/>
    <w:rsid w:val="00542759"/>
    <w:rsid w:val="0054278C"/>
    <w:rsid w:val="00542CEF"/>
    <w:rsid w:val="00543C36"/>
    <w:rsid w:val="0054476F"/>
    <w:rsid w:val="00544B9C"/>
    <w:rsid w:val="00546E7E"/>
    <w:rsid w:val="0054726D"/>
    <w:rsid w:val="00547D00"/>
    <w:rsid w:val="00550923"/>
    <w:rsid w:val="005523DF"/>
    <w:rsid w:val="0055293C"/>
    <w:rsid w:val="00553760"/>
    <w:rsid w:val="00554D99"/>
    <w:rsid w:val="005554B9"/>
    <w:rsid w:val="005558B5"/>
    <w:rsid w:val="005573CC"/>
    <w:rsid w:val="00557D5D"/>
    <w:rsid w:val="00560B6F"/>
    <w:rsid w:val="00561362"/>
    <w:rsid w:val="005613F4"/>
    <w:rsid w:val="0056188B"/>
    <w:rsid w:val="00563398"/>
    <w:rsid w:val="005639F3"/>
    <w:rsid w:val="00563CE9"/>
    <w:rsid w:val="00567022"/>
    <w:rsid w:val="00570847"/>
    <w:rsid w:val="00570D16"/>
    <w:rsid w:val="005713B0"/>
    <w:rsid w:val="00573940"/>
    <w:rsid w:val="00573F45"/>
    <w:rsid w:val="0057417A"/>
    <w:rsid w:val="00575942"/>
    <w:rsid w:val="00575B92"/>
    <w:rsid w:val="00576868"/>
    <w:rsid w:val="00577179"/>
    <w:rsid w:val="00580A59"/>
    <w:rsid w:val="00580DAD"/>
    <w:rsid w:val="00581B1D"/>
    <w:rsid w:val="00582B1C"/>
    <w:rsid w:val="00582FD0"/>
    <w:rsid w:val="0058326F"/>
    <w:rsid w:val="00586610"/>
    <w:rsid w:val="00586B3F"/>
    <w:rsid w:val="00587CEA"/>
    <w:rsid w:val="0059017B"/>
    <w:rsid w:val="00591455"/>
    <w:rsid w:val="0059208B"/>
    <w:rsid w:val="00592222"/>
    <w:rsid w:val="005922A4"/>
    <w:rsid w:val="00592DC9"/>
    <w:rsid w:val="005930B7"/>
    <w:rsid w:val="00593AA0"/>
    <w:rsid w:val="00593BFC"/>
    <w:rsid w:val="005958AF"/>
    <w:rsid w:val="00596EC5"/>
    <w:rsid w:val="005973A7"/>
    <w:rsid w:val="005978D2"/>
    <w:rsid w:val="005A2843"/>
    <w:rsid w:val="005A4765"/>
    <w:rsid w:val="005A590C"/>
    <w:rsid w:val="005A681C"/>
    <w:rsid w:val="005A7E46"/>
    <w:rsid w:val="005B17E6"/>
    <w:rsid w:val="005B19DF"/>
    <w:rsid w:val="005B38F4"/>
    <w:rsid w:val="005B46B3"/>
    <w:rsid w:val="005B628F"/>
    <w:rsid w:val="005B695E"/>
    <w:rsid w:val="005C0D4E"/>
    <w:rsid w:val="005C1337"/>
    <w:rsid w:val="005C1D3F"/>
    <w:rsid w:val="005C1ECD"/>
    <w:rsid w:val="005C2058"/>
    <w:rsid w:val="005C2CE5"/>
    <w:rsid w:val="005C52B6"/>
    <w:rsid w:val="005C66FA"/>
    <w:rsid w:val="005C68AD"/>
    <w:rsid w:val="005C718A"/>
    <w:rsid w:val="005C7E4B"/>
    <w:rsid w:val="005D074E"/>
    <w:rsid w:val="005D0B06"/>
    <w:rsid w:val="005D0FD4"/>
    <w:rsid w:val="005D1687"/>
    <w:rsid w:val="005D24B5"/>
    <w:rsid w:val="005D2A05"/>
    <w:rsid w:val="005D2EB8"/>
    <w:rsid w:val="005D304C"/>
    <w:rsid w:val="005D40D0"/>
    <w:rsid w:val="005D4498"/>
    <w:rsid w:val="005D5652"/>
    <w:rsid w:val="005D58B5"/>
    <w:rsid w:val="005D5BE9"/>
    <w:rsid w:val="005D697F"/>
    <w:rsid w:val="005D6DF9"/>
    <w:rsid w:val="005D6EB5"/>
    <w:rsid w:val="005D7096"/>
    <w:rsid w:val="005D7C8F"/>
    <w:rsid w:val="005E002B"/>
    <w:rsid w:val="005E061C"/>
    <w:rsid w:val="005E0925"/>
    <w:rsid w:val="005E0B65"/>
    <w:rsid w:val="005E0FF5"/>
    <w:rsid w:val="005E11B0"/>
    <w:rsid w:val="005E1D50"/>
    <w:rsid w:val="005E3355"/>
    <w:rsid w:val="005E432D"/>
    <w:rsid w:val="005E76AA"/>
    <w:rsid w:val="005E794A"/>
    <w:rsid w:val="005E7BA5"/>
    <w:rsid w:val="005F0B61"/>
    <w:rsid w:val="005F103C"/>
    <w:rsid w:val="005F175E"/>
    <w:rsid w:val="005F3B98"/>
    <w:rsid w:val="005F3CB8"/>
    <w:rsid w:val="005F439D"/>
    <w:rsid w:val="005F47AA"/>
    <w:rsid w:val="005F55F6"/>
    <w:rsid w:val="005F573A"/>
    <w:rsid w:val="005F57AD"/>
    <w:rsid w:val="005F6621"/>
    <w:rsid w:val="00600255"/>
    <w:rsid w:val="00600C65"/>
    <w:rsid w:val="00602120"/>
    <w:rsid w:val="00602482"/>
    <w:rsid w:val="0060267E"/>
    <w:rsid w:val="006033B8"/>
    <w:rsid w:val="0060399E"/>
    <w:rsid w:val="00604878"/>
    <w:rsid w:val="00604A94"/>
    <w:rsid w:val="00605A30"/>
    <w:rsid w:val="006064C8"/>
    <w:rsid w:val="006066CB"/>
    <w:rsid w:val="006066EA"/>
    <w:rsid w:val="00606E21"/>
    <w:rsid w:val="00611F70"/>
    <w:rsid w:val="0061219D"/>
    <w:rsid w:val="0061241B"/>
    <w:rsid w:val="006126CE"/>
    <w:rsid w:val="006134A0"/>
    <w:rsid w:val="006135AD"/>
    <w:rsid w:val="00613F66"/>
    <w:rsid w:val="006140FB"/>
    <w:rsid w:val="00615850"/>
    <w:rsid w:val="0061670E"/>
    <w:rsid w:val="00616DD3"/>
    <w:rsid w:val="00616FBF"/>
    <w:rsid w:val="00620F19"/>
    <w:rsid w:val="006218CD"/>
    <w:rsid w:val="00621B26"/>
    <w:rsid w:val="00622CBE"/>
    <w:rsid w:val="00622F42"/>
    <w:rsid w:val="0062485E"/>
    <w:rsid w:val="0062661E"/>
    <w:rsid w:val="00626BAE"/>
    <w:rsid w:val="00626C98"/>
    <w:rsid w:val="00627118"/>
    <w:rsid w:val="0062779E"/>
    <w:rsid w:val="00630CFB"/>
    <w:rsid w:val="00631183"/>
    <w:rsid w:val="0063192D"/>
    <w:rsid w:val="00633312"/>
    <w:rsid w:val="006344A6"/>
    <w:rsid w:val="006348DF"/>
    <w:rsid w:val="00635722"/>
    <w:rsid w:val="00635DAD"/>
    <w:rsid w:val="00636ACB"/>
    <w:rsid w:val="0063762E"/>
    <w:rsid w:val="006378D7"/>
    <w:rsid w:val="00637B80"/>
    <w:rsid w:val="0064092E"/>
    <w:rsid w:val="00642184"/>
    <w:rsid w:val="006424EF"/>
    <w:rsid w:val="00645A36"/>
    <w:rsid w:val="00646BE7"/>
    <w:rsid w:val="00650968"/>
    <w:rsid w:val="00651AE9"/>
    <w:rsid w:val="00651D2D"/>
    <w:rsid w:val="0065218A"/>
    <w:rsid w:val="00652883"/>
    <w:rsid w:val="006533B3"/>
    <w:rsid w:val="0065359C"/>
    <w:rsid w:val="0065460A"/>
    <w:rsid w:val="00655CFF"/>
    <w:rsid w:val="0065672B"/>
    <w:rsid w:val="00657A59"/>
    <w:rsid w:val="006611C1"/>
    <w:rsid w:val="00661262"/>
    <w:rsid w:val="0066449B"/>
    <w:rsid w:val="006647D9"/>
    <w:rsid w:val="00664E76"/>
    <w:rsid w:val="006656A6"/>
    <w:rsid w:val="006662BE"/>
    <w:rsid w:val="006709E7"/>
    <w:rsid w:val="00671256"/>
    <w:rsid w:val="00672278"/>
    <w:rsid w:val="00672652"/>
    <w:rsid w:val="00672ABE"/>
    <w:rsid w:val="00672C2F"/>
    <w:rsid w:val="00674642"/>
    <w:rsid w:val="00675A43"/>
    <w:rsid w:val="00675CAE"/>
    <w:rsid w:val="00676F5F"/>
    <w:rsid w:val="00677D24"/>
    <w:rsid w:val="006803C3"/>
    <w:rsid w:val="00681839"/>
    <w:rsid w:val="006836E4"/>
    <w:rsid w:val="00683882"/>
    <w:rsid w:val="00685165"/>
    <w:rsid w:val="00685716"/>
    <w:rsid w:val="00687638"/>
    <w:rsid w:val="00687DC1"/>
    <w:rsid w:val="006905CB"/>
    <w:rsid w:val="00690D9A"/>
    <w:rsid w:val="00690F0D"/>
    <w:rsid w:val="00690FEA"/>
    <w:rsid w:val="00691C42"/>
    <w:rsid w:val="00691E46"/>
    <w:rsid w:val="00692C2E"/>
    <w:rsid w:val="0069322F"/>
    <w:rsid w:val="006934C1"/>
    <w:rsid w:val="00696F10"/>
    <w:rsid w:val="00697210"/>
    <w:rsid w:val="00697572"/>
    <w:rsid w:val="00697E15"/>
    <w:rsid w:val="006A0215"/>
    <w:rsid w:val="006A07E8"/>
    <w:rsid w:val="006A27D0"/>
    <w:rsid w:val="006A317C"/>
    <w:rsid w:val="006A4423"/>
    <w:rsid w:val="006A48E6"/>
    <w:rsid w:val="006A5801"/>
    <w:rsid w:val="006A59EB"/>
    <w:rsid w:val="006A6A2C"/>
    <w:rsid w:val="006A7D2F"/>
    <w:rsid w:val="006B00CF"/>
    <w:rsid w:val="006B0416"/>
    <w:rsid w:val="006B2DF9"/>
    <w:rsid w:val="006B2F23"/>
    <w:rsid w:val="006B4CB2"/>
    <w:rsid w:val="006B4F25"/>
    <w:rsid w:val="006B58F7"/>
    <w:rsid w:val="006B592A"/>
    <w:rsid w:val="006B5969"/>
    <w:rsid w:val="006B5D2F"/>
    <w:rsid w:val="006B65D0"/>
    <w:rsid w:val="006B7309"/>
    <w:rsid w:val="006B74E8"/>
    <w:rsid w:val="006B765E"/>
    <w:rsid w:val="006C0067"/>
    <w:rsid w:val="006C1771"/>
    <w:rsid w:val="006C1B43"/>
    <w:rsid w:val="006C1B57"/>
    <w:rsid w:val="006C207F"/>
    <w:rsid w:val="006C23C2"/>
    <w:rsid w:val="006C2B38"/>
    <w:rsid w:val="006C2E5C"/>
    <w:rsid w:val="006C3E3D"/>
    <w:rsid w:val="006C433C"/>
    <w:rsid w:val="006C47B3"/>
    <w:rsid w:val="006C48DF"/>
    <w:rsid w:val="006C4E83"/>
    <w:rsid w:val="006C4FF4"/>
    <w:rsid w:val="006C6D6C"/>
    <w:rsid w:val="006C705F"/>
    <w:rsid w:val="006C72C4"/>
    <w:rsid w:val="006D07A1"/>
    <w:rsid w:val="006D0EEE"/>
    <w:rsid w:val="006D2CEB"/>
    <w:rsid w:val="006D490B"/>
    <w:rsid w:val="006D4D0E"/>
    <w:rsid w:val="006D4DEA"/>
    <w:rsid w:val="006D5DF8"/>
    <w:rsid w:val="006D6D31"/>
    <w:rsid w:val="006D728C"/>
    <w:rsid w:val="006D7DF9"/>
    <w:rsid w:val="006E0CBA"/>
    <w:rsid w:val="006E173B"/>
    <w:rsid w:val="006E253C"/>
    <w:rsid w:val="006E323B"/>
    <w:rsid w:val="006E364A"/>
    <w:rsid w:val="006E3948"/>
    <w:rsid w:val="006E42CD"/>
    <w:rsid w:val="006E42E3"/>
    <w:rsid w:val="006E48E5"/>
    <w:rsid w:val="006E51CB"/>
    <w:rsid w:val="006E54B1"/>
    <w:rsid w:val="006E566D"/>
    <w:rsid w:val="006E5FE5"/>
    <w:rsid w:val="006E6006"/>
    <w:rsid w:val="006E651E"/>
    <w:rsid w:val="006E6AB7"/>
    <w:rsid w:val="006E6C21"/>
    <w:rsid w:val="006F068B"/>
    <w:rsid w:val="006F21EF"/>
    <w:rsid w:val="006F3397"/>
    <w:rsid w:val="006F35E1"/>
    <w:rsid w:val="006F3A70"/>
    <w:rsid w:val="006F3D0A"/>
    <w:rsid w:val="006F4749"/>
    <w:rsid w:val="006F6665"/>
    <w:rsid w:val="006F66A1"/>
    <w:rsid w:val="006F6ADE"/>
    <w:rsid w:val="006F7FD7"/>
    <w:rsid w:val="00700129"/>
    <w:rsid w:val="0070199E"/>
    <w:rsid w:val="00703590"/>
    <w:rsid w:val="00704A79"/>
    <w:rsid w:val="00704DE0"/>
    <w:rsid w:val="00705248"/>
    <w:rsid w:val="00705632"/>
    <w:rsid w:val="00706041"/>
    <w:rsid w:val="0070712B"/>
    <w:rsid w:val="00707A20"/>
    <w:rsid w:val="00711051"/>
    <w:rsid w:val="007115A1"/>
    <w:rsid w:val="0071347D"/>
    <w:rsid w:val="00713710"/>
    <w:rsid w:val="00713E37"/>
    <w:rsid w:val="007141A0"/>
    <w:rsid w:val="007155C5"/>
    <w:rsid w:val="00715AB2"/>
    <w:rsid w:val="00715D4F"/>
    <w:rsid w:val="007167B4"/>
    <w:rsid w:val="00716C90"/>
    <w:rsid w:val="0071703E"/>
    <w:rsid w:val="0071711E"/>
    <w:rsid w:val="00717713"/>
    <w:rsid w:val="00721AF3"/>
    <w:rsid w:val="00721CF4"/>
    <w:rsid w:val="0072311E"/>
    <w:rsid w:val="007233C8"/>
    <w:rsid w:val="007248E7"/>
    <w:rsid w:val="007252CA"/>
    <w:rsid w:val="007259EC"/>
    <w:rsid w:val="00727CE7"/>
    <w:rsid w:val="0073394B"/>
    <w:rsid w:val="00733BBF"/>
    <w:rsid w:val="00735318"/>
    <w:rsid w:val="007362C1"/>
    <w:rsid w:val="007371FB"/>
    <w:rsid w:val="00740094"/>
    <w:rsid w:val="007419FA"/>
    <w:rsid w:val="0074286D"/>
    <w:rsid w:val="00742EFB"/>
    <w:rsid w:val="0074400A"/>
    <w:rsid w:val="007454E0"/>
    <w:rsid w:val="0074592E"/>
    <w:rsid w:val="00745DCB"/>
    <w:rsid w:val="00745F23"/>
    <w:rsid w:val="00746007"/>
    <w:rsid w:val="007462A7"/>
    <w:rsid w:val="00747995"/>
    <w:rsid w:val="00751075"/>
    <w:rsid w:val="007522A2"/>
    <w:rsid w:val="007524E5"/>
    <w:rsid w:val="00753133"/>
    <w:rsid w:val="007537A9"/>
    <w:rsid w:val="00754705"/>
    <w:rsid w:val="00754A98"/>
    <w:rsid w:val="00754ED3"/>
    <w:rsid w:val="00754EDD"/>
    <w:rsid w:val="00755507"/>
    <w:rsid w:val="007563B8"/>
    <w:rsid w:val="00760EEF"/>
    <w:rsid w:val="007638DA"/>
    <w:rsid w:val="0076406E"/>
    <w:rsid w:val="007661F6"/>
    <w:rsid w:val="00766273"/>
    <w:rsid w:val="007678F5"/>
    <w:rsid w:val="00771312"/>
    <w:rsid w:val="00771FD3"/>
    <w:rsid w:val="007723EB"/>
    <w:rsid w:val="007733ED"/>
    <w:rsid w:val="00774E70"/>
    <w:rsid w:val="007757EB"/>
    <w:rsid w:val="0077591F"/>
    <w:rsid w:val="00775ACF"/>
    <w:rsid w:val="00775F06"/>
    <w:rsid w:val="007812D0"/>
    <w:rsid w:val="00782360"/>
    <w:rsid w:val="007840B7"/>
    <w:rsid w:val="0078413F"/>
    <w:rsid w:val="00784CC4"/>
    <w:rsid w:val="00784EC2"/>
    <w:rsid w:val="00785B7E"/>
    <w:rsid w:val="0078647D"/>
    <w:rsid w:val="007877B5"/>
    <w:rsid w:val="007877D8"/>
    <w:rsid w:val="0079004A"/>
    <w:rsid w:val="00790EDF"/>
    <w:rsid w:val="00791D95"/>
    <w:rsid w:val="0079207A"/>
    <w:rsid w:val="00792CAC"/>
    <w:rsid w:val="00793E71"/>
    <w:rsid w:val="00794F5B"/>
    <w:rsid w:val="00795F06"/>
    <w:rsid w:val="00796196"/>
    <w:rsid w:val="00796245"/>
    <w:rsid w:val="00796710"/>
    <w:rsid w:val="007A13E7"/>
    <w:rsid w:val="007A4223"/>
    <w:rsid w:val="007A5627"/>
    <w:rsid w:val="007A6633"/>
    <w:rsid w:val="007A7407"/>
    <w:rsid w:val="007A7959"/>
    <w:rsid w:val="007A7EA1"/>
    <w:rsid w:val="007A7F77"/>
    <w:rsid w:val="007B016E"/>
    <w:rsid w:val="007B13F1"/>
    <w:rsid w:val="007B2A16"/>
    <w:rsid w:val="007B2DAE"/>
    <w:rsid w:val="007B2E1C"/>
    <w:rsid w:val="007B546F"/>
    <w:rsid w:val="007B5769"/>
    <w:rsid w:val="007B5BF1"/>
    <w:rsid w:val="007B6DBF"/>
    <w:rsid w:val="007B7695"/>
    <w:rsid w:val="007C0398"/>
    <w:rsid w:val="007C0CCD"/>
    <w:rsid w:val="007C10A1"/>
    <w:rsid w:val="007C1EDE"/>
    <w:rsid w:val="007C54B1"/>
    <w:rsid w:val="007C5BED"/>
    <w:rsid w:val="007C5CF3"/>
    <w:rsid w:val="007C5EA5"/>
    <w:rsid w:val="007C680D"/>
    <w:rsid w:val="007D080C"/>
    <w:rsid w:val="007D139F"/>
    <w:rsid w:val="007D19AA"/>
    <w:rsid w:val="007D343B"/>
    <w:rsid w:val="007D3E0E"/>
    <w:rsid w:val="007D40E8"/>
    <w:rsid w:val="007D4992"/>
    <w:rsid w:val="007D55F8"/>
    <w:rsid w:val="007D5A69"/>
    <w:rsid w:val="007D6717"/>
    <w:rsid w:val="007E0AA2"/>
    <w:rsid w:val="007E1A08"/>
    <w:rsid w:val="007E3D18"/>
    <w:rsid w:val="007E48C9"/>
    <w:rsid w:val="007E4FFF"/>
    <w:rsid w:val="007E5703"/>
    <w:rsid w:val="007E581C"/>
    <w:rsid w:val="007E5D97"/>
    <w:rsid w:val="007F0F28"/>
    <w:rsid w:val="007F204C"/>
    <w:rsid w:val="007F275B"/>
    <w:rsid w:val="007F5F43"/>
    <w:rsid w:val="007F60B1"/>
    <w:rsid w:val="007F6B95"/>
    <w:rsid w:val="00801830"/>
    <w:rsid w:val="0080219B"/>
    <w:rsid w:val="00802225"/>
    <w:rsid w:val="00802F0A"/>
    <w:rsid w:val="00803180"/>
    <w:rsid w:val="008035FF"/>
    <w:rsid w:val="00803A98"/>
    <w:rsid w:val="00807284"/>
    <w:rsid w:val="00807403"/>
    <w:rsid w:val="008077BB"/>
    <w:rsid w:val="00810B2C"/>
    <w:rsid w:val="00813D69"/>
    <w:rsid w:val="008145A2"/>
    <w:rsid w:val="008148A3"/>
    <w:rsid w:val="008149B2"/>
    <w:rsid w:val="00814F99"/>
    <w:rsid w:val="00815AED"/>
    <w:rsid w:val="0081613D"/>
    <w:rsid w:val="008165A1"/>
    <w:rsid w:val="008167E1"/>
    <w:rsid w:val="0081740F"/>
    <w:rsid w:val="00822558"/>
    <w:rsid w:val="008226AD"/>
    <w:rsid w:val="00822734"/>
    <w:rsid w:val="008251F2"/>
    <w:rsid w:val="00826192"/>
    <w:rsid w:val="008269DB"/>
    <w:rsid w:val="00827BE6"/>
    <w:rsid w:val="00827DA7"/>
    <w:rsid w:val="00827DEA"/>
    <w:rsid w:val="00827EB6"/>
    <w:rsid w:val="008307BA"/>
    <w:rsid w:val="0083098F"/>
    <w:rsid w:val="00831CF7"/>
    <w:rsid w:val="00831F74"/>
    <w:rsid w:val="008325A0"/>
    <w:rsid w:val="00832EFF"/>
    <w:rsid w:val="00833661"/>
    <w:rsid w:val="008338C7"/>
    <w:rsid w:val="008341B9"/>
    <w:rsid w:val="008342CC"/>
    <w:rsid w:val="00834960"/>
    <w:rsid w:val="008352BA"/>
    <w:rsid w:val="00835444"/>
    <w:rsid w:val="0083667A"/>
    <w:rsid w:val="008376F8"/>
    <w:rsid w:val="008410BD"/>
    <w:rsid w:val="00841515"/>
    <w:rsid w:val="00843794"/>
    <w:rsid w:val="0084390B"/>
    <w:rsid w:val="00843AB9"/>
    <w:rsid w:val="00843B4B"/>
    <w:rsid w:val="00843C9D"/>
    <w:rsid w:val="0084446A"/>
    <w:rsid w:val="00844501"/>
    <w:rsid w:val="00844551"/>
    <w:rsid w:val="00845533"/>
    <w:rsid w:val="008456ED"/>
    <w:rsid w:val="008472DC"/>
    <w:rsid w:val="0084777E"/>
    <w:rsid w:val="008510C4"/>
    <w:rsid w:val="00851E2B"/>
    <w:rsid w:val="00852943"/>
    <w:rsid w:val="00852B38"/>
    <w:rsid w:val="00855533"/>
    <w:rsid w:val="00856827"/>
    <w:rsid w:val="00857B38"/>
    <w:rsid w:val="008600EF"/>
    <w:rsid w:val="00860965"/>
    <w:rsid w:val="008624EE"/>
    <w:rsid w:val="00862711"/>
    <w:rsid w:val="00863EBA"/>
    <w:rsid w:val="00864F15"/>
    <w:rsid w:val="0086501D"/>
    <w:rsid w:val="008651A7"/>
    <w:rsid w:val="00865E23"/>
    <w:rsid w:val="0087093C"/>
    <w:rsid w:val="008715E5"/>
    <w:rsid w:val="008716C5"/>
    <w:rsid w:val="0087459C"/>
    <w:rsid w:val="00874CDE"/>
    <w:rsid w:val="00875E4C"/>
    <w:rsid w:val="00876630"/>
    <w:rsid w:val="00876D2E"/>
    <w:rsid w:val="00877F93"/>
    <w:rsid w:val="008827D6"/>
    <w:rsid w:val="00882FAC"/>
    <w:rsid w:val="0088399A"/>
    <w:rsid w:val="008855FA"/>
    <w:rsid w:val="0088634F"/>
    <w:rsid w:val="008864E7"/>
    <w:rsid w:val="00886815"/>
    <w:rsid w:val="00887039"/>
    <w:rsid w:val="00887D18"/>
    <w:rsid w:val="008903E9"/>
    <w:rsid w:val="00890EB7"/>
    <w:rsid w:val="0089141F"/>
    <w:rsid w:val="00891691"/>
    <w:rsid w:val="00891AA2"/>
    <w:rsid w:val="008925DD"/>
    <w:rsid w:val="00892A58"/>
    <w:rsid w:val="008931B5"/>
    <w:rsid w:val="0089338B"/>
    <w:rsid w:val="00893693"/>
    <w:rsid w:val="00894431"/>
    <w:rsid w:val="008952A1"/>
    <w:rsid w:val="008953B6"/>
    <w:rsid w:val="00896A83"/>
    <w:rsid w:val="0089766E"/>
    <w:rsid w:val="008A02BC"/>
    <w:rsid w:val="008A0511"/>
    <w:rsid w:val="008A1936"/>
    <w:rsid w:val="008A2114"/>
    <w:rsid w:val="008A22A5"/>
    <w:rsid w:val="008A3755"/>
    <w:rsid w:val="008A4226"/>
    <w:rsid w:val="008A462B"/>
    <w:rsid w:val="008A5428"/>
    <w:rsid w:val="008A568B"/>
    <w:rsid w:val="008A59C6"/>
    <w:rsid w:val="008A7A45"/>
    <w:rsid w:val="008B21C4"/>
    <w:rsid w:val="008B73DA"/>
    <w:rsid w:val="008B7B5F"/>
    <w:rsid w:val="008C1431"/>
    <w:rsid w:val="008C165D"/>
    <w:rsid w:val="008C1DAF"/>
    <w:rsid w:val="008C27B0"/>
    <w:rsid w:val="008C31F7"/>
    <w:rsid w:val="008C4FFE"/>
    <w:rsid w:val="008C54C3"/>
    <w:rsid w:val="008C5866"/>
    <w:rsid w:val="008C7A9B"/>
    <w:rsid w:val="008C7F16"/>
    <w:rsid w:val="008C7F32"/>
    <w:rsid w:val="008D0650"/>
    <w:rsid w:val="008D07B2"/>
    <w:rsid w:val="008D099B"/>
    <w:rsid w:val="008D4BB3"/>
    <w:rsid w:val="008D4BFC"/>
    <w:rsid w:val="008D5635"/>
    <w:rsid w:val="008D60C6"/>
    <w:rsid w:val="008D66D9"/>
    <w:rsid w:val="008D6E4A"/>
    <w:rsid w:val="008D723A"/>
    <w:rsid w:val="008D78D7"/>
    <w:rsid w:val="008E0550"/>
    <w:rsid w:val="008E060E"/>
    <w:rsid w:val="008E1EC8"/>
    <w:rsid w:val="008E281C"/>
    <w:rsid w:val="008E2C4E"/>
    <w:rsid w:val="008E3E48"/>
    <w:rsid w:val="008E44E4"/>
    <w:rsid w:val="008E59D8"/>
    <w:rsid w:val="008E5B1B"/>
    <w:rsid w:val="008E6824"/>
    <w:rsid w:val="008F0821"/>
    <w:rsid w:val="008F0C22"/>
    <w:rsid w:val="008F0E8F"/>
    <w:rsid w:val="008F0FE9"/>
    <w:rsid w:val="008F13A8"/>
    <w:rsid w:val="008F1D34"/>
    <w:rsid w:val="008F28EE"/>
    <w:rsid w:val="008F3C5B"/>
    <w:rsid w:val="008F48C1"/>
    <w:rsid w:val="008F4E5D"/>
    <w:rsid w:val="008F536F"/>
    <w:rsid w:val="008F55F9"/>
    <w:rsid w:val="008F6BA0"/>
    <w:rsid w:val="008F75F1"/>
    <w:rsid w:val="008F7D0D"/>
    <w:rsid w:val="009001F9"/>
    <w:rsid w:val="0090208B"/>
    <w:rsid w:val="009051E1"/>
    <w:rsid w:val="0090556E"/>
    <w:rsid w:val="009066A8"/>
    <w:rsid w:val="00907A9A"/>
    <w:rsid w:val="009125BD"/>
    <w:rsid w:val="00913F27"/>
    <w:rsid w:val="009149C0"/>
    <w:rsid w:val="00916559"/>
    <w:rsid w:val="0091658A"/>
    <w:rsid w:val="00916FBF"/>
    <w:rsid w:val="00917918"/>
    <w:rsid w:val="00920523"/>
    <w:rsid w:val="0092060A"/>
    <w:rsid w:val="009221D8"/>
    <w:rsid w:val="00923E05"/>
    <w:rsid w:val="0093090F"/>
    <w:rsid w:val="00931C6D"/>
    <w:rsid w:val="0093302F"/>
    <w:rsid w:val="00933301"/>
    <w:rsid w:val="0093445C"/>
    <w:rsid w:val="00936145"/>
    <w:rsid w:val="0093615C"/>
    <w:rsid w:val="0094142B"/>
    <w:rsid w:val="00941580"/>
    <w:rsid w:val="00941B6C"/>
    <w:rsid w:val="0094298D"/>
    <w:rsid w:val="00943421"/>
    <w:rsid w:val="00945097"/>
    <w:rsid w:val="00946B05"/>
    <w:rsid w:val="0094732B"/>
    <w:rsid w:val="00947DB1"/>
    <w:rsid w:val="00951EEA"/>
    <w:rsid w:val="0095230C"/>
    <w:rsid w:val="009540E8"/>
    <w:rsid w:val="00955486"/>
    <w:rsid w:val="009562AD"/>
    <w:rsid w:val="00957598"/>
    <w:rsid w:val="0095763B"/>
    <w:rsid w:val="00960BA0"/>
    <w:rsid w:val="00960EC3"/>
    <w:rsid w:val="0096159F"/>
    <w:rsid w:val="00961B5B"/>
    <w:rsid w:val="00961F65"/>
    <w:rsid w:val="0096213E"/>
    <w:rsid w:val="00962E0F"/>
    <w:rsid w:val="00963619"/>
    <w:rsid w:val="009639C0"/>
    <w:rsid w:val="00964781"/>
    <w:rsid w:val="00964947"/>
    <w:rsid w:val="0096575E"/>
    <w:rsid w:val="009659C3"/>
    <w:rsid w:val="00965D4E"/>
    <w:rsid w:val="00967FD5"/>
    <w:rsid w:val="00967FF0"/>
    <w:rsid w:val="00971D50"/>
    <w:rsid w:val="0097219C"/>
    <w:rsid w:val="0097243A"/>
    <w:rsid w:val="00974907"/>
    <w:rsid w:val="009754B1"/>
    <w:rsid w:val="009760E9"/>
    <w:rsid w:val="009761C2"/>
    <w:rsid w:val="00976AE1"/>
    <w:rsid w:val="009776F8"/>
    <w:rsid w:val="00980E08"/>
    <w:rsid w:val="009812C9"/>
    <w:rsid w:val="009826B4"/>
    <w:rsid w:val="00982C7A"/>
    <w:rsid w:val="009834E3"/>
    <w:rsid w:val="00984B5B"/>
    <w:rsid w:val="0098649A"/>
    <w:rsid w:val="0098652F"/>
    <w:rsid w:val="0099005A"/>
    <w:rsid w:val="00990DCD"/>
    <w:rsid w:val="00991ABC"/>
    <w:rsid w:val="00995709"/>
    <w:rsid w:val="00996205"/>
    <w:rsid w:val="00996D23"/>
    <w:rsid w:val="009A0098"/>
    <w:rsid w:val="009A0B9D"/>
    <w:rsid w:val="009A1186"/>
    <w:rsid w:val="009A174C"/>
    <w:rsid w:val="009A17AB"/>
    <w:rsid w:val="009A2D81"/>
    <w:rsid w:val="009A3BD8"/>
    <w:rsid w:val="009A44C4"/>
    <w:rsid w:val="009A5B4D"/>
    <w:rsid w:val="009A6A26"/>
    <w:rsid w:val="009A7A91"/>
    <w:rsid w:val="009B0651"/>
    <w:rsid w:val="009B088D"/>
    <w:rsid w:val="009B0A2D"/>
    <w:rsid w:val="009B10B2"/>
    <w:rsid w:val="009B10BB"/>
    <w:rsid w:val="009B110F"/>
    <w:rsid w:val="009B17EE"/>
    <w:rsid w:val="009B20DA"/>
    <w:rsid w:val="009B2271"/>
    <w:rsid w:val="009B2D9C"/>
    <w:rsid w:val="009B6A07"/>
    <w:rsid w:val="009B736D"/>
    <w:rsid w:val="009B7C84"/>
    <w:rsid w:val="009C1E80"/>
    <w:rsid w:val="009C329B"/>
    <w:rsid w:val="009C3EF3"/>
    <w:rsid w:val="009C4045"/>
    <w:rsid w:val="009C41C2"/>
    <w:rsid w:val="009C45AD"/>
    <w:rsid w:val="009C50EF"/>
    <w:rsid w:val="009C5582"/>
    <w:rsid w:val="009C5F9D"/>
    <w:rsid w:val="009C6B0F"/>
    <w:rsid w:val="009C6CD5"/>
    <w:rsid w:val="009D0E09"/>
    <w:rsid w:val="009D1734"/>
    <w:rsid w:val="009D2AE7"/>
    <w:rsid w:val="009D33BA"/>
    <w:rsid w:val="009D63D6"/>
    <w:rsid w:val="009D76AB"/>
    <w:rsid w:val="009D79FC"/>
    <w:rsid w:val="009E02EE"/>
    <w:rsid w:val="009E0BC4"/>
    <w:rsid w:val="009E22CC"/>
    <w:rsid w:val="009E4306"/>
    <w:rsid w:val="009E4C1F"/>
    <w:rsid w:val="009E5111"/>
    <w:rsid w:val="009E6AC3"/>
    <w:rsid w:val="009E7934"/>
    <w:rsid w:val="009F31C5"/>
    <w:rsid w:val="009F4F90"/>
    <w:rsid w:val="009F5789"/>
    <w:rsid w:val="009F5E7C"/>
    <w:rsid w:val="009F6955"/>
    <w:rsid w:val="009F7986"/>
    <w:rsid w:val="009F79F4"/>
    <w:rsid w:val="00A001EE"/>
    <w:rsid w:val="00A011C4"/>
    <w:rsid w:val="00A02D99"/>
    <w:rsid w:val="00A032E2"/>
    <w:rsid w:val="00A0354A"/>
    <w:rsid w:val="00A03E60"/>
    <w:rsid w:val="00A04A28"/>
    <w:rsid w:val="00A05DB6"/>
    <w:rsid w:val="00A06DDF"/>
    <w:rsid w:val="00A0720E"/>
    <w:rsid w:val="00A073ED"/>
    <w:rsid w:val="00A0766C"/>
    <w:rsid w:val="00A1036C"/>
    <w:rsid w:val="00A10481"/>
    <w:rsid w:val="00A10674"/>
    <w:rsid w:val="00A12CEB"/>
    <w:rsid w:val="00A13070"/>
    <w:rsid w:val="00A13938"/>
    <w:rsid w:val="00A152E4"/>
    <w:rsid w:val="00A15365"/>
    <w:rsid w:val="00A159B0"/>
    <w:rsid w:val="00A15E5C"/>
    <w:rsid w:val="00A1635E"/>
    <w:rsid w:val="00A16745"/>
    <w:rsid w:val="00A1730E"/>
    <w:rsid w:val="00A17E6D"/>
    <w:rsid w:val="00A202F8"/>
    <w:rsid w:val="00A216E2"/>
    <w:rsid w:val="00A22FAE"/>
    <w:rsid w:val="00A24473"/>
    <w:rsid w:val="00A244BB"/>
    <w:rsid w:val="00A25C84"/>
    <w:rsid w:val="00A2781D"/>
    <w:rsid w:val="00A30B60"/>
    <w:rsid w:val="00A30CF9"/>
    <w:rsid w:val="00A30D74"/>
    <w:rsid w:val="00A30FED"/>
    <w:rsid w:val="00A31495"/>
    <w:rsid w:val="00A340BC"/>
    <w:rsid w:val="00A36D87"/>
    <w:rsid w:val="00A377F3"/>
    <w:rsid w:val="00A40322"/>
    <w:rsid w:val="00A4502B"/>
    <w:rsid w:val="00A46AA3"/>
    <w:rsid w:val="00A47592"/>
    <w:rsid w:val="00A47BDA"/>
    <w:rsid w:val="00A507E7"/>
    <w:rsid w:val="00A5116F"/>
    <w:rsid w:val="00A51246"/>
    <w:rsid w:val="00A5205D"/>
    <w:rsid w:val="00A522EF"/>
    <w:rsid w:val="00A53C45"/>
    <w:rsid w:val="00A5616E"/>
    <w:rsid w:val="00A56C74"/>
    <w:rsid w:val="00A5762C"/>
    <w:rsid w:val="00A62096"/>
    <w:rsid w:val="00A64CAC"/>
    <w:rsid w:val="00A65187"/>
    <w:rsid w:val="00A65370"/>
    <w:rsid w:val="00A65473"/>
    <w:rsid w:val="00A655A7"/>
    <w:rsid w:val="00A65884"/>
    <w:rsid w:val="00A65FA4"/>
    <w:rsid w:val="00A70F72"/>
    <w:rsid w:val="00A70F99"/>
    <w:rsid w:val="00A71618"/>
    <w:rsid w:val="00A735A5"/>
    <w:rsid w:val="00A757AF"/>
    <w:rsid w:val="00A75EA6"/>
    <w:rsid w:val="00A76688"/>
    <w:rsid w:val="00A77515"/>
    <w:rsid w:val="00A776F5"/>
    <w:rsid w:val="00A81520"/>
    <w:rsid w:val="00A834D0"/>
    <w:rsid w:val="00A84651"/>
    <w:rsid w:val="00A85A32"/>
    <w:rsid w:val="00A85A99"/>
    <w:rsid w:val="00A868AF"/>
    <w:rsid w:val="00A8714C"/>
    <w:rsid w:val="00A9069C"/>
    <w:rsid w:val="00A9151C"/>
    <w:rsid w:val="00A91C64"/>
    <w:rsid w:val="00A936F0"/>
    <w:rsid w:val="00A94CEF"/>
    <w:rsid w:val="00A9797D"/>
    <w:rsid w:val="00AA00F3"/>
    <w:rsid w:val="00AA085D"/>
    <w:rsid w:val="00AA0C07"/>
    <w:rsid w:val="00AA103C"/>
    <w:rsid w:val="00AA2296"/>
    <w:rsid w:val="00AA258F"/>
    <w:rsid w:val="00AA2CE5"/>
    <w:rsid w:val="00AA6846"/>
    <w:rsid w:val="00AA7775"/>
    <w:rsid w:val="00AB0F72"/>
    <w:rsid w:val="00AB1BA1"/>
    <w:rsid w:val="00AB23BD"/>
    <w:rsid w:val="00AB4063"/>
    <w:rsid w:val="00AB4127"/>
    <w:rsid w:val="00AB44BC"/>
    <w:rsid w:val="00AB47C8"/>
    <w:rsid w:val="00AB4996"/>
    <w:rsid w:val="00AB4F6D"/>
    <w:rsid w:val="00AB52FD"/>
    <w:rsid w:val="00AB63EB"/>
    <w:rsid w:val="00AB677C"/>
    <w:rsid w:val="00AB6893"/>
    <w:rsid w:val="00AB6A83"/>
    <w:rsid w:val="00AB738A"/>
    <w:rsid w:val="00AC064E"/>
    <w:rsid w:val="00AC2D2D"/>
    <w:rsid w:val="00AC2DE4"/>
    <w:rsid w:val="00AC384C"/>
    <w:rsid w:val="00AC3BF9"/>
    <w:rsid w:val="00AC4759"/>
    <w:rsid w:val="00AC4C35"/>
    <w:rsid w:val="00AC5CAF"/>
    <w:rsid w:val="00AC62B4"/>
    <w:rsid w:val="00AC6493"/>
    <w:rsid w:val="00AC6A69"/>
    <w:rsid w:val="00AC6CF3"/>
    <w:rsid w:val="00AC747F"/>
    <w:rsid w:val="00AC76EB"/>
    <w:rsid w:val="00AC7F31"/>
    <w:rsid w:val="00AD0A91"/>
    <w:rsid w:val="00AD13BD"/>
    <w:rsid w:val="00AD17A7"/>
    <w:rsid w:val="00AD2958"/>
    <w:rsid w:val="00AD3E5A"/>
    <w:rsid w:val="00AD4681"/>
    <w:rsid w:val="00AD51F9"/>
    <w:rsid w:val="00AD594C"/>
    <w:rsid w:val="00AD72D4"/>
    <w:rsid w:val="00AE057B"/>
    <w:rsid w:val="00AE0CC0"/>
    <w:rsid w:val="00AE0CF8"/>
    <w:rsid w:val="00AE0F6D"/>
    <w:rsid w:val="00AE1908"/>
    <w:rsid w:val="00AF0297"/>
    <w:rsid w:val="00AF0C32"/>
    <w:rsid w:val="00AF0FF6"/>
    <w:rsid w:val="00AF1E25"/>
    <w:rsid w:val="00AF48C7"/>
    <w:rsid w:val="00AF6559"/>
    <w:rsid w:val="00AF68C3"/>
    <w:rsid w:val="00B009B3"/>
    <w:rsid w:val="00B00D29"/>
    <w:rsid w:val="00B015F4"/>
    <w:rsid w:val="00B01AD0"/>
    <w:rsid w:val="00B03119"/>
    <w:rsid w:val="00B0449E"/>
    <w:rsid w:val="00B05189"/>
    <w:rsid w:val="00B053AF"/>
    <w:rsid w:val="00B05628"/>
    <w:rsid w:val="00B07577"/>
    <w:rsid w:val="00B07AE5"/>
    <w:rsid w:val="00B10C22"/>
    <w:rsid w:val="00B10E3C"/>
    <w:rsid w:val="00B11F50"/>
    <w:rsid w:val="00B15AA2"/>
    <w:rsid w:val="00B15AC1"/>
    <w:rsid w:val="00B17151"/>
    <w:rsid w:val="00B240A3"/>
    <w:rsid w:val="00B24558"/>
    <w:rsid w:val="00B24B03"/>
    <w:rsid w:val="00B24C82"/>
    <w:rsid w:val="00B31621"/>
    <w:rsid w:val="00B31EA2"/>
    <w:rsid w:val="00B321F7"/>
    <w:rsid w:val="00B33925"/>
    <w:rsid w:val="00B343B6"/>
    <w:rsid w:val="00B34A97"/>
    <w:rsid w:val="00B37103"/>
    <w:rsid w:val="00B412AD"/>
    <w:rsid w:val="00B419B7"/>
    <w:rsid w:val="00B42A37"/>
    <w:rsid w:val="00B4308F"/>
    <w:rsid w:val="00B43831"/>
    <w:rsid w:val="00B4385B"/>
    <w:rsid w:val="00B44284"/>
    <w:rsid w:val="00B45270"/>
    <w:rsid w:val="00B46BC3"/>
    <w:rsid w:val="00B473F6"/>
    <w:rsid w:val="00B47770"/>
    <w:rsid w:val="00B477F4"/>
    <w:rsid w:val="00B53126"/>
    <w:rsid w:val="00B5332B"/>
    <w:rsid w:val="00B602BD"/>
    <w:rsid w:val="00B60513"/>
    <w:rsid w:val="00B60A08"/>
    <w:rsid w:val="00B64309"/>
    <w:rsid w:val="00B65561"/>
    <w:rsid w:val="00B65BDA"/>
    <w:rsid w:val="00B66B62"/>
    <w:rsid w:val="00B66EDD"/>
    <w:rsid w:val="00B670C2"/>
    <w:rsid w:val="00B67BF0"/>
    <w:rsid w:val="00B71E62"/>
    <w:rsid w:val="00B72C9C"/>
    <w:rsid w:val="00B72F77"/>
    <w:rsid w:val="00B732AA"/>
    <w:rsid w:val="00B73AC1"/>
    <w:rsid w:val="00B73F52"/>
    <w:rsid w:val="00B74388"/>
    <w:rsid w:val="00B743D3"/>
    <w:rsid w:val="00B74CBC"/>
    <w:rsid w:val="00B76569"/>
    <w:rsid w:val="00B774B6"/>
    <w:rsid w:val="00B80279"/>
    <w:rsid w:val="00B80CD3"/>
    <w:rsid w:val="00B8184B"/>
    <w:rsid w:val="00B82F0C"/>
    <w:rsid w:val="00B82F25"/>
    <w:rsid w:val="00B833F5"/>
    <w:rsid w:val="00B837CA"/>
    <w:rsid w:val="00B84450"/>
    <w:rsid w:val="00B84F05"/>
    <w:rsid w:val="00B85109"/>
    <w:rsid w:val="00B86B63"/>
    <w:rsid w:val="00B8741A"/>
    <w:rsid w:val="00B90B30"/>
    <w:rsid w:val="00B91D57"/>
    <w:rsid w:val="00B92BE7"/>
    <w:rsid w:val="00B92E2E"/>
    <w:rsid w:val="00B9596F"/>
    <w:rsid w:val="00B95DD6"/>
    <w:rsid w:val="00B968B4"/>
    <w:rsid w:val="00B97BA3"/>
    <w:rsid w:val="00B97C9E"/>
    <w:rsid w:val="00BA122E"/>
    <w:rsid w:val="00BA1740"/>
    <w:rsid w:val="00BA27C5"/>
    <w:rsid w:val="00BA3F49"/>
    <w:rsid w:val="00BA4F01"/>
    <w:rsid w:val="00BA4F47"/>
    <w:rsid w:val="00BA55DA"/>
    <w:rsid w:val="00BA567A"/>
    <w:rsid w:val="00BA57AE"/>
    <w:rsid w:val="00BA6ECC"/>
    <w:rsid w:val="00BB12FF"/>
    <w:rsid w:val="00BB19D3"/>
    <w:rsid w:val="00BB1ABB"/>
    <w:rsid w:val="00BB1CEB"/>
    <w:rsid w:val="00BB1F76"/>
    <w:rsid w:val="00BB2911"/>
    <w:rsid w:val="00BB2C0D"/>
    <w:rsid w:val="00BB3070"/>
    <w:rsid w:val="00BB3D37"/>
    <w:rsid w:val="00BB4768"/>
    <w:rsid w:val="00BB481A"/>
    <w:rsid w:val="00BB4CAB"/>
    <w:rsid w:val="00BB5ABA"/>
    <w:rsid w:val="00BB6CF8"/>
    <w:rsid w:val="00BC087D"/>
    <w:rsid w:val="00BC0BCC"/>
    <w:rsid w:val="00BC1C74"/>
    <w:rsid w:val="00BC1E18"/>
    <w:rsid w:val="00BC22A2"/>
    <w:rsid w:val="00BC546E"/>
    <w:rsid w:val="00BC58A0"/>
    <w:rsid w:val="00BC6097"/>
    <w:rsid w:val="00BC6567"/>
    <w:rsid w:val="00BC7421"/>
    <w:rsid w:val="00BC78F2"/>
    <w:rsid w:val="00BD0094"/>
    <w:rsid w:val="00BD1276"/>
    <w:rsid w:val="00BD1709"/>
    <w:rsid w:val="00BD2286"/>
    <w:rsid w:val="00BD3A83"/>
    <w:rsid w:val="00BD3C55"/>
    <w:rsid w:val="00BD43D7"/>
    <w:rsid w:val="00BD59CF"/>
    <w:rsid w:val="00BD631D"/>
    <w:rsid w:val="00BD7457"/>
    <w:rsid w:val="00BE1690"/>
    <w:rsid w:val="00BE20BA"/>
    <w:rsid w:val="00BE2324"/>
    <w:rsid w:val="00BE2C12"/>
    <w:rsid w:val="00BE311B"/>
    <w:rsid w:val="00BE4558"/>
    <w:rsid w:val="00BE4E9C"/>
    <w:rsid w:val="00BE578A"/>
    <w:rsid w:val="00BF036D"/>
    <w:rsid w:val="00BF0B98"/>
    <w:rsid w:val="00BF1E6B"/>
    <w:rsid w:val="00BF27E8"/>
    <w:rsid w:val="00BF55BF"/>
    <w:rsid w:val="00BF55C3"/>
    <w:rsid w:val="00BF64BF"/>
    <w:rsid w:val="00BF664A"/>
    <w:rsid w:val="00C01086"/>
    <w:rsid w:val="00C016EB"/>
    <w:rsid w:val="00C018DA"/>
    <w:rsid w:val="00C021D0"/>
    <w:rsid w:val="00C0372A"/>
    <w:rsid w:val="00C04B6E"/>
    <w:rsid w:val="00C05EBF"/>
    <w:rsid w:val="00C06152"/>
    <w:rsid w:val="00C10DC1"/>
    <w:rsid w:val="00C10FED"/>
    <w:rsid w:val="00C12C7F"/>
    <w:rsid w:val="00C147A5"/>
    <w:rsid w:val="00C14836"/>
    <w:rsid w:val="00C15A2E"/>
    <w:rsid w:val="00C16209"/>
    <w:rsid w:val="00C1660E"/>
    <w:rsid w:val="00C17176"/>
    <w:rsid w:val="00C179ED"/>
    <w:rsid w:val="00C203C7"/>
    <w:rsid w:val="00C21936"/>
    <w:rsid w:val="00C23511"/>
    <w:rsid w:val="00C23F47"/>
    <w:rsid w:val="00C245E1"/>
    <w:rsid w:val="00C255FA"/>
    <w:rsid w:val="00C26AB8"/>
    <w:rsid w:val="00C26E1D"/>
    <w:rsid w:val="00C27CA5"/>
    <w:rsid w:val="00C30DEE"/>
    <w:rsid w:val="00C31CFA"/>
    <w:rsid w:val="00C33C8A"/>
    <w:rsid w:val="00C34A03"/>
    <w:rsid w:val="00C353CD"/>
    <w:rsid w:val="00C35B62"/>
    <w:rsid w:val="00C36E78"/>
    <w:rsid w:val="00C37CD9"/>
    <w:rsid w:val="00C37E0B"/>
    <w:rsid w:val="00C4038F"/>
    <w:rsid w:val="00C405A9"/>
    <w:rsid w:val="00C419CF"/>
    <w:rsid w:val="00C43965"/>
    <w:rsid w:val="00C443CA"/>
    <w:rsid w:val="00C447E4"/>
    <w:rsid w:val="00C44B7C"/>
    <w:rsid w:val="00C4639C"/>
    <w:rsid w:val="00C46585"/>
    <w:rsid w:val="00C501C6"/>
    <w:rsid w:val="00C5101A"/>
    <w:rsid w:val="00C5114B"/>
    <w:rsid w:val="00C515FF"/>
    <w:rsid w:val="00C53ACD"/>
    <w:rsid w:val="00C544A0"/>
    <w:rsid w:val="00C562B1"/>
    <w:rsid w:val="00C56E39"/>
    <w:rsid w:val="00C574E3"/>
    <w:rsid w:val="00C57859"/>
    <w:rsid w:val="00C57A66"/>
    <w:rsid w:val="00C60A03"/>
    <w:rsid w:val="00C60B2D"/>
    <w:rsid w:val="00C614D0"/>
    <w:rsid w:val="00C61724"/>
    <w:rsid w:val="00C62D66"/>
    <w:rsid w:val="00C6345D"/>
    <w:rsid w:val="00C63E3E"/>
    <w:rsid w:val="00C642D0"/>
    <w:rsid w:val="00C64592"/>
    <w:rsid w:val="00C64635"/>
    <w:rsid w:val="00C64F38"/>
    <w:rsid w:val="00C650DD"/>
    <w:rsid w:val="00C65422"/>
    <w:rsid w:val="00C65A4B"/>
    <w:rsid w:val="00C65A69"/>
    <w:rsid w:val="00C66919"/>
    <w:rsid w:val="00C71CBD"/>
    <w:rsid w:val="00C72BC2"/>
    <w:rsid w:val="00C740FF"/>
    <w:rsid w:val="00C75091"/>
    <w:rsid w:val="00C75601"/>
    <w:rsid w:val="00C75705"/>
    <w:rsid w:val="00C75892"/>
    <w:rsid w:val="00C77001"/>
    <w:rsid w:val="00C773FD"/>
    <w:rsid w:val="00C77DB6"/>
    <w:rsid w:val="00C807F0"/>
    <w:rsid w:val="00C83CD5"/>
    <w:rsid w:val="00C85524"/>
    <w:rsid w:val="00C860E2"/>
    <w:rsid w:val="00C862C4"/>
    <w:rsid w:val="00C86499"/>
    <w:rsid w:val="00C867F0"/>
    <w:rsid w:val="00C86DDF"/>
    <w:rsid w:val="00C907FA"/>
    <w:rsid w:val="00C927A0"/>
    <w:rsid w:val="00C92AAC"/>
    <w:rsid w:val="00C92C08"/>
    <w:rsid w:val="00C92E12"/>
    <w:rsid w:val="00C93ED6"/>
    <w:rsid w:val="00C94C9B"/>
    <w:rsid w:val="00C94E02"/>
    <w:rsid w:val="00C95164"/>
    <w:rsid w:val="00C95C4B"/>
    <w:rsid w:val="00C97C8A"/>
    <w:rsid w:val="00CA0D99"/>
    <w:rsid w:val="00CA57D2"/>
    <w:rsid w:val="00CA57FC"/>
    <w:rsid w:val="00CA591C"/>
    <w:rsid w:val="00CA7A94"/>
    <w:rsid w:val="00CB08E8"/>
    <w:rsid w:val="00CB12FC"/>
    <w:rsid w:val="00CB2341"/>
    <w:rsid w:val="00CB2A75"/>
    <w:rsid w:val="00CB2CFF"/>
    <w:rsid w:val="00CB434B"/>
    <w:rsid w:val="00CB43C7"/>
    <w:rsid w:val="00CB4A5A"/>
    <w:rsid w:val="00CB5213"/>
    <w:rsid w:val="00CB6F35"/>
    <w:rsid w:val="00CB7062"/>
    <w:rsid w:val="00CB7926"/>
    <w:rsid w:val="00CB7C2E"/>
    <w:rsid w:val="00CB7F59"/>
    <w:rsid w:val="00CC00C9"/>
    <w:rsid w:val="00CC10F6"/>
    <w:rsid w:val="00CC1F13"/>
    <w:rsid w:val="00CC2CB5"/>
    <w:rsid w:val="00CC3140"/>
    <w:rsid w:val="00CC3498"/>
    <w:rsid w:val="00CC40E8"/>
    <w:rsid w:val="00CC476F"/>
    <w:rsid w:val="00CC6DBE"/>
    <w:rsid w:val="00CC7314"/>
    <w:rsid w:val="00CC7993"/>
    <w:rsid w:val="00CD0988"/>
    <w:rsid w:val="00CD4A2B"/>
    <w:rsid w:val="00CD642B"/>
    <w:rsid w:val="00CE085F"/>
    <w:rsid w:val="00CE4A78"/>
    <w:rsid w:val="00CE5F0C"/>
    <w:rsid w:val="00CF052E"/>
    <w:rsid w:val="00CF58E8"/>
    <w:rsid w:val="00CF688F"/>
    <w:rsid w:val="00CF745B"/>
    <w:rsid w:val="00CF74AB"/>
    <w:rsid w:val="00D0001D"/>
    <w:rsid w:val="00D00C3E"/>
    <w:rsid w:val="00D00D44"/>
    <w:rsid w:val="00D01CFD"/>
    <w:rsid w:val="00D023EF"/>
    <w:rsid w:val="00D02563"/>
    <w:rsid w:val="00D03728"/>
    <w:rsid w:val="00D048FF"/>
    <w:rsid w:val="00D05044"/>
    <w:rsid w:val="00D05429"/>
    <w:rsid w:val="00D05948"/>
    <w:rsid w:val="00D06641"/>
    <w:rsid w:val="00D07ECD"/>
    <w:rsid w:val="00D10D21"/>
    <w:rsid w:val="00D11BB2"/>
    <w:rsid w:val="00D120DB"/>
    <w:rsid w:val="00D12F03"/>
    <w:rsid w:val="00D13A45"/>
    <w:rsid w:val="00D147BA"/>
    <w:rsid w:val="00D14FC7"/>
    <w:rsid w:val="00D15646"/>
    <w:rsid w:val="00D172DB"/>
    <w:rsid w:val="00D17450"/>
    <w:rsid w:val="00D20F6D"/>
    <w:rsid w:val="00D22A3D"/>
    <w:rsid w:val="00D2322D"/>
    <w:rsid w:val="00D2328E"/>
    <w:rsid w:val="00D23CE2"/>
    <w:rsid w:val="00D23EB6"/>
    <w:rsid w:val="00D24397"/>
    <w:rsid w:val="00D27AA1"/>
    <w:rsid w:val="00D31229"/>
    <w:rsid w:val="00D31677"/>
    <w:rsid w:val="00D319C2"/>
    <w:rsid w:val="00D33258"/>
    <w:rsid w:val="00D35975"/>
    <w:rsid w:val="00D35EE0"/>
    <w:rsid w:val="00D37669"/>
    <w:rsid w:val="00D37D7B"/>
    <w:rsid w:val="00D40657"/>
    <w:rsid w:val="00D41005"/>
    <w:rsid w:val="00D41FB8"/>
    <w:rsid w:val="00D43AB0"/>
    <w:rsid w:val="00D43EBA"/>
    <w:rsid w:val="00D44976"/>
    <w:rsid w:val="00D44DEE"/>
    <w:rsid w:val="00D45F75"/>
    <w:rsid w:val="00D46D2B"/>
    <w:rsid w:val="00D4702B"/>
    <w:rsid w:val="00D47750"/>
    <w:rsid w:val="00D47863"/>
    <w:rsid w:val="00D47DE2"/>
    <w:rsid w:val="00D50B3D"/>
    <w:rsid w:val="00D52688"/>
    <w:rsid w:val="00D528F4"/>
    <w:rsid w:val="00D52927"/>
    <w:rsid w:val="00D52EE3"/>
    <w:rsid w:val="00D53769"/>
    <w:rsid w:val="00D562B6"/>
    <w:rsid w:val="00D56CA6"/>
    <w:rsid w:val="00D576A0"/>
    <w:rsid w:val="00D57FA6"/>
    <w:rsid w:val="00D60281"/>
    <w:rsid w:val="00D61928"/>
    <w:rsid w:val="00D61B41"/>
    <w:rsid w:val="00D61ECA"/>
    <w:rsid w:val="00D629A4"/>
    <w:rsid w:val="00D63608"/>
    <w:rsid w:val="00D64837"/>
    <w:rsid w:val="00D64BF2"/>
    <w:rsid w:val="00D64CC8"/>
    <w:rsid w:val="00D65C0E"/>
    <w:rsid w:val="00D66B57"/>
    <w:rsid w:val="00D66EED"/>
    <w:rsid w:val="00D7084E"/>
    <w:rsid w:val="00D708B5"/>
    <w:rsid w:val="00D72074"/>
    <w:rsid w:val="00D72904"/>
    <w:rsid w:val="00D72D6C"/>
    <w:rsid w:val="00D7314E"/>
    <w:rsid w:val="00D73694"/>
    <w:rsid w:val="00D74688"/>
    <w:rsid w:val="00D74A0E"/>
    <w:rsid w:val="00D756F0"/>
    <w:rsid w:val="00D77F26"/>
    <w:rsid w:val="00D82B84"/>
    <w:rsid w:val="00D83273"/>
    <w:rsid w:val="00D84296"/>
    <w:rsid w:val="00D84483"/>
    <w:rsid w:val="00D84881"/>
    <w:rsid w:val="00D84AD8"/>
    <w:rsid w:val="00D861CA"/>
    <w:rsid w:val="00D86738"/>
    <w:rsid w:val="00D86EBC"/>
    <w:rsid w:val="00D87287"/>
    <w:rsid w:val="00D912CE"/>
    <w:rsid w:val="00D91B0C"/>
    <w:rsid w:val="00D91F99"/>
    <w:rsid w:val="00D9336B"/>
    <w:rsid w:val="00D942BF"/>
    <w:rsid w:val="00D94542"/>
    <w:rsid w:val="00D9579F"/>
    <w:rsid w:val="00D95860"/>
    <w:rsid w:val="00D962F9"/>
    <w:rsid w:val="00D9766D"/>
    <w:rsid w:val="00DA1142"/>
    <w:rsid w:val="00DA1943"/>
    <w:rsid w:val="00DA475F"/>
    <w:rsid w:val="00DA5517"/>
    <w:rsid w:val="00DA66B8"/>
    <w:rsid w:val="00DA6EAA"/>
    <w:rsid w:val="00DA777F"/>
    <w:rsid w:val="00DB03BC"/>
    <w:rsid w:val="00DB0848"/>
    <w:rsid w:val="00DB1CDB"/>
    <w:rsid w:val="00DB1D69"/>
    <w:rsid w:val="00DB296E"/>
    <w:rsid w:val="00DB335C"/>
    <w:rsid w:val="00DB4CD9"/>
    <w:rsid w:val="00DB5A2C"/>
    <w:rsid w:val="00DB5D75"/>
    <w:rsid w:val="00DB68B4"/>
    <w:rsid w:val="00DB6F37"/>
    <w:rsid w:val="00DC04CB"/>
    <w:rsid w:val="00DC0684"/>
    <w:rsid w:val="00DC30DC"/>
    <w:rsid w:val="00DC3781"/>
    <w:rsid w:val="00DC411E"/>
    <w:rsid w:val="00DC4AEF"/>
    <w:rsid w:val="00DC5861"/>
    <w:rsid w:val="00DC5920"/>
    <w:rsid w:val="00DC6CB8"/>
    <w:rsid w:val="00DC6EB5"/>
    <w:rsid w:val="00DC79CD"/>
    <w:rsid w:val="00DD1354"/>
    <w:rsid w:val="00DD13E5"/>
    <w:rsid w:val="00DD5865"/>
    <w:rsid w:val="00DD5ED0"/>
    <w:rsid w:val="00DE18D8"/>
    <w:rsid w:val="00DE2223"/>
    <w:rsid w:val="00DE2CC9"/>
    <w:rsid w:val="00DE32E9"/>
    <w:rsid w:val="00DE359E"/>
    <w:rsid w:val="00DE7AA4"/>
    <w:rsid w:val="00DF0B69"/>
    <w:rsid w:val="00DF1017"/>
    <w:rsid w:val="00DF1B98"/>
    <w:rsid w:val="00DF20C8"/>
    <w:rsid w:val="00DF2467"/>
    <w:rsid w:val="00DF3D11"/>
    <w:rsid w:val="00DF43F2"/>
    <w:rsid w:val="00DF464C"/>
    <w:rsid w:val="00DF4C97"/>
    <w:rsid w:val="00DF6320"/>
    <w:rsid w:val="00DF71F1"/>
    <w:rsid w:val="00DF72DA"/>
    <w:rsid w:val="00E002CE"/>
    <w:rsid w:val="00E006AA"/>
    <w:rsid w:val="00E0076F"/>
    <w:rsid w:val="00E01298"/>
    <w:rsid w:val="00E02304"/>
    <w:rsid w:val="00E02A1A"/>
    <w:rsid w:val="00E02AF4"/>
    <w:rsid w:val="00E04704"/>
    <w:rsid w:val="00E048C6"/>
    <w:rsid w:val="00E04B39"/>
    <w:rsid w:val="00E04CF6"/>
    <w:rsid w:val="00E1050E"/>
    <w:rsid w:val="00E10E29"/>
    <w:rsid w:val="00E12E60"/>
    <w:rsid w:val="00E14501"/>
    <w:rsid w:val="00E1454A"/>
    <w:rsid w:val="00E1650F"/>
    <w:rsid w:val="00E177EB"/>
    <w:rsid w:val="00E17B89"/>
    <w:rsid w:val="00E17BCD"/>
    <w:rsid w:val="00E20D8D"/>
    <w:rsid w:val="00E22370"/>
    <w:rsid w:val="00E22CEA"/>
    <w:rsid w:val="00E23657"/>
    <w:rsid w:val="00E23932"/>
    <w:rsid w:val="00E25050"/>
    <w:rsid w:val="00E25101"/>
    <w:rsid w:val="00E27993"/>
    <w:rsid w:val="00E27D6E"/>
    <w:rsid w:val="00E300AF"/>
    <w:rsid w:val="00E303D0"/>
    <w:rsid w:val="00E30525"/>
    <w:rsid w:val="00E30654"/>
    <w:rsid w:val="00E30B9C"/>
    <w:rsid w:val="00E31F54"/>
    <w:rsid w:val="00E327EB"/>
    <w:rsid w:val="00E32F93"/>
    <w:rsid w:val="00E32FC9"/>
    <w:rsid w:val="00E34279"/>
    <w:rsid w:val="00E36607"/>
    <w:rsid w:val="00E36E87"/>
    <w:rsid w:val="00E37B38"/>
    <w:rsid w:val="00E37F53"/>
    <w:rsid w:val="00E418A1"/>
    <w:rsid w:val="00E41D79"/>
    <w:rsid w:val="00E440F2"/>
    <w:rsid w:val="00E44C5A"/>
    <w:rsid w:val="00E45822"/>
    <w:rsid w:val="00E45FD5"/>
    <w:rsid w:val="00E4609B"/>
    <w:rsid w:val="00E466E5"/>
    <w:rsid w:val="00E47608"/>
    <w:rsid w:val="00E47637"/>
    <w:rsid w:val="00E50476"/>
    <w:rsid w:val="00E50EAE"/>
    <w:rsid w:val="00E52BDA"/>
    <w:rsid w:val="00E537AA"/>
    <w:rsid w:val="00E54154"/>
    <w:rsid w:val="00E5699E"/>
    <w:rsid w:val="00E56DC0"/>
    <w:rsid w:val="00E574BB"/>
    <w:rsid w:val="00E62893"/>
    <w:rsid w:val="00E63013"/>
    <w:rsid w:val="00E63149"/>
    <w:rsid w:val="00E63378"/>
    <w:rsid w:val="00E647E4"/>
    <w:rsid w:val="00E65396"/>
    <w:rsid w:val="00E6562B"/>
    <w:rsid w:val="00E65A2B"/>
    <w:rsid w:val="00E7066B"/>
    <w:rsid w:val="00E709CD"/>
    <w:rsid w:val="00E70A0D"/>
    <w:rsid w:val="00E7189B"/>
    <w:rsid w:val="00E7245D"/>
    <w:rsid w:val="00E75A05"/>
    <w:rsid w:val="00E7625B"/>
    <w:rsid w:val="00E76DCC"/>
    <w:rsid w:val="00E76E5F"/>
    <w:rsid w:val="00E77117"/>
    <w:rsid w:val="00E771AE"/>
    <w:rsid w:val="00E77209"/>
    <w:rsid w:val="00E77638"/>
    <w:rsid w:val="00E80AAD"/>
    <w:rsid w:val="00E813F6"/>
    <w:rsid w:val="00E82B9D"/>
    <w:rsid w:val="00E874FF"/>
    <w:rsid w:val="00E910EE"/>
    <w:rsid w:val="00E918D1"/>
    <w:rsid w:val="00E9269B"/>
    <w:rsid w:val="00E92847"/>
    <w:rsid w:val="00E931D3"/>
    <w:rsid w:val="00E94063"/>
    <w:rsid w:val="00E9477A"/>
    <w:rsid w:val="00E947D8"/>
    <w:rsid w:val="00E94FA5"/>
    <w:rsid w:val="00E95CD6"/>
    <w:rsid w:val="00E95E44"/>
    <w:rsid w:val="00E97EE0"/>
    <w:rsid w:val="00EA0C4A"/>
    <w:rsid w:val="00EA191F"/>
    <w:rsid w:val="00EA1EC3"/>
    <w:rsid w:val="00EA2F5A"/>
    <w:rsid w:val="00EA3A5C"/>
    <w:rsid w:val="00EA3CAD"/>
    <w:rsid w:val="00EA5132"/>
    <w:rsid w:val="00EA5805"/>
    <w:rsid w:val="00EA5896"/>
    <w:rsid w:val="00EA6F9B"/>
    <w:rsid w:val="00EA74EC"/>
    <w:rsid w:val="00EA755F"/>
    <w:rsid w:val="00EA7806"/>
    <w:rsid w:val="00EB07D6"/>
    <w:rsid w:val="00EB0CF7"/>
    <w:rsid w:val="00EB1415"/>
    <w:rsid w:val="00EB2B81"/>
    <w:rsid w:val="00EB54CD"/>
    <w:rsid w:val="00EB5FFC"/>
    <w:rsid w:val="00EB61CF"/>
    <w:rsid w:val="00EB706E"/>
    <w:rsid w:val="00EB7C0E"/>
    <w:rsid w:val="00EB7EC1"/>
    <w:rsid w:val="00EB7EC9"/>
    <w:rsid w:val="00EC14CC"/>
    <w:rsid w:val="00EC3688"/>
    <w:rsid w:val="00EC3F1D"/>
    <w:rsid w:val="00EC4031"/>
    <w:rsid w:val="00EC47B2"/>
    <w:rsid w:val="00EC4C81"/>
    <w:rsid w:val="00EC56A8"/>
    <w:rsid w:val="00EC59A9"/>
    <w:rsid w:val="00EC614C"/>
    <w:rsid w:val="00EC7B8F"/>
    <w:rsid w:val="00EC7CD2"/>
    <w:rsid w:val="00ED04AD"/>
    <w:rsid w:val="00ED0D88"/>
    <w:rsid w:val="00ED1FF6"/>
    <w:rsid w:val="00ED2BE9"/>
    <w:rsid w:val="00ED397E"/>
    <w:rsid w:val="00ED4514"/>
    <w:rsid w:val="00ED5280"/>
    <w:rsid w:val="00ED63F3"/>
    <w:rsid w:val="00ED7201"/>
    <w:rsid w:val="00ED7481"/>
    <w:rsid w:val="00ED7F26"/>
    <w:rsid w:val="00EE01E5"/>
    <w:rsid w:val="00EE0972"/>
    <w:rsid w:val="00EE0CDB"/>
    <w:rsid w:val="00EE0CDD"/>
    <w:rsid w:val="00EE1786"/>
    <w:rsid w:val="00EE25AF"/>
    <w:rsid w:val="00EE4336"/>
    <w:rsid w:val="00EE631E"/>
    <w:rsid w:val="00EE67E7"/>
    <w:rsid w:val="00EE6B36"/>
    <w:rsid w:val="00EE74EB"/>
    <w:rsid w:val="00EF0FBF"/>
    <w:rsid w:val="00EF11F8"/>
    <w:rsid w:val="00EF2E72"/>
    <w:rsid w:val="00EF3593"/>
    <w:rsid w:val="00EF4CA7"/>
    <w:rsid w:val="00EF5760"/>
    <w:rsid w:val="00EF7D69"/>
    <w:rsid w:val="00F00C84"/>
    <w:rsid w:val="00F01CDE"/>
    <w:rsid w:val="00F02110"/>
    <w:rsid w:val="00F029EB"/>
    <w:rsid w:val="00F03AC2"/>
    <w:rsid w:val="00F044DF"/>
    <w:rsid w:val="00F04D25"/>
    <w:rsid w:val="00F063ED"/>
    <w:rsid w:val="00F067B0"/>
    <w:rsid w:val="00F07E0B"/>
    <w:rsid w:val="00F11489"/>
    <w:rsid w:val="00F1298E"/>
    <w:rsid w:val="00F130EA"/>
    <w:rsid w:val="00F14EA6"/>
    <w:rsid w:val="00F16E22"/>
    <w:rsid w:val="00F16EFE"/>
    <w:rsid w:val="00F1733D"/>
    <w:rsid w:val="00F176E8"/>
    <w:rsid w:val="00F20138"/>
    <w:rsid w:val="00F20426"/>
    <w:rsid w:val="00F20467"/>
    <w:rsid w:val="00F216A8"/>
    <w:rsid w:val="00F21C52"/>
    <w:rsid w:val="00F22769"/>
    <w:rsid w:val="00F2387E"/>
    <w:rsid w:val="00F23D66"/>
    <w:rsid w:val="00F24AFA"/>
    <w:rsid w:val="00F2528C"/>
    <w:rsid w:val="00F254B5"/>
    <w:rsid w:val="00F25812"/>
    <w:rsid w:val="00F25ECF"/>
    <w:rsid w:val="00F27AD1"/>
    <w:rsid w:val="00F31320"/>
    <w:rsid w:val="00F31362"/>
    <w:rsid w:val="00F315A3"/>
    <w:rsid w:val="00F31A0F"/>
    <w:rsid w:val="00F32078"/>
    <w:rsid w:val="00F34095"/>
    <w:rsid w:val="00F34AA7"/>
    <w:rsid w:val="00F3517E"/>
    <w:rsid w:val="00F36619"/>
    <w:rsid w:val="00F36663"/>
    <w:rsid w:val="00F37765"/>
    <w:rsid w:val="00F40230"/>
    <w:rsid w:val="00F40833"/>
    <w:rsid w:val="00F40EAB"/>
    <w:rsid w:val="00F4140E"/>
    <w:rsid w:val="00F41DC4"/>
    <w:rsid w:val="00F424B0"/>
    <w:rsid w:val="00F43645"/>
    <w:rsid w:val="00F43C9B"/>
    <w:rsid w:val="00F4449B"/>
    <w:rsid w:val="00F44DE5"/>
    <w:rsid w:val="00F4660E"/>
    <w:rsid w:val="00F47928"/>
    <w:rsid w:val="00F51599"/>
    <w:rsid w:val="00F51DDA"/>
    <w:rsid w:val="00F51F03"/>
    <w:rsid w:val="00F52011"/>
    <w:rsid w:val="00F53533"/>
    <w:rsid w:val="00F53B8C"/>
    <w:rsid w:val="00F561D7"/>
    <w:rsid w:val="00F5685B"/>
    <w:rsid w:val="00F56F93"/>
    <w:rsid w:val="00F57C38"/>
    <w:rsid w:val="00F60165"/>
    <w:rsid w:val="00F61118"/>
    <w:rsid w:val="00F6137F"/>
    <w:rsid w:val="00F6210F"/>
    <w:rsid w:val="00F62319"/>
    <w:rsid w:val="00F62555"/>
    <w:rsid w:val="00F62D98"/>
    <w:rsid w:val="00F639FC"/>
    <w:rsid w:val="00F63B95"/>
    <w:rsid w:val="00F64AD2"/>
    <w:rsid w:val="00F64DCD"/>
    <w:rsid w:val="00F66B16"/>
    <w:rsid w:val="00F70ADE"/>
    <w:rsid w:val="00F70E49"/>
    <w:rsid w:val="00F72207"/>
    <w:rsid w:val="00F73694"/>
    <w:rsid w:val="00F73943"/>
    <w:rsid w:val="00F747BB"/>
    <w:rsid w:val="00F752C2"/>
    <w:rsid w:val="00F77414"/>
    <w:rsid w:val="00F7797A"/>
    <w:rsid w:val="00F80543"/>
    <w:rsid w:val="00F811A6"/>
    <w:rsid w:val="00F813D3"/>
    <w:rsid w:val="00F817E9"/>
    <w:rsid w:val="00F81BA8"/>
    <w:rsid w:val="00F822A7"/>
    <w:rsid w:val="00F838EE"/>
    <w:rsid w:val="00F83F17"/>
    <w:rsid w:val="00F85FD4"/>
    <w:rsid w:val="00F86090"/>
    <w:rsid w:val="00F86570"/>
    <w:rsid w:val="00F875BC"/>
    <w:rsid w:val="00F87631"/>
    <w:rsid w:val="00F90A1A"/>
    <w:rsid w:val="00F911D3"/>
    <w:rsid w:val="00F9201A"/>
    <w:rsid w:val="00F9255B"/>
    <w:rsid w:val="00F92C3E"/>
    <w:rsid w:val="00F935F6"/>
    <w:rsid w:val="00F93921"/>
    <w:rsid w:val="00F94F90"/>
    <w:rsid w:val="00F956DC"/>
    <w:rsid w:val="00F962AC"/>
    <w:rsid w:val="00F97504"/>
    <w:rsid w:val="00F97A35"/>
    <w:rsid w:val="00F97E4F"/>
    <w:rsid w:val="00FA0256"/>
    <w:rsid w:val="00FA04CD"/>
    <w:rsid w:val="00FA24CB"/>
    <w:rsid w:val="00FA2A0B"/>
    <w:rsid w:val="00FA3FF4"/>
    <w:rsid w:val="00FA42CF"/>
    <w:rsid w:val="00FA603B"/>
    <w:rsid w:val="00FA6846"/>
    <w:rsid w:val="00FA6D7F"/>
    <w:rsid w:val="00FB0252"/>
    <w:rsid w:val="00FB1378"/>
    <w:rsid w:val="00FB1780"/>
    <w:rsid w:val="00FB1795"/>
    <w:rsid w:val="00FB223A"/>
    <w:rsid w:val="00FB25C3"/>
    <w:rsid w:val="00FB2924"/>
    <w:rsid w:val="00FB4AB7"/>
    <w:rsid w:val="00FB5404"/>
    <w:rsid w:val="00FB64CF"/>
    <w:rsid w:val="00FB6C76"/>
    <w:rsid w:val="00FB7440"/>
    <w:rsid w:val="00FB7BB4"/>
    <w:rsid w:val="00FC035F"/>
    <w:rsid w:val="00FC1219"/>
    <w:rsid w:val="00FC139E"/>
    <w:rsid w:val="00FC149E"/>
    <w:rsid w:val="00FC1735"/>
    <w:rsid w:val="00FC39AC"/>
    <w:rsid w:val="00FC4573"/>
    <w:rsid w:val="00FC55DC"/>
    <w:rsid w:val="00FD0633"/>
    <w:rsid w:val="00FD06E8"/>
    <w:rsid w:val="00FD1674"/>
    <w:rsid w:val="00FD1C71"/>
    <w:rsid w:val="00FD1C75"/>
    <w:rsid w:val="00FD1F7E"/>
    <w:rsid w:val="00FD20ED"/>
    <w:rsid w:val="00FD2BEB"/>
    <w:rsid w:val="00FD3D0C"/>
    <w:rsid w:val="00FD4045"/>
    <w:rsid w:val="00FD4442"/>
    <w:rsid w:val="00FD4C52"/>
    <w:rsid w:val="00FD55E5"/>
    <w:rsid w:val="00FD5829"/>
    <w:rsid w:val="00FD6671"/>
    <w:rsid w:val="00FD7DBB"/>
    <w:rsid w:val="00FE053D"/>
    <w:rsid w:val="00FE0EC2"/>
    <w:rsid w:val="00FE1189"/>
    <w:rsid w:val="00FE2084"/>
    <w:rsid w:val="00FE246D"/>
    <w:rsid w:val="00FE2E4E"/>
    <w:rsid w:val="00FE37E6"/>
    <w:rsid w:val="00FE3D7B"/>
    <w:rsid w:val="00FE4849"/>
    <w:rsid w:val="00FE5397"/>
    <w:rsid w:val="00FE59A1"/>
    <w:rsid w:val="00FF0712"/>
    <w:rsid w:val="00FF1156"/>
    <w:rsid w:val="00FF1FEC"/>
    <w:rsid w:val="00FF2A30"/>
    <w:rsid w:val="00FF2B50"/>
    <w:rsid w:val="00FF30B6"/>
    <w:rsid w:val="00FF3382"/>
    <w:rsid w:val="00FF3A3A"/>
    <w:rsid w:val="00FF40D5"/>
    <w:rsid w:val="00FF476A"/>
    <w:rsid w:val="00FF47E4"/>
    <w:rsid w:val="00FF4AB3"/>
    <w:rsid w:val="00FF51BA"/>
    <w:rsid w:val="00FF58BB"/>
    <w:rsid w:val="00FF5A33"/>
    <w:rsid w:val="00FF5C51"/>
    <w:rsid w:val="00FF5D8D"/>
    <w:rsid w:val="00FF6B58"/>
    <w:rsid w:val="00FF7893"/>
    <w:rsid w:val="17291F24"/>
    <w:rsid w:val="35A0D39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118791"/>
  <w15:docId w15:val="{DCC1A3FE-4673-42E2-8AFB-5219EFF206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n-GB"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33258"/>
    <w:pPr>
      <w:spacing w:before="240" w:line="240" w:lineRule="atLeast"/>
    </w:pPr>
    <w:rPr>
      <w:rFonts w:ascii="Calibri" w:hAnsi="Calibri"/>
      <w:sz w:val="19"/>
    </w:rPr>
  </w:style>
  <w:style w:type="paragraph" w:styleId="Heading1">
    <w:name w:val="heading 1"/>
    <w:basedOn w:val="Normal"/>
    <w:next w:val="Normal"/>
    <w:link w:val="Heading1Char"/>
    <w:uiPriority w:val="9"/>
    <w:qFormat/>
    <w:rsid w:val="0030016D"/>
    <w:pPr>
      <w:keepNext/>
      <w:spacing w:before="520" w:after="170" w:line="240" w:lineRule="auto"/>
      <w:outlineLvl w:val="0"/>
    </w:pPr>
    <w:rPr>
      <w:b/>
      <w:caps/>
      <w:color w:val="003767" w:themeColor="text2"/>
      <w:sz w:val="30"/>
      <w:szCs w:val="30"/>
    </w:rPr>
  </w:style>
  <w:style w:type="paragraph" w:styleId="Heading2">
    <w:name w:val="heading 2"/>
    <w:basedOn w:val="Heading1"/>
    <w:next w:val="Normal"/>
    <w:link w:val="Heading2Char"/>
    <w:uiPriority w:val="9"/>
    <w:unhideWhenUsed/>
    <w:qFormat/>
    <w:rsid w:val="0083098F"/>
    <w:pPr>
      <w:numPr>
        <w:numId w:val="4"/>
      </w:numPr>
      <w:spacing w:before="300" w:after="0" w:line="300" w:lineRule="atLeast"/>
      <w:outlineLvl w:val="1"/>
    </w:pPr>
    <w:rPr>
      <w:sz w:val="22"/>
      <w:szCs w:val="22"/>
    </w:rPr>
  </w:style>
  <w:style w:type="paragraph" w:styleId="Heading3">
    <w:name w:val="heading 3"/>
    <w:basedOn w:val="BodyCopy"/>
    <w:next w:val="Normal"/>
    <w:link w:val="Heading3Char"/>
    <w:uiPriority w:val="9"/>
    <w:unhideWhenUsed/>
    <w:rsid w:val="0030016D"/>
    <w:pPr>
      <w:outlineLvl w:val="2"/>
    </w:pPr>
    <w:rPr>
      <w:b/>
      <w:color w:val="31ADB7" w:themeColor="accent3"/>
      <w:szCs w:val="22"/>
    </w:rPr>
  </w:style>
  <w:style w:type="paragraph" w:styleId="Heading4">
    <w:name w:val="heading 4"/>
    <w:basedOn w:val="BodyCopy"/>
    <w:next w:val="Normal"/>
    <w:link w:val="Heading4Char"/>
    <w:uiPriority w:val="9"/>
    <w:unhideWhenUsed/>
    <w:qFormat/>
    <w:rsid w:val="00EA3CAD"/>
    <w:pPr>
      <w:keepNext/>
      <w:numPr>
        <w:numId w:val="6"/>
      </w:numPr>
      <w:outlineLvl w:val="3"/>
    </w:pPr>
    <w:rPr>
      <w:b/>
      <w:color w:val="0037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43593E"/>
    <w:pPr>
      <w:tabs>
        <w:tab w:val="center" w:pos="4513"/>
        <w:tab w:val="right" w:pos="9026"/>
      </w:tabs>
      <w:spacing w:line="180" w:lineRule="atLeast"/>
    </w:pPr>
    <w:rPr>
      <w:rFonts w:asciiTheme="minorHAnsi" w:hAnsiTheme="minorHAnsi"/>
      <w:sz w:val="16"/>
    </w:rPr>
  </w:style>
  <w:style w:type="character" w:customStyle="1" w:styleId="HeaderChar">
    <w:name w:val="Header Char"/>
    <w:basedOn w:val="DefaultParagraphFont"/>
    <w:link w:val="Header"/>
    <w:uiPriority w:val="99"/>
    <w:rsid w:val="0043593E"/>
    <w:rPr>
      <w:rFonts w:asciiTheme="minorHAnsi" w:hAnsiTheme="minorHAnsi"/>
      <w:sz w:val="16"/>
    </w:rPr>
  </w:style>
  <w:style w:type="paragraph" w:styleId="Footer">
    <w:name w:val="footer"/>
    <w:basedOn w:val="Normal"/>
    <w:link w:val="FooterChar"/>
    <w:uiPriority w:val="99"/>
    <w:unhideWhenUsed/>
    <w:rsid w:val="0027510E"/>
    <w:pPr>
      <w:tabs>
        <w:tab w:val="center" w:pos="4513"/>
        <w:tab w:val="right" w:pos="9026"/>
      </w:tabs>
      <w:spacing w:before="0" w:line="240" w:lineRule="auto"/>
    </w:pPr>
    <w:rPr>
      <w:color w:val="31ADB7" w:themeColor="accent3"/>
      <w:sz w:val="24"/>
    </w:rPr>
  </w:style>
  <w:style w:type="character" w:customStyle="1" w:styleId="FooterChar">
    <w:name w:val="Footer Char"/>
    <w:basedOn w:val="DefaultParagraphFont"/>
    <w:link w:val="Footer"/>
    <w:uiPriority w:val="99"/>
    <w:rsid w:val="0027510E"/>
    <w:rPr>
      <w:rFonts w:ascii="Calibri" w:hAnsi="Calibri"/>
      <w:color w:val="31ADB7" w:themeColor="accent3"/>
    </w:rPr>
  </w:style>
  <w:style w:type="paragraph" w:styleId="BalloonText">
    <w:name w:val="Balloon Text"/>
    <w:basedOn w:val="Normal"/>
    <w:link w:val="BalloonTextChar"/>
    <w:uiPriority w:val="99"/>
    <w:semiHidden/>
    <w:unhideWhenUsed/>
    <w:rsid w:val="003A202B"/>
    <w:rPr>
      <w:rFonts w:ascii="Tahoma" w:hAnsi="Tahoma" w:cs="Tahoma"/>
      <w:sz w:val="16"/>
      <w:szCs w:val="16"/>
    </w:rPr>
  </w:style>
  <w:style w:type="character" w:customStyle="1" w:styleId="BalloonTextChar">
    <w:name w:val="Balloon Text Char"/>
    <w:basedOn w:val="DefaultParagraphFont"/>
    <w:link w:val="BalloonText"/>
    <w:uiPriority w:val="99"/>
    <w:semiHidden/>
    <w:rsid w:val="003A202B"/>
    <w:rPr>
      <w:rFonts w:ascii="Tahoma" w:hAnsi="Tahoma" w:cs="Tahoma"/>
      <w:sz w:val="16"/>
      <w:szCs w:val="16"/>
    </w:rPr>
  </w:style>
  <w:style w:type="paragraph" w:customStyle="1" w:styleId="Address">
    <w:name w:val="Address"/>
    <w:basedOn w:val="Header"/>
    <w:rsid w:val="00C650DD"/>
    <w:pPr>
      <w:spacing w:before="90"/>
    </w:pPr>
  </w:style>
  <w:style w:type="table" w:styleId="TableGrid">
    <w:name w:val="Table Grid"/>
    <w:basedOn w:val="TableNormal"/>
    <w:uiPriority w:val="59"/>
    <w:rsid w:val="003638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63804"/>
    <w:rPr>
      <w:color w:val="7F9BB3" w:themeColor="hyperlink"/>
      <w:u w:val="single"/>
    </w:rPr>
  </w:style>
  <w:style w:type="paragraph" w:customStyle="1" w:styleId="Space">
    <w:name w:val="Space"/>
    <w:basedOn w:val="Address"/>
    <w:rsid w:val="0094732B"/>
    <w:pPr>
      <w:spacing w:before="0" w:line="240" w:lineRule="auto"/>
    </w:pPr>
    <w:rPr>
      <w:sz w:val="14"/>
    </w:rPr>
  </w:style>
  <w:style w:type="paragraph" w:customStyle="1" w:styleId="TableHeading">
    <w:name w:val="TableHeading"/>
    <w:basedOn w:val="Normal"/>
    <w:qFormat/>
    <w:rsid w:val="001F4B31"/>
    <w:pPr>
      <w:keepNext/>
      <w:spacing w:before="140" w:after="140" w:line="240" w:lineRule="auto"/>
      <w:jc w:val="center"/>
    </w:pPr>
    <w:rPr>
      <w:b/>
      <w:color w:val="003767" w:themeColor="text2"/>
      <w:sz w:val="24"/>
    </w:rPr>
  </w:style>
  <w:style w:type="character" w:customStyle="1" w:styleId="Heading1Char">
    <w:name w:val="Heading 1 Char"/>
    <w:basedOn w:val="DefaultParagraphFont"/>
    <w:link w:val="Heading1"/>
    <w:uiPriority w:val="9"/>
    <w:rsid w:val="0030016D"/>
    <w:rPr>
      <w:rFonts w:ascii="Calibri" w:hAnsi="Calibri"/>
      <w:b/>
      <w:caps/>
      <w:color w:val="003767" w:themeColor="text2"/>
      <w:sz w:val="30"/>
      <w:szCs w:val="30"/>
    </w:rPr>
  </w:style>
  <w:style w:type="paragraph" w:customStyle="1" w:styleId="TableText">
    <w:name w:val="TableText"/>
    <w:qFormat/>
    <w:rsid w:val="009E4C1F"/>
    <w:pPr>
      <w:spacing w:before="55" w:after="55"/>
      <w:ind w:left="369"/>
    </w:pPr>
    <w:rPr>
      <w:rFonts w:ascii="Calibri" w:hAnsi="Calibri"/>
      <w:color w:val="003767" w:themeColor="text2"/>
      <w:sz w:val="22"/>
      <w:szCs w:val="22"/>
    </w:rPr>
  </w:style>
  <w:style w:type="character" w:customStyle="1" w:styleId="Bold">
    <w:name w:val="Bold"/>
    <w:uiPriority w:val="1"/>
    <w:qFormat/>
    <w:rsid w:val="0030016D"/>
    <w:rPr>
      <w:b/>
      <w:color w:val="003767" w:themeColor="text2"/>
    </w:rPr>
  </w:style>
  <w:style w:type="paragraph" w:customStyle="1" w:styleId="Bullet">
    <w:name w:val="Bullet"/>
    <w:basedOn w:val="Normal"/>
    <w:qFormat/>
    <w:rsid w:val="005D58B5"/>
    <w:pPr>
      <w:numPr>
        <w:numId w:val="1"/>
      </w:numPr>
      <w:ind w:left="255" w:hanging="255"/>
      <w:contextualSpacing/>
    </w:pPr>
    <w:rPr>
      <w:sz w:val="22"/>
    </w:rPr>
  </w:style>
  <w:style w:type="character" w:customStyle="1" w:styleId="Heading2Char">
    <w:name w:val="Heading 2 Char"/>
    <w:basedOn w:val="DefaultParagraphFont"/>
    <w:link w:val="Heading2"/>
    <w:uiPriority w:val="9"/>
    <w:rsid w:val="0083098F"/>
    <w:rPr>
      <w:rFonts w:ascii="Calibri" w:hAnsi="Calibri"/>
      <w:b/>
      <w:caps/>
      <w:color w:val="003767" w:themeColor="text2"/>
      <w:sz w:val="22"/>
      <w:szCs w:val="22"/>
    </w:rPr>
  </w:style>
  <w:style w:type="character" w:customStyle="1" w:styleId="Heading3Char">
    <w:name w:val="Heading 3 Char"/>
    <w:basedOn w:val="DefaultParagraphFont"/>
    <w:link w:val="Heading3"/>
    <w:uiPriority w:val="9"/>
    <w:rsid w:val="0030016D"/>
    <w:rPr>
      <w:rFonts w:ascii="Calibri" w:hAnsi="Calibri"/>
      <w:b/>
      <w:color w:val="31ADB7" w:themeColor="accent3"/>
      <w:sz w:val="22"/>
      <w:szCs w:val="22"/>
    </w:rPr>
  </w:style>
  <w:style w:type="paragraph" w:customStyle="1" w:styleId="BodyCopy">
    <w:name w:val="BodyCopy"/>
    <w:basedOn w:val="Normal"/>
    <w:qFormat/>
    <w:rsid w:val="00E1454A"/>
    <w:pPr>
      <w:tabs>
        <w:tab w:val="left" w:pos="567"/>
      </w:tabs>
      <w:spacing w:before="0" w:after="120" w:line="300" w:lineRule="atLeast"/>
      <w:ind w:right="95"/>
      <w:jc w:val="both"/>
    </w:pPr>
    <w:rPr>
      <w:color w:val="000000" w:themeColor="background2"/>
      <w:sz w:val="22"/>
    </w:rPr>
  </w:style>
  <w:style w:type="paragraph" w:customStyle="1" w:styleId="Addressee">
    <w:name w:val="Addressee"/>
    <w:basedOn w:val="Address"/>
    <w:rsid w:val="005F0B61"/>
    <w:pPr>
      <w:spacing w:line="210" w:lineRule="atLeast"/>
      <w:contextualSpacing/>
    </w:pPr>
  </w:style>
  <w:style w:type="paragraph" w:customStyle="1" w:styleId="Bullet1">
    <w:name w:val="Bullet1"/>
    <w:basedOn w:val="BodyCopy"/>
    <w:rsid w:val="00507E9D"/>
    <w:pPr>
      <w:numPr>
        <w:numId w:val="3"/>
      </w:numPr>
    </w:pPr>
  </w:style>
  <w:style w:type="paragraph" w:customStyle="1" w:styleId="Bullet2">
    <w:name w:val="Bullet2"/>
    <w:rsid w:val="00A0720E"/>
    <w:pPr>
      <w:numPr>
        <w:numId w:val="2"/>
      </w:numPr>
      <w:ind w:left="641" w:hanging="357"/>
    </w:pPr>
    <w:rPr>
      <w:rFonts w:asciiTheme="minorHAnsi" w:hAnsiTheme="minorHAnsi"/>
      <w:sz w:val="19"/>
    </w:rPr>
  </w:style>
  <w:style w:type="paragraph" w:customStyle="1" w:styleId="TableTextBold">
    <w:name w:val="TableTextBold"/>
    <w:basedOn w:val="TableHeading"/>
    <w:rsid w:val="009E4C1F"/>
    <w:pPr>
      <w:spacing w:before="80" w:after="80"/>
    </w:pPr>
  </w:style>
  <w:style w:type="paragraph" w:customStyle="1" w:styleId="TableFigure">
    <w:name w:val="TableFigure"/>
    <w:basedOn w:val="TableText"/>
    <w:rsid w:val="009E4C1F"/>
    <w:pPr>
      <w:framePr w:wrap="around" w:hAnchor="text" w:y="2468"/>
      <w:jc w:val="center"/>
    </w:pPr>
  </w:style>
  <w:style w:type="paragraph" w:customStyle="1" w:styleId="TableFigureBold">
    <w:name w:val="TableFigureBold"/>
    <w:basedOn w:val="TableTextBold"/>
    <w:rsid w:val="00C6345D"/>
    <w:pPr>
      <w:framePr w:wrap="around" w:hAnchor="text"/>
    </w:pPr>
  </w:style>
  <w:style w:type="paragraph" w:customStyle="1" w:styleId="CoverHeading">
    <w:name w:val="CoverHeading"/>
    <w:rsid w:val="002C5DFC"/>
    <w:pPr>
      <w:spacing w:line="216" w:lineRule="auto"/>
    </w:pPr>
    <w:rPr>
      <w:rFonts w:ascii="Calibri" w:hAnsi="Calibri"/>
      <w:b/>
      <w:color w:val="003767" w:themeColor="text2"/>
      <w:sz w:val="44"/>
      <w:szCs w:val="40"/>
    </w:rPr>
  </w:style>
  <w:style w:type="paragraph" w:customStyle="1" w:styleId="CoverSubHeading">
    <w:name w:val="CoverSubHeading"/>
    <w:rsid w:val="002C5DFC"/>
    <w:pPr>
      <w:spacing w:line="216" w:lineRule="auto"/>
    </w:pPr>
    <w:rPr>
      <w:rFonts w:ascii="Calibri" w:hAnsi="Calibri"/>
      <w:color w:val="003767" w:themeColor="text2"/>
      <w:sz w:val="44"/>
      <w:szCs w:val="40"/>
    </w:rPr>
  </w:style>
  <w:style w:type="paragraph" w:customStyle="1" w:styleId="Heading1nospace">
    <w:name w:val="Heading 1_nospace"/>
    <w:rsid w:val="0030016D"/>
    <w:rPr>
      <w:rFonts w:ascii="Calibri" w:hAnsi="Calibri"/>
      <w:b/>
      <w:caps/>
      <w:color w:val="003767" w:themeColor="text2"/>
      <w:sz w:val="30"/>
      <w:szCs w:val="30"/>
    </w:rPr>
  </w:style>
  <w:style w:type="paragraph" w:customStyle="1" w:styleId="WARNING">
    <w:name w:val="WARNING"/>
    <w:rsid w:val="0030016D"/>
    <w:pPr>
      <w:spacing w:before="200" w:after="140" w:line="300" w:lineRule="atLeast"/>
    </w:pPr>
    <w:rPr>
      <w:rFonts w:ascii="Calibri" w:hAnsi="Calibri"/>
      <w:caps/>
      <w:color w:val="003767" w:themeColor="text2"/>
    </w:rPr>
  </w:style>
  <w:style w:type="paragraph" w:customStyle="1" w:styleId="SilverApplicationText">
    <w:name w:val="SilverApplicationText"/>
    <w:rsid w:val="0070712B"/>
    <w:pPr>
      <w:spacing w:line="300" w:lineRule="atLeast"/>
    </w:pPr>
    <w:rPr>
      <w:rFonts w:ascii="Calibri" w:hAnsi="Calibri"/>
      <w:color w:val="FFFFFF" w:themeColor="background1"/>
      <w:sz w:val="22"/>
      <w:szCs w:val="22"/>
    </w:rPr>
  </w:style>
  <w:style w:type="paragraph" w:customStyle="1" w:styleId="TableItalic">
    <w:name w:val="TableItalic"/>
    <w:rsid w:val="009E4C1F"/>
    <w:pPr>
      <w:spacing w:before="40" w:after="40"/>
      <w:ind w:left="369"/>
    </w:pPr>
    <w:rPr>
      <w:rFonts w:ascii="Calibri" w:hAnsi="Calibri"/>
      <w:i/>
      <w:color w:val="003767" w:themeColor="text2"/>
    </w:rPr>
  </w:style>
  <w:style w:type="paragraph" w:customStyle="1" w:styleId="TableHeadingCentred">
    <w:name w:val="TableHeadingCentred"/>
    <w:rsid w:val="009E4C1F"/>
    <w:pPr>
      <w:spacing w:before="140" w:after="140"/>
      <w:jc w:val="center"/>
    </w:pPr>
    <w:rPr>
      <w:rFonts w:ascii="Calibri" w:hAnsi="Calibri"/>
      <w:b/>
      <w:color w:val="003767" w:themeColor="text2"/>
    </w:rPr>
  </w:style>
  <w:style w:type="character" w:customStyle="1" w:styleId="Heading4Char">
    <w:name w:val="Heading 4 Char"/>
    <w:basedOn w:val="DefaultParagraphFont"/>
    <w:link w:val="Heading4"/>
    <w:uiPriority w:val="9"/>
    <w:rsid w:val="00EA3CAD"/>
    <w:rPr>
      <w:rFonts w:ascii="Calibri" w:hAnsi="Calibri"/>
      <w:b/>
      <w:color w:val="003767" w:themeColor="text2"/>
      <w:sz w:val="22"/>
    </w:rPr>
  </w:style>
  <w:style w:type="numbering" w:customStyle="1" w:styleId="Style1">
    <w:name w:val="Style1"/>
    <w:uiPriority w:val="99"/>
    <w:rsid w:val="0083098F"/>
    <w:pPr>
      <w:numPr>
        <w:numId w:val="5"/>
      </w:numPr>
    </w:pPr>
  </w:style>
  <w:style w:type="paragraph" w:customStyle="1" w:styleId="BodyCopyIndent">
    <w:name w:val="BodyCopyIndent"/>
    <w:basedOn w:val="BodyCopy"/>
    <w:rsid w:val="000E4C3A"/>
    <w:pPr>
      <w:ind w:left="567"/>
    </w:pPr>
  </w:style>
  <w:style w:type="paragraph" w:customStyle="1" w:styleId="SilverApplicationHeading">
    <w:name w:val="SilverApplicationHeading"/>
    <w:rsid w:val="00D33258"/>
    <w:pPr>
      <w:keepNext/>
    </w:pPr>
    <w:rPr>
      <w:rFonts w:ascii="Calibri" w:hAnsi="Calibri"/>
      <w:b/>
      <w:color w:val="FFFFFF" w:themeColor="background1"/>
      <w:sz w:val="22"/>
      <w:szCs w:val="22"/>
    </w:rPr>
  </w:style>
  <w:style w:type="paragraph" w:customStyle="1" w:styleId="DisclaimerText">
    <w:name w:val="DisclaimerText"/>
    <w:rsid w:val="001F4932"/>
    <w:pPr>
      <w:framePr w:hSpace="181" w:wrap="around" w:vAnchor="page" w:hAnchor="page" w:x="1419" w:y="14460"/>
      <w:spacing w:line="260" w:lineRule="atLeast"/>
      <w:suppressOverlap/>
    </w:pPr>
    <w:rPr>
      <w:rFonts w:ascii="Calibri" w:hAnsi="Calibri"/>
      <w:color w:val="003767" w:themeColor="text2"/>
      <w:sz w:val="19"/>
      <w:szCs w:val="19"/>
    </w:rPr>
  </w:style>
  <w:style w:type="paragraph" w:customStyle="1" w:styleId="Hidden">
    <w:name w:val="Hidden"/>
    <w:rsid w:val="00F60165"/>
    <w:rPr>
      <w:rFonts w:ascii="Calibri" w:hAnsi="Calibri"/>
      <w:vanish/>
      <w:color w:val="FF0000"/>
    </w:rPr>
  </w:style>
  <w:style w:type="paragraph" w:styleId="PlainText">
    <w:name w:val="Plain Text"/>
    <w:basedOn w:val="Normal"/>
    <w:link w:val="PlainTextChar"/>
    <w:uiPriority w:val="99"/>
    <w:unhideWhenUsed/>
    <w:rsid w:val="00440A4B"/>
    <w:pPr>
      <w:spacing w:before="0" w:line="240" w:lineRule="auto"/>
    </w:pPr>
    <w:rPr>
      <w:sz w:val="22"/>
      <w:szCs w:val="22"/>
    </w:rPr>
  </w:style>
  <w:style w:type="character" w:customStyle="1" w:styleId="PlainTextChar">
    <w:name w:val="Plain Text Char"/>
    <w:basedOn w:val="DefaultParagraphFont"/>
    <w:link w:val="PlainText"/>
    <w:uiPriority w:val="99"/>
    <w:rsid w:val="00440A4B"/>
    <w:rPr>
      <w:rFonts w:ascii="Calibri" w:hAnsi="Calibri"/>
      <w:sz w:val="22"/>
      <w:szCs w:val="22"/>
    </w:rPr>
  </w:style>
  <w:style w:type="character" w:customStyle="1" w:styleId="ilfuvd">
    <w:name w:val="ilfuvd"/>
    <w:basedOn w:val="DefaultParagraphFont"/>
    <w:rsid w:val="00440A4B"/>
  </w:style>
  <w:style w:type="paragraph" w:styleId="ListParagraph">
    <w:name w:val="List Paragraph"/>
    <w:basedOn w:val="Normal"/>
    <w:link w:val="ListParagraphChar"/>
    <w:uiPriority w:val="34"/>
    <w:qFormat/>
    <w:rsid w:val="00440A4B"/>
    <w:pPr>
      <w:spacing w:before="0" w:after="160" w:line="259" w:lineRule="auto"/>
      <w:ind w:left="720"/>
      <w:contextualSpacing/>
    </w:pPr>
    <w:rPr>
      <w:rFonts w:asciiTheme="minorHAnsi" w:hAnsiTheme="minorHAnsi" w:cstheme="minorBidi"/>
      <w:sz w:val="22"/>
      <w:szCs w:val="22"/>
    </w:rPr>
  </w:style>
  <w:style w:type="paragraph" w:styleId="FootnoteText">
    <w:name w:val="footnote text"/>
    <w:basedOn w:val="Normal"/>
    <w:link w:val="FootnoteTextChar"/>
    <w:uiPriority w:val="99"/>
    <w:semiHidden/>
    <w:unhideWhenUsed/>
    <w:rsid w:val="004F3DF1"/>
    <w:pPr>
      <w:spacing w:before="0" w:line="240" w:lineRule="auto"/>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4F3DF1"/>
    <w:rPr>
      <w:rFonts w:asciiTheme="minorHAnsi" w:hAnsiTheme="minorHAnsi" w:cstheme="minorBidi"/>
      <w:sz w:val="20"/>
      <w:szCs w:val="20"/>
    </w:rPr>
  </w:style>
  <w:style w:type="character" w:styleId="FootnoteReference">
    <w:name w:val="footnote reference"/>
    <w:basedOn w:val="DefaultParagraphFont"/>
    <w:uiPriority w:val="99"/>
    <w:semiHidden/>
    <w:unhideWhenUsed/>
    <w:rsid w:val="004F3DF1"/>
    <w:rPr>
      <w:vertAlign w:val="superscript"/>
    </w:rPr>
  </w:style>
  <w:style w:type="paragraph" w:styleId="NormalWeb">
    <w:name w:val="Normal (Web)"/>
    <w:basedOn w:val="Normal"/>
    <w:uiPriority w:val="99"/>
    <w:unhideWhenUsed/>
    <w:rsid w:val="00822558"/>
    <w:pPr>
      <w:spacing w:before="100" w:beforeAutospacing="1" w:after="100" w:afterAutospacing="1" w:line="240" w:lineRule="auto"/>
    </w:pPr>
    <w:rPr>
      <w:rFonts w:ascii="Times New Roman" w:eastAsia="Times New Roman" w:hAnsi="Times New Roman"/>
      <w:sz w:val="24"/>
      <w:lang w:eastAsia="en-GB"/>
    </w:rPr>
  </w:style>
  <w:style w:type="character" w:styleId="CommentReference">
    <w:name w:val="annotation reference"/>
    <w:basedOn w:val="DefaultParagraphFont"/>
    <w:uiPriority w:val="99"/>
    <w:semiHidden/>
    <w:unhideWhenUsed/>
    <w:rsid w:val="0021753F"/>
    <w:rPr>
      <w:sz w:val="16"/>
      <w:szCs w:val="16"/>
    </w:rPr>
  </w:style>
  <w:style w:type="paragraph" w:styleId="CommentText">
    <w:name w:val="annotation text"/>
    <w:basedOn w:val="Normal"/>
    <w:link w:val="CommentTextChar"/>
    <w:uiPriority w:val="99"/>
    <w:unhideWhenUsed/>
    <w:rsid w:val="0021753F"/>
    <w:pPr>
      <w:spacing w:line="240" w:lineRule="auto"/>
    </w:pPr>
    <w:rPr>
      <w:sz w:val="20"/>
      <w:szCs w:val="20"/>
    </w:rPr>
  </w:style>
  <w:style w:type="character" w:customStyle="1" w:styleId="CommentTextChar">
    <w:name w:val="Comment Text Char"/>
    <w:basedOn w:val="DefaultParagraphFont"/>
    <w:link w:val="CommentText"/>
    <w:uiPriority w:val="99"/>
    <w:rsid w:val="0021753F"/>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21753F"/>
    <w:rPr>
      <w:b/>
      <w:bCs/>
    </w:rPr>
  </w:style>
  <w:style w:type="character" w:customStyle="1" w:styleId="CommentSubjectChar">
    <w:name w:val="Comment Subject Char"/>
    <w:basedOn w:val="CommentTextChar"/>
    <w:link w:val="CommentSubject"/>
    <w:uiPriority w:val="99"/>
    <w:semiHidden/>
    <w:rsid w:val="0021753F"/>
    <w:rPr>
      <w:rFonts w:ascii="Calibri" w:hAnsi="Calibri"/>
      <w:b/>
      <w:bCs/>
      <w:sz w:val="20"/>
      <w:szCs w:val="20"/>
    </w:rPr>
  </w:style>
  <w:style w:type="paragraph" w:customStyle="1" w:styleId="Default">
    <w:name w:val="Default"/>
    <w:rsid w:val="00040CDC"/>
    <w:pPr>
      <w:autoSpaceDE w:val="0"/>
      <w:autoSpaceDN w:val="0"/>
      <w:adjustRightInd w:val="0"/>
    </w:pPr>
    <w:rPr>
      <w:rFonts w:ascii="Calibri" w:hAnsi="Calibri" w:cs="Calibri"/>
      <w:color w:val="000000"/>
    </w:rPr>
  </w:style>
  <w:style w:type="paragraph" w:styleId="EndnoteText">
    <w:name w:val="endnote text"/>
    <w:basedOn w:val="Normal"/>
    <w:link w:val="EndnoteTextChar"/>
    <w:uiPriority w:val="99"/>
    <w:semiHidden/>
    <w:unhideWhenUsed/>
    <w:rsid w:val="0061670E"/>
    <w:pPr>
      <w:spacing w:before="0" w:line="240" w:lineRule="auto"/>
    </w:pPr>
    <w:rPr>
      <w:sz w:val="20"/>
      <w:szCs w:val="20"/>
    </w:rPr>
  </w:style>
  <w:style w:type="character" w:customStyle="1" w:styleId="EndnoteTextChar">
    <w:name w:val="Endnote Text Char"/>
    <w:basedOn w:val="DefaultParagraphFont"/>
    <w:link w:val="EndnoteText"/>
    <w:uiPriority w:val="99"/>
    <w:semiHidden/>
    <w:rsid w:val="0061670E"/>
    <w:rPr>
      <w:rFonts w:ascii="Calibri" w:hAnsi="Calibri"/>
      <w:sz w:val="20"/>
      <w:szCs w:val="20"/>
    </w:rPr>
  </w:style>
  <w:style w:type="character" w:styleId="EndnoteReference">
    <w:name w:val="endnote reference"/>
    <w:basedOn w:val="DefaultParagraphFont"/>
    <w:uiPriority w:val="99"/>
    <w:semiHidden/>
    <w:unhideWhenUsed/>
    <w:rsid w:val="0061670E"/>
    <w:rPr>
      <w:vertAlign w:val="superscript"/>
    </w:rPr>
  </w:style>
  <w:style w:type="paragraph" w:styleId="Revision">
    <w:name w:val="Revision"/>
    <w:hidden/>
    <w:uiPriority w:val="99"/>
    <w:semiHidden/>
    <w:rsid w:val="00755507"/>
    <w:rPr>
      <w:rFonts w:ascii="Calibri" w:hAnsi="Calibri"/>
      <w:sz w:val="19"/>
    </w:rPr>
  </w:style>
  <w:style w:type="paragraph" w:customStyle="1" w:styleId="xmsonormal">
    <w:name w:val="x_msonormal"/>
    <w:basedOn w:val="Normal"/>
    <w:rsid w:val="0043015A"/>
    <w:pPr>
      <w:spacing w:before="100" w:beforeAutospacing="1" w:after="100" w:afterAutospacing="1" w:line="240" w:lineRule="auto"/>
    </w:pPr>
    <w:rPr>
      <w:rFonts w:ascii="Times New Roman" w:eastAsia="Times New Roman" w:hAnsi="Times New Roman"/>
      <w:sz w:val="24"/>
      <w:lang w:eastAsia="en-GB"/>
    </w:rPr>
  </w:style>
  <w:style w:type="character" w:customStyle="1" w:styleId="A5">
    <w:name w:val="A5"/>
    <w:uiPriority w:val="99"/>
    <w:rsid w:val="0043015A"/>
    <w:rPr>
      <w:rFonts w:cs="TradeGothic Light"/>
      <w:color w:val="000000"/>
      <w:sz w:val="16"/>
      <w:szCs w:val="16"/>
    </w:rPr>
  </w:style>
  <w:style w:type="character" w:customStyle="1" w:styleId="apple-converted-space">
    <w:name w:val="apple-converted-space"/>
    <w:basedOn w:val="DefaultParagraphFont"/>
    <w:rsid w:val="0043015A"/>
  </w:style>
  <w:style w:type="character" w:customStyle="1" w:styleId="short">
    <w:name w:val="short"/>
    <w:basedOn w:val="DefaultParagraphFont"/>
    <w:rsid w:val="0043015A"/>
  </w:style>
  <w:style w:type="character" w:customStyle="1" w:styleId="username">
    <w:name w:val="username"/>
    <w:basedOn w:val="DefaultParagraphFont"/>
    <w:rsid w:val="0043015A"/>
  </w:style>
  <w:style w:type="paragraph" w:styleId="Caption">
    <w:name w:val="caption"/>
    <w:basedOn w:val="Normal"/>
    <w:next w:val="Normal"/>
    <w:uiPriority w:val="35"/>
    <w:unhideWhenUsed/>
    <w:qFormat/>
    <w:rsid w:val="0043015A"/>
    <w:pPr>
      <w:spacing w:before="0" w:after="200" w:line="240" w:lineRule="auto"/>
    </w:pPr>
    <w:rPr>
      <w:rFonts w:asciiTheme="minorHAnsi" w:hAnsiTheme="minorHAnsi" w:cstheme="minorBidi"/>
      <w:i/>
      <w:iCs/>
      <w:color w:val="003767" w:themeColor="text2"/>
      <w:sz w:val="18"/>
      <w:szCs w:val="18"/>
    </w:rPr>
  </w:style>
  <w:style w:type="character" w:styleId="Strong">
    <w:name w:val="Strong"/>
    <w:basedOn w:val="DefaultParagraphFont"/>
    <w:uiPriority w:val="22"/>
    <w:qFormat/>
    <w:rsid w:val="0043015A"/>
    <w:rPr>
      <w:b/>
      <w:bCs/>
    </w:rPr>
  </w:style>
  <w:style w:type="character" w:customStyle="1" w:styleId="highlight">
    <w:name w:val="highlight"/>
    <w:basedOn w:val="DefaultParagraphFont"/>
    <w:rsid w:val="0043015A"/>
  </w:style>
  <w:style w:type="character" w:customStyle="1" w:styleId="normaltextrun">
    <w:name w:val="normaltextrun"/>
    <w:basedOn w:val="DefaultParagraphFont"/>
    <w:rsid w:val="00891691"/>
  </w:style>
  <w:style w:type="character" w:customStyle="1" w:styleId="eop">
    <w:name w:val="eop"/>
    <w:basedOn w:val="DefaultParagraphFont"/>
    <w:rsid w:val="00891691"/>
  </w:style>
  <w:style w:type="table" w:customStyle="1" w:styleId="TableGrid1">
    <w:name w:val="Table Grid1"/>
    <w:basedOn w:val="TableNormal"/>
    <w:next w:val="TableGrid"/>
    <w:uiPriority w:val="39"/>
    <w:rsid w:val="009066A8"/>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_msonormal"/>
    <w:basedOn w:val="Normal"/>
    <w:rsid w:val="00BB6CF8"/>
    <w:pPr>
      <w:spacing w:before="100" w:beforeAutospacing="1" w:after="100" w:afterAutospacing="1" w:line="240" w:lineRule="auto"/>
    </w:pPr>
    <w:rPr>
      <w:rFonts w:ascii="Times New Roman" w:eastAsia="Times New Roman" w:hAnsi="Times New Roman"/>
      <w:sz w:val="24"/>
      <w:lang w:eastAsia="en-GB"/>
    </w:rPr>
  </w:style>
  <w:style w:type="character" w:customStyle="1" w:styleId="ListParagraphChar">
    <w:name w:val="List Paragraph Char"/>
    <w:basedOn w:val="DefaultParagraphFont"/>
    <w:link w:val="ListParagraph"/>
    <w:uiPriority w:val="34"/>
    <w:rsid w:val="00AD594C"/>
    <w:rPr>
      <w:rFonts w:asciiTheme="minorHAnsi" w:hAnsiTheme="minorHAnsi" w:cstheme="minorBidi"/>
      <w:sz w:val="22"/>
      <w:szCs w:val="22"/>
    </w:rPr>
  </w:style>
  <w:style w:type="character" w:customStyle="1" w:styleId="UnresolvedMention1">
    <w:name w:val="Unresolved Mention1"/>
    <w:basedOn w:val="DefaultParagraphFont"/>
    <w:uiPriority w:val="99"/>
    <w:semiHidden/>
    <w:unhideWhenUsed/>
    <w:rsid w:val="00AD594C"/>
    <w:rPr>
      <w:color w:val="605E5C"/>
      <w:shd w:val="clear" w:color="auto" w:fill="E1DFDD"/>
    </w:rPr>
  </w:style>
  <w:style w:type="character" w:customStyle="1" w:styleId="spellingerror">
    <w:name w:val="spellingerror"/>
    <w:basedOn w:val="DefaultParagraphFont"/>
    <w:rsid w:val="00AD59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142375">
      <w:bodyDiv w:val="1"/>
      <w:marLeft w:val="0"/>
      <w:marRight w:val="0"/>
      <w:marTop w:val="0"/>
      <w:marBottom w:val="0"/>
      <w:divBdr>
        <w:top w:val="none" w:sz="0" w:space="0" w:color="auto"/>
        <w:left w:val="none" w:sz="0" w:space="0" w:color="auto"/>
        <w:bottom w:val="none" w:sz="0" w:space="0" w:color="auto"/>
        <w:right w:val="none" w:sz="0" w:space="0" w:color="auto"/>
      </w:divBdr>
    </w:div>
    <w:div w:id="76294495">
      <w:bodyDiv w:val="1"/>
      <w:marLeft w:val="0"/>
      <w:marRight w:val="0"/>
      <w:marTop w:val="0"/>
      <w:marBottom w:val="0"/>
      <w:divBdr>
        <w:top w:val="none" w:sz="0" w:space="0" w:color="auto"/>
        <w:left w:val="none" w:sz="0" w:space="0" w:color="auto"/>
        <w:bottom w:val="none" w:sz="0" w:space="0" w:color="auto"/>
        <w:right w:val="none" w:sz="0" w:space="0" w:color="auto"/>
      </w:divBdr>
    </w:div>
    <w:div w:id="199973083">
      <w:bodyDiv w:val="1"/>
      <w:marLeft w:val="0"/>
      <w:marRight w:val="0"/>
      <w:marTop w:val="0"/>
      <w:marBottom w:val="0"/>
      <w:divBdr>
        <w:top w:val="none" w:sz="0" w:space="0" w:color="auto"/>
        <w:left w:val="none" w:sz="0" w:space="0" w:color="auto"/>
        <w:bottom w:val="none" w:sz="0" w:space="0" w:color="auto"/>
        <w:right w:val="none" w:sz="0" w:space="0" w:color="auto"/>
      </w:divBdr>
    </w:div>
    <w:div w:id="217321295">
      <w:bodyDiv w:val="1"/>
      <w:marLeft w:val="0"/>
      <w:marRight w:val="0"/>
      <w:marTop w:val="0"/>
      <w:marBottom w:val="0"/>
      <w:divBdr>
        <w:top w:val="none" w:sz="0" w:space="0" w:color="auto"/>
        <w:left w:val="none" w:sz="0" w:space="0" w:color="auto"/>
        <w:bottom w:val="none" w:sz="0" w:space="0" w:color="auto"/>
        <w:right w:val="none" w:sz="0" w:space="0" w:color="auto"/>
      </w:divBdr>
    </w:div>
    <w:div w:id="310253355">
      <w:bodyDiv w:val="1"/>
      <w:marLeft w:val="0"/>
      <w:marRight w:val="0"/>
      <w:marTop w:val="0"/>
      <w:marBottom w:val="0"/>
      <w:divBdr>
        <w:top w:val="none" w:sz="0" w:space="0" w:color="auto"/>
        <w:left w:val="none" w:sz="0" w:space="0" w:color="auto"/>
        <w:bottom w:val="none" w:sz="0" w:space="0" w:color="auto"/>
        <w:right w:val="none" w:sz="0" w:space="0" w:color="auto"/>
      </w:divBdr>
    </w:div>
    <w:div w:id="319894195">
      <w:bodyDiv w:val="1"/>
      <w:marLeft w:val="0"/>
      <w:marRight w:val="0"/>
      <w:marTop w:val="0"/>
      <w:marBottom w:val="0"/>
      <w:divBdr>
        <w:top w:val="none" w:sz="0" w:space="0" w:color="auto"/>
        <w:left w:val="none" w:sz="0" w:space="0" w:color="auto"/>
        <w:bottom w:val="none" w:sz="0" w:space="0" w:color="auto"/>
        <w:right w:val="none" w:sz="0" w:space="0" w:color="auto"/>
      </w:divBdr>
    </w:div>
    <w:div w:id="360980154">
      <w:bodyDiv w:val="1"/>
      <w:marLeft w:val="0"/>
      <w:marRight w:val="0"/>
      <w:marTop w:val="0"/>
      <w:marBottom w:val="0"/>
      <w:divBdr>
        <w:top w:val="none" w:sz="0" w:space="0" w:color="auto"/>
        <w:left w:val="none" w:sz="0" w:space="0" w:color="auto"/>
        <w:bottom w:val="none" w:sz="0" w:space="0" w:color="auto"/>
        <w:right w:val="none" w:sz="0" w:space="0" w:color="auto"/>
      </w:divBdr>
    </w:div>
    <w:div w:id="416556258">
      <w:bodyDiv w:val="1"/>
      <w:marLeft w:val="0"/>
      <w:marRight w:val="0"/>
      <w:marTop w:val="0"/>
      <w:marBottom w:val="0"/>
      <w:divBdr>
        <w:top w:val="none" w:sz="0" w:space="0" w:color="auto"/>
        <w:left w:val="none" w:sz="0" w:space="0" w:color="auto"/>
        <w:bottom w:val="none" w:sz="0" w:space="0" w:color="auto"/>
        <w:right w:val="none" w:sz="0" w:space="0" w:color="auto"/>
      </w:divBdr>
    </w:div>
    <w:div w:id="436750645">
      <w:bodyDiv w:val="1"/>
      <w:marLeft w:val="0"/>
      <w:marRight w:val="0"/>
      <w:marTop w:val="0"/>
      <w:marBottom w:val="0"/>
      <w:divBdr>
        <w:top w:val="none" w:sz="0" w:space="0" w:color="auto"/>
        <w:left w:val="none" w:sz="0" w:space="0" w:color="auto"/>
        <w:bottom w:val="none" w:sz="0" w:space="0" w:color="auto"/>
        <w:right w:val="none" w:sz="0" w:space="0" w:color="auto"/>
      </w:divBdr>
    </w:div>
    <w:div w:id="614364226">
      <w:bodyDiv w:val="1"/>
      <w:marLeft w:val="0"/>
      <w:marRight w:val="0"/>
      <w:marTop w:val="0"/>
      <w:marBottom w:val="0"/>
      <w:divBdr>
        <w:top w:val="none" w:sz="0" w:space="0" w:color="auto"/>
        <w:left w:val="none" w:sz="0" w:space="0" w:color="auto"/>
        <w:bottom w:val="none" w:sz="0" w:space="0" w:color="auto"/>
        <w:right w:val="none" w:sz="0" w:space="0" w:color="auto"/>
      </w:divBdr>
      <w:divsChild>
        <w:div w:id="1186360745">
          <w:marLeft w:val="547"/>
          <w:marRight w:val="0"/>
          <w:marTop w:val="200"/>
          <w:marBottom w:val="0"/>
          <w:divBdr>
            <w:top w:val="none" w:sz="0" w:space="0" w:color="auto"/>
            <w:left w:val="none" w:sz="0" w:space="0" w:color="auto"/>
            <w:bottom w:val="none" w:sz="0" w:space="0" w:color="auto"/>
            <w:right w:val="none" w:sz="0" w:space="0" w:color="auto"/>
          </w:divBdr>
        </w:div>
        <w:div w:id="1405420691">
          <w:marLeft w:val="547"/>
          <w:marRight w:val="0"/>
          <w:marTop w:val="200"/>
          <w:marBottom w:val="0"/>
          <w:divBdr>
            <w:top w:val="none" w:sz="0" w:space="0" w:color="auto"/>
            <w:left w:val="none" w:sz="0" w:space="0" w:color="auto"/>
            <w:bottom w:val="none" w:sz="0" w:space="0" w:color="auto"/>
            <w:right w:val="none" w:sz="0" w:space="0" w:color="auto"/>
          </w:divBdr>
        </w:div>
        <w:div w:id="1736927407">
          <w:marLeft w:val="547"/>
          <w:marRight w:val="0"/>
          <w:marTop w:val="200"/>
          <w:marBottom w:val="0"/>
          <w:divBdr>
            <w:top w:val="none" w:sz="0" w:space="0" w:color="auto"/>
            <w:left w:val="none" w:sz="0" w:space="0" w:color="auto"/>
            <w:bottom w:val="none" w:sz="0" w:space="0" w:color="auto"/>
            <w:right w:val="none" w:sz="0" w:space="0" w:color="auto"/>
          </w:divBdr>
        </w:div>
        <w:div w:id="2015372695">
          <w:marLeft w:val="547"/>
          <w:marRight w:val="0"/>
          <w:marTop w:val="200"/>
          <w:marBottom w:val="0"/>
          <w:divBdr>
            <w:top w:val="none" w:sz="0" w:space="0" w:color="auto"/>
            <w:left w:val="none" w:sz="0" w:space="0" w:color="auto"/>
            <w:bottom w:val="none" w:sz="0" w:space="0" w:color="auto"/>
            <w:right w:val="none" w:sz="0" w:space="0" w:color="auto"/>
          </w:divBdr>
        </w:div>
      </w:divsChild>
    </w:div>
    <w:div w:id="694815002">
      <w:bodyDiv w:val="1"/>
      <w:marLeft w:val="0"/>
      <w:marRight w:val="0"/>
      <w:marTop w:val="0"/>
      <w:marBottom w:val="0"/>
      <w:divBdr>
        <w:top w:val="none" w:sz="0" w:space="0" w:color="auto"/>
        <w:left w:val="none" w:sz="0" w:space="0" w:color="auto"/>
        <w:bottom w:val="none" w:sz="0" w:space="0" w:color="auto"/>
        <w:right w:val="none" w:sz="0" w:space="0" w:color="auto"/>
      </w:divBdr>
    </w:div>
    <w:div w:id="706104350">
      <w:bodyDiv w:val="1"/>
      <w:marLeft w:val="0"/>
      <w:marRight w:val="0"/>
      <w:marTop w:val="0"/>
      <w:marBottom w:val="0"/>
      <w:divBdr>
        <w:top w:val="none" w:sz="0" w:space="0" w:color="auto"/>
        <w:left w:val="none" w:sz="0" w:space="0" w:color="auto"/>
        <w:bottom w:val="none" w:sz="0" w:space="0" w:color="auto"/>
        <w:right w:val="none" w:sz="0" w:space="0" w:color="auto"/>
      </w:divBdr>
    </w:div>
    <w:div w:id="760905531">
      <w:bodyDiv w:val="1"/>
      <w:marLeft w:val="0"/>
      <w:marRight w:val="0"/>
      <w:marTop w:val="0"/>
      <w:marBottom w:val="0"/>
      <w:divBdr>
        <w:top w:val="none" w:sz="0" w:space="0" w:color="auto"/>
        <w:left w:val="none" w:sz="0" w:space="0" w:color="auto"/>
        <w:bottom w:val="none" w:sz="0" w:space="0" w:color="auto"/>
        <w:right w:val="none" w:sz="0" w:space="0" w:color="auto"/>
      </w:divBdr>
    </w:div>
    <w:div w:id="908537270">
      <w:bodyDiv w:val="1"/>
      <w:marLeft w:val="0"/>
      <w:marRight w:val="0"/>
      <w:marTop w:val="0"/>
      <w:marBottom w:val="0"/>
      <w:divBdr>
        <w:top w:val="none" w:sz="0" w:space="0" w:color="auto"/>
        <w:left w:val="none" w:sz="0" w:space="0" w:color="auto"/>
        <w:bottom w:val="none" w:sz="0" w:space="0" w:color="auto"/>
        <w:right w:val="none" w:sz="0" w:space="0" w:color="auto"/>
      </w:divBdr>
    </w:div>
    <w:div w:id="976689416">
      <w:bodyDiv w:val="1"/>
      <w:marLeft w:val="0"/>
      <w:marRight w:val="0"/>
      <w:marTop w:val="0"/>
      <w:marBottom w:val="0"/>
      <w:divBdr>
        <w:top w:val="none" w:sz="0" w:space="0" w:color="auto"/>
        <w:left w:val="none" w:sz="0" w:space="0" w:color="auto"/>
        <w:bottom w:val="none" w:sz="0" w:space="0" w:color="auto"/>
        <w:right w:val="none" w:sz="0" w:space="0" w:color="auto"/>
      </w:divBdr>
    </w:div>
    <w:div w:id="993335590">
      <w:bodyDiv w:val="1"/>
      <w:marLeft w:val="0"/>
      <w:marRight w:val="0"/>
      <w:marTop w:val="0"/>
      <w:marBottom w:val="0"/>
      <w:divBdr>
        <w:top w:val="none" w:sz="0" w:space="0" w:color="auto"/>
        <w:left w:val="none" w:sz="0" w:space="0" w:color="auto"/>
        <w:bottom w:val="none" w:sz="0" w:space="0" w:color="auto"/>
        <w:right w:val="none" w:sz="0" w:space="0" w:color="auto"/>
      </w:divBdr>
    </w:div>
    <w:div w:id="1060978250">
      <w:bodyDiv w:val="1"/>
      <w:marLeft w:val="0"/>
      <w:marRight w:val="0"/>
      <w:marTop w:val="0"/>
      <w:marBottom w:val="0"/>
      <w:divBdr>
        <w:top w:val="none" w:sz="0" w:space="0" w:color="auto"/>
        <w:left w:val="none" w:sz="0" w:space="0" w:color="auto"/>
        <w:bottom w:val="none" w:sz="0" w:space="0" w:color="auto"/>
        <w:right w:val="none" w:sz="0" w:space="0" w:color="auto"/>
      </w:divBdr>
    </w:div>
    <w:div w:id="1095437617">
      <w:bodyDiv w:val="1"/>
      <w:marLeft w:val="0"/>
      <w:marRight w:val="0"/>
      <w:marTop w:val="0"/>
      <w:marBottom w:val="0"/>
      <w:divBdr>
        <w:top w:val="none" w:sz="0" w:space="0" w:color="auto"/>
        <w:left w:val="none" w:sz="0" w:space="0" w:color="auto"/>
        <w:bottom w:val="none" w:sz="0" w:space="0" w:color="auto"/>
        <w:right w:val="none" w:sz="0" w:space="0" w:color="auto"/>
      </w:divBdr>
    </w:div>
    <w:div w:id="1112091455">
      <w:bodyDiv w:val="1"/>
      <w:marLeft w:val="0"/>
      <w:marRight w:val="0"/>
      <w:marTop w:val="0"/>
      <w:marBottom w:val="0"/>
      <w:divBdr>
        <w:top w:val="none" w:sz="0" w:space="0" w:color="auto"/>
        <w:left w:val="none" w:sz="0" w:space="0" w:color="auto"/>
        <w:bottom w:val="none" w:sz="0" w:space="0" w:color="auto"/>
        <w:right w:val="none" w:sz="0" w:space="0" w:color="auto"/>
      </w:divBdr>
    </w:div>
    <w:div w:id="1115517331">
      <w:bodyDiv w:val="1"/>
      <w:marLeft w:val="0"/>
      <w:marRight w:val="0"/>
      <w:marTop w:val="0"/>
      <w:marBottom w:val="0"/>
      <w:divBdr>
        <w:top w:val="none" w:sz="0" w:space="0" w:color="auto"/>
        <w:left w:val="none" w:sz="0" w:space="0" w:color="auto"/>
        <w:bottom w:val="none" w:sz="0" w:space="0" w:color="auto"/>
        <w:right w:val="none" w:sz="0" w:space="0" w:color="auto"/>
      </w:divBdr>
    </w:div>
    <w:div w:id="1119103140">
      <w:bodyDiv w:val="1"/>
      <w:marLeft w:val="0"/>
      <w:marRight w:val="0"/>
      <w:marTop w:val="0"/>
      <w:marBottom w:val="0"/>
      <w:divBdr>
        <w:top w:val="none" w:sz="0" w:space="0" w:color="auto"/>
        <w:left w:val="none" w:sz="0" w:space="0" w:color="auto"/>
        <w:bottom w:val="none" w:sz="0" w:space="0" w:color="auto"/>
        <w:right w:val="none" w:sz="0" w:space="0" w:color="auto"/>
      </w:divBdr>
    </w:div>
    <w:div w:id="1160586231">
      <w:bodyDiv w:val="1"/>
      <w:marLeft w:val="0"/>
      <w:marRight w:val="0"/>
      <w:marTop w:val="0"/>
      <w:marBottom w:val="0"/>
      <w:divBdr>
        <w:top w:val="none" w:sz="0" w:space="0" w:color="auto"/>
        <w:left w:val="none" w:sz="0" w:space="0" w:color="auto"/>
        <w:bottom w:val="none" w:sz="0" w:space="0" w:color="auto"/>
        <w:right w:val="none" w:sz="0" w:space="0" w:color="auto"/>
      </w:divBdr>
    </w:div>
    <w:div w:id="1172138273">
      <w:bodyDiv w:val="1"/>
      <w:marLeft w:val="0"/>
      <w:marRight w:val="0"/>
      <w:marTop w:val="0"/>
      <w:marBottom w:val="0"/>
      <w:divBdr>
        <w:top w:val="none" w:sz="0" w:space="0" w:color="auto"/>
        <w:left w:val="none" w:sz="0" w:space="0" w:color="auto"/>
        <w:bottom w:val="none" w:sz="0" w:space="0" w:color="auto"/>
        <w:right w:val="none" w:sz="0" w:space="0" w:color="auto"/>
      </w:divBdr>
    </w:div>
    <w:div w:id="1274248638">
      <w:bodyDiv w:val="1"/>
      <w:marLeft w:val="0"/>
      <w:marRight w:val="0"/>
      <w:marTop w:val="0"/>
      <w:marBottom w:val="0"/>
      <w:divBdr>
        <w:top w:val="none" w:sz="0" w:space="0" w:color="auto"/>
        <w:left w:val="none" w:sz="0" w:space="0" w:color="auto"/>
        <w:bottom w:val="none" w:sz="0" w:space="0" w:color="auto"/>
        <w:right w:val="none" w:sz="0" w:space="0" w:color="auto"/>
      </w:divBdr>
    </w:div>
    <w:div w:id="1338076389">
      <w:bodyDiv w:val="1"/>
      <w:marLeft w:val="0"/>
      <w:marRight w:val="0"/>
      <w:marTop w:val="0"/>
      <w:marBottom w:val="0"/>
      <w:divBdr>
        <w:top w:val="none" w:sz="0" w:space="0" w:color="auto"/>
        <w:left w:val="none" w:sz="0" w:space="0" w:color="auto"/>
        <w:bottom w:val="none" w:sz="0" w:space="0" w:color="auto"/>
        <w:right w:val="none" w:sz="0" w:space="0" w:color="auto"/>
      </w:divBdr>
    </w:div>
    <w:div w:id="1339238643">
      <w:bodyDiv w:val="1"/>
      <w:marLeft w:val="0"/>
      <w:marRight w:val="0"/>
      <w:marTop w:val="0"/>
      <w:marBottom w:val="0"/>
      <w:divBdr>
        <w:top w:val="none" w:sz="0" w:space="0" w:color="auto"/>
        <w:left w:val="none" w:sz="0" w:space="0" w:color="auto"/>
        <w:bottom w:val="none" w:sz="0" w:space="0" w:color="auto"/>
        <w:right w:val="none" w:sz="0" w:space="0" w:color="auto"/>
      </w:divBdr>
    </w:div>
    <w:div w:id="1429040998">
      <w:bodyDiv w:val="1"/>
      <w:marLeft w:val="0"/>
      <w:marRight w:val="0"/>
      <w:marTop w:val="0"/>
      <w:marBottom w:val="0"/>
      <w:divBdr>
        <w:top w:val="none" w:sz="0" w:space="0" w:color="auto"/>
        <w:left w:val="none" w:sz="0" w:space="0" w:color="auto"/>
        <w:bottom w:val="none" w:sz="0" w:space="0" w:color="auto"/>
        <w:right w:val="none" w:sz="0" w:space="0" w:color="auto"/>
      </w:divBdr>
      <w:divsChild>
        <w:div w:id="312954823">
          <w:marLeft w:val="0"/>
          <w:marRight w:val="0"/>
          <w:marTop w:val="0"/>
          <w:marBottom w:val="0"/>
          <w:divBdr>
            <w:top w:val="none" w:sz="0" w:space="0" w:color="auto"/>
            <w:left w:val="none" w:sz="0" w:space="0" w:color="auto"/>
            <w:bottom w:val="none" w:sz="0" w:space="0" w:color="auto"/>
            <w:right w:val="none" w:sz="0" w:space="0" w:color="auto"/>
          </w:divBdr>
          <w:divsChild>
            <w:div w:id="1377200603">
              <w:marLeft w:val="0"/>
              <w:marRight w:val="0"/>
              <w:marTop w:val="0"/>
              <w:marBottom w:val="0"/>
              <w:divBdr>
                <w:top w:val="single" w:sz="8" w:space="3" w:color="E1E1E1"/>
                <w:left w:val="none" w:sz="0" w:space="0" w:color="auto"/>
                <w:bottom w:val="none" w:sz="0" w:space="0" w:color="auto"/>
                <w:right w:val="none" w:sz="0" w:space="0" w:color="auto"/>
              </w:divBdr>
            </w:div>
          </w:divsChild>
        </w:div>
        <w:div w:id="575163106">
          <w:marLeft w:val="0"/>
          <w:marRight w:val="0"/>
          <w:marTop w:val="0"/>
          <w:marBottom w:val="0"/>
          <w:divBdr>
            <w:top w:val="none" w:sz="0" w:space="0" w:color="auto"/>
            <w:left w:val="none" w:sz="0" w:space="0" w:color="auto"/>
            <w:bottom w:val="none" w:sz="0" w:space="0" w:color="auto"/>
            <w:right w:val="none" w:sz="0" w:space="0" w:color="auto"/>
          </w:divBdr>
          <w:divsChild>
            <w:div w:id="558594074">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486821338">
      <w:bodyDiv w:val="1"/>
      <w:marLeft w:val="0"/>
      <w:marRight w:val="0"/>
      <w:marTop w:val="0"/>
      <w:marBottom w:val="0"/>
      <w:divBdr>
        <w:top w:val="none" w:sz="0" w:space="0" w:color="auto"/>
        <w:left w:val="none" w:sz="0" w:space="0" w:color="auto"/>
        <w:bottom w:val="none" w:sz="0" w:space="0" w:color="auto"/>
        <w:right w:val="none" w:sz="0" w:space="0" w:color="auto"/>
      </w:divBdr>
    </w:div>
    <w:div w:id="1537810064">
      <w:bodyDiv w:val="1"/>
      <w:marLeft w:val="0"/>
      <w:marRight w:val="0"/>
      <w:marTop w:val="0"/>
      <w:marBottom w:val="0"/>
      <w:divBdr>
        <w:top w:val="none" w:sz="0" w:space="0" w:color="auto"/>
        <w:left w:val="none" w:sz="0" w:space="0" w:color="auto"/>
        <w:bottom w:val="none" w:sz="0" w:space="0" w:color="auto"/>
        <w:right w:val="none" w:sz="0" w:space="0" w:color="auto"/>
      </w:divBdr>
    </w:div>
    <w:div w:id="1595631944">
      <w:bodyDiv w:val="1"/>
      <w:marLeft w:val="0"/>
      <w:marRight w:val="0"/>
      <w:marTop w:val="0"/>
      <w:marBottom w:val="0"/>
      <w:divBdr>
        <w:top w:val="none" w:sz="0" w:space="0" w:color="auto"/>
        <w:left w:val="none" w:sz="0" w:space="0" w:color="auto"/>
        <w:bottom w:val="none" w:sz="0" w:space="0" w:color="auto"/>
        <w:right w:val="none" w:sz="0" w:space="0" w:color="auto"/>
      </w:divBdr>
    </w:div>
    <w:div w:id="1601184859">
      <w:bodyDiv w:val="1"/>
      <w:marLeft w:val="0"/>
      <w:marRight w:val="0"/>
      <w:marTop w:val="0"/>
      <w:marBottom w:val="0"/>
      <w:divBdr>
        <w:top w:val="none" w:sz="0" w:space="0" w:color="auto"/>
        <w:left w:val="none" w:sz="0" w:space="0" w:color="auto"/>
        <w:bottom w:val="none" w:sz="0" w:space="0" w:color="auto"/>
        <w:right w:val="none" w:sz="0" w:space="0" w:color="auto"/>
      </w:divBdr>
    </w:div>
    <w:div w:id="1675647341">
      <w:bodyDiv w:val="1"/>
      <w:marLeft w:val="0"/>
      <w:marRight w:val="0"/>
      <w:marTop w:val="0"/>
      <w:marBottom w:val="0"/>
      <w:divBdr>
        <w:top w:val="none" w:sz="0" w:space="0" w:color="auto"/>
        <w:left w:val="none" w:sz="0" w:space="0" w:color="auto"/>
        <w:bottom w:val="none" w:sz="0" w:space="0" w:color="auto"/>
        <w:right w:val="none" w:sz="0" w:space="0" w:color="auto"/>
      </w:divBdr>
    </w:div>
    <w:div w:id="1749615352">
      <w:bodyDiv w:val="1"/>
      <w:marLeft w:val="0"/>
      <w:marRight w:val="0"/>
      <w:marTop w:val="0"/>
      <w:marBottom w:val="0"/>
      <w:divBdr>
        <w:top w:val="none" w:sz="0" w:space="0" w:color="auto"/>
        <w:left w:val="none" w:sz="0" w:space="0" w:color="auto"/>
        <w:bottom w:val="none" w:sz="0" w:space="0" w:color="auto"/>
        <w:right w:val="none" w:sz="0" w:space="0" w:color="auto"/>
      </w:divBdr>
    </w:div>
    <w:div w:id="1760565343">
      <w:bodyDiv w:val="1"/>
      <w:marLeft w:val="0"/>
      <w:marRight w:val="0"/>
      <w:marTop w:val="0"/>
      <w:marBottom w:val="0"/>
      <w:divBdr>
        <w:top w:val="none" w:sz="0" w:space="0" w:color="auto"/>
        <w:left w:val="none" w:sz="0" w:space="0" w:color="auto"/>
        <w:bottom w:val="none" w:sz="0" w:space="0" w:color="auto"/>
        <w:right w:val="none" w:sz="0" w:space="0" w:color="auto"/>
      </w:divBdr>
    </w:div>
    <w:div w:id="1768036976">
      <w:bodyDiv w:val="1"/>
      <w:marLeft w:val="0"/>
      <w:marRight w:val="0"/>
      <w:marTop w:val="0"/>
      <w:marBottom w:val="0"/>
      <w:divBdr>
        <w:top w:val="none" w:sz="0" w:space="0" w:color="auto"/>
        <w:left w:val="none" w:sz="0" w:space="0" w:color="auto"/>
        <w:bottom w:val="none" w:sz="0" w:space="0" w:color="auto"/>
        <w:right w:val="none" w:sz="0" w:space="0" w:color="auto"/>
      </w:divBdr>
    </w:div>
    <w:div w:id="1791510502">
      <w:bodyDiv w:val="1"/>
      <w:marLeft w:val="0"/>
      <w:marRight w:val="0"/>
      <w:marTop w:val="0"/>
      <w:marBottom w:val="0"/>
      <w:divBdr>
        <w:top w:val="none" w:sz="0" w:space="0" w:color="auto"/>
        <w:left w:val="none" w:sz="0" w:space="0" w:color="auto"/>
        <w:bottom w:val="none" w:sz="0" w:space="0" w:color="auto"/>
        <w:right w:val="none" w:sz="0" w:space="0" w:color="auto"/>
      </w:divBdr>
    </w:div>
    <w:div w:id="1833712375">
      <w:bodyDiv w:val="1"/>
      <w:marLeft w:val="0"/>
      <w:marRight w:val="0"/>
      <w:marTop w:val="0"/>
      <w:marBottom w:val="0"/>
      <w:divBdr>
        <w:top w:val="none" w:sz="0" w:space="0" w:color="auto"/>
        <w:left w:val="none" w:sz="0" w:space="0" w:color="auto"/>
        <w:bottom w:val="none" w:sz="0" w:space="0" w:color="auto"/>
        <w:right w:val="none" w:sz="0" w:space="0" w:color="auto"/>
      </w:divBdr>
    </w:div>
    <w:div w:id="1839270425">
      <w:bodyDiv w:val="1"/>
      <w:marLeft w:val="0"/>
      <w:marRight w:val="0"/>
      <w:marTop w:val="0"/>
      <w:marBottom w:val="0"/>
      <w:divBdr>
        <w:top w:val="none" w:sz="0" w:space="0" w:color="auto"/>
        <w:left w:val="none" w:sz="0" w:space="0" w:color="auto"/>
        <w:bottom w:val="none" w:sz="0" w:space="0" w:color="auto"/>
        <w:right w:val="none" w:sz="0" w:space="0" w:color="auto"/>
      </w:divBdr>
    </w:div>
    <w:div w:id="1944917409">
      <w:bodyDiv w:val="1"/>
      <w:marLeft w:val="0"/>
      <w:marRight w:val="0"/>
      <w:marTop w:val="0"/>
      <w:marBottom w:val="0"/>
      <w:divBdr>
        <w:top w:val="none" w:sz="0" w:space="0" w:color="auto"/>
        <w:left w:val="none" w:sz="0" w:space="0" w:color="auto"/>
        <w:bottom w:val="none" w:sz="0" w:space="0" w:color="auto"/>
        <w:right w:val="none" w:sz="0" w:space="0" w:color="auto"/>
      </w:divBdr>
    </w:div>
    <w:div w:id="1948466714">
      <w:bodyDiv w:val="1"/>
      <w:marLeft w:val="0"/>
      <w:marRight w:val="0"/>
      <w:marTop w:val="0"/>
      <w:marBottom w:val="0"/>
      <w:divBdr>
        <w:top w:val="none" w:sz="0" w:space="0" w:color="auto"/>
        <w:left w:val="none" w:sz="0" w:space="0" w:color="auto"/>
        <w:bottom w:val="none" w:sz="0" w:space="0" w:color="auto"/>
        <w:right w:val="none" w:sz="0" w:space="0" w:color="auto"/>
      </w:divBdr>
    </w:div>
    <w:div w:id="1975865709">
      <w:bodyDiv w:val="1"/>
      <w:marLeft w:val="0"/>
      <w:marRight w:val="0"/>
      <w:marTop w:val="0"/>
      <w:marBottom w:val="0"/>
      <w:divBdr>
        <w:top w:val="none" w:sz="0" w:space="0" w:color="auto"/>
        <w:left w:val="none" w:sz="0" w:space="0" w:color="auto"/>
        <w:bottom w:val="none" w:sz="0" w:space="0" w:color="auto"/>
        <w:right w:val="none" w:sz="0" w:space="0" w:color="auto"/>
      </w:divBdr>
    </w:div>
    <w:div w:id="1993870668">
      <w:bodyDiv w:val="1"/>
      <w:marLeft w:val="0"/>
      <w:marRight w:val="0"/>
      <w:marTop w:val="0"/>
      <w:marBottom w:val="0"/>
      <w:divBdr>
        <w:top w:val="none" w:sz="0" w:space="0" w:color="auto"/>
        <w:left w:val="none" w:sz="0" w:space="0" w:color="auto"/>
        <w:bottom w:val="none" w:sz="0" w:space="0" w:color="auto"/>
        <w:right w:val="none" w:sz="0" w:space="0" w:color="auto"/>
      </w:divBdr>
    </w:div>
    <w:div w:id="2129813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3.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5.emf"/><Relationship Id="rId112" Type="http://schemas.openxmlformats.org/officeDocument/2006/relationships/image" Target="media/image98.png"/><Relationship Id="rId16" Type="http://schemas.openxmlformats.org/officeDocument/2006/relationships/image" Target="media/image4.png"/><Relationship Id="rId107" Type="http://schemas.openxmlformats.org/officeDocument/2006/relationships/image" Target="media/image93.png"/><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header" Target="header3.xml"/><Relationship Id="rId5" Type="http://schemas.openxmlformats.org/officeDocument/2006/relationships/numbering" Target="numbering.xml"/><Relationship Id="rId90" Type="http://schemas.openxmlformats.org/officeDocument/2006/relationships/image" Target="media/image76.emf"/><Relationship Id="rId95" Type="http://schemas.openxmlformats.org/officeDocument/2006/relationships/image" Target="media/image81.jpe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4.png"/><Relationship Id="rId100" Type="http://schemas.openxmlformats.org/officeDocument/2006/relationships/image" Target="media/image86.emf"/><Relationship Id="rId105" Type="http://schemas.openxmlformats.org/officeDocument/2006/relationships/image" Target="media/image91.png"/><Relationship Id="rId113" Type="http://schemas.openxmlformats.org/officeDocument/2006/relationships/image" Target="media/image99.png"/><Relationship Id="rId118" Type="http://schemas.openxmlformats.org/officeDocument/2006/relationships/image" Target="media/image104.jpeg"/><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79.png"/><Relationship Id="rId98" Type="http://schemas.openxmlformats.org/officeDocument/2006/relationships/image" Target="media/image84.jpg"/><Relationship Id="rId121" Type="http://schemas.openxmlformats.org/officeDocument/2006/relationships/image" Target="media/image107.e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09.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2.emf"/><Relationship Id="rId83" Type="http://schemas.openxmlformats.org/officeDocument/2006/relationships/image" Target="media/image70.png"/><Relationship Id="rId88" Type="http://schemas.openxmlformats.org/officeDocument/2006/relationships/chart" Target="charts/chart2.xml"/><Relationship Id="rId91" Type="http://schemas.openxmlformats.org/officeDocument/2006/relationships/image" Target="media/image77.jpeg"/><Relationship Id="rId96" Type="http://schemas.openxmlformats.org/officeDocument/2006/relationships/image" Target="media/image82.jpg"/><Relationship Id="rId111"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athenaswan@ecu.ac.uk"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5.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jpeg"/><Relationship Id="rId125"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chart" Target="charts/chart1.xml"/><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emf"/><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49.png"/><Relationship Id="rId82" Type="http://schemas.openxmlformats.org/officeDocument/2006/relationships/image" Target="media/image69.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'student pipeline'!$AD$42</c:f>
              <c:strCache>
                <c:ptCount val="1"/>
              </c:strCache>
            </c:strRef>
          </c:tx>
          <c:spPr>
            <a:solidFill>
              <a:schemeClr val="accent1">
                <a:lumMod val="50000"/>
              </a:schemeClr>
            </a:solidFill>
            <a:ln>
              <a:noFill/>
            </a:ln>
            <a:effectLst/>
          </c:spPr>
          <c:invertIfNegative val="0"/>
          <c:dPt>
            <c:idx val="0"/>
            <c:invertIfNegative val="0"/>
            <c:bubble3D val="0"/>
            <c:spPr>
              <a:pattFill prst="pct50">
                <a:fgClr>
                  <a:schemeClr val="accent1">
                    <a:lumMod val="50000"/>
                  </a:schemeClr>
                </a:fgClr>
                <a:bgClr>
                  <a:schemeClr val="bg1"/>
                </a:bgClr>
              </a:pattFill>
              <a:ln>
                <a:noFill/>
              </a:ln>
              <a:effectLst/>
            </c:spPr>
            <c:extLst>
              <c:ext xmlns:c16="http://schemas.microsoft.com/office/drawing/2014/chart" uri="{C3380CC4-5D6E-409C-BE32-E72D297353CC}">
                <c16:uniqueId val="{00000001-79B8-45D5-9D1F-DE294ABE1918}"/>
              </c:ext>
            </c:extLst>
          </c:dPt>
          <c:dPt>
            <c:idx val="1"/>
            <c:invertIfNegative val="0"/>
            <c:bubble3D val="0"/>
            <c:spPr>
              <a:pattFill prst="pct50">
                <a:fgClr>
                  <a:schemeClr val="accent1">
                    <a:lumMod val="50000"/>
                  </a:schemeClr>
                </a:fgClr>
                <a:bgClr>
                  <a:schemeClr val="bg1"/>
                </a:bgClr>
              </a:pattFill>
              <a:ln>
                <a:noFill/>
              </a:ln>
              <a:effectLst/>
            </c:spPr>
            <c:extLst>
              <c:ext xmlns:c16="http://schemas.microsoft.com/office/drawing/2014/chart" uri="{C3380CC4-5D6E-409C-BE32-E72D297353CC}">
                <c16:uniqueId val="{00000003-79B8-45D5-9D1F-DE294ABE1918}"/>
              </c:ext>
            </c:extLst>
          </c:dPt>
          <c:dPt>
            <c:idx val="2"/>
            <c:invertIfNegative val="0"/>
            <c:bubble3D val="0"/>
            <c:spPr>
              <a:pattFill prst="pct50">
                <a:fgClr>
                  <a:schemeClr val="accent1">
                    <a:lumMod val="50000"/>
                  </a:schemeClr>
                </a:fgClr>
                <a:bgClr>
                  <a:schemeClr val="bg1"/>
                </a:bgClr>
              </a:pattFill>
              <a:ln>
                <a:noFill/>
              </a:ln>
              <a:effectLst/>
            </c:spPr>
            <c:extLst>
              <c:ext xmlns:c16="http://schemas.microsoft.com/office/drawing/2014/chart" uri="{C3380CC4-5D6E-409C-BE32-E72D297353CC}">
                <c16:uniqueId val="{00000005-79B8-45D5-9D1F-DE294ABE1918}"/>
              </c:ext>
            </c:extLst>
          </c:dPt>
          <c:dPt>
            <c:idx val="3"/>
            <c:invertIfNegative val="0"/>
            <c:bubble3D val="0"/>
            <c:spPr>
              <a:pattFill prst="pct50">
                <a:fgClr>
                  <a:schemeClr val="accent1">
                    <a:lumMod val="50000"/>
                  </a:schemeClr>
                </a:fgClr>
                <a:bgClr>
                  <a:schemeClr val="bg1"/>
                </a:bgClr>
              </a:pattFill>
              <a:ln>
                <a:noFill/>
              </a:ln>
              <a:effectLst/>
            </c:spPr>
            <c:extLst>
              <c:ext xmlns:c16="http://schemas.microsoft.com/office/drawing/2014/chart" uri="{C3380CC4-5D6E-409C-BE32-E72D297353CC}">
                <c16:uniqueId val="{00000007-79B8-45D5-9D1F-DE294ABE1918}"/>
              </c:ext>
            </c:extLst>
          </c:dPt>
          <c:dPt>
            <c:idx val="4"/>
            <c:invertIfNegative val="0"/>
            <c:bubble3D val="0"/>
            <c:spPr>
              <a:pattFill prst="pct50">
                <a:fgClr>
                  <a:schemeClr val="accent1">
                    <a:lumMod val="50000"/>
                  </a:schemeClr>
                </a:fgClr>
                <a:bgClr>
                  <a:schemeClr val="bg1"/>
                </a:bgClr>
              </a:pattFill>
              <a:ln>
                <a:noFill/>
              </a:ln>
              <a:effectLst/>
            </c:spPr>
            <c:extLst>
              <c:ext xmlns:c16="http://schemas.microsoft.com/office/drawing/2014/chart" uri="{C3380CC4-5D6E-409C-BE32-E72D297353CC}">
                <c16:uniqueId val="{00000009-79B8-45D5-9D1F-DE294ABE1918}"/>
              </c:ext>
            </c:extLst>
          </c:dPt>
          <c:dPt>
            <c:idx val="6"/>
            <c:invertIfNegative val="0"/>
            <c:bubble3D val="0"/>
            <c:spPr>
              <a:pattFill prst="pct75">
                <a:fgClr>
                  <a:schemeClr val="accent1">
                    <a:lumMod val="50000"/>
                  </a:schemeClr>
                </a:fgClr>
                <a:bgClr>
                  <a:schemeClr val="bg1"/>
                </a:bgClr>
              </a:pattFill>
              <a:ln>
                <a:noFill/>
              </a:ln>
              <a:effectLst/>
            </c:spPr>
            <c:extLst>
              <c:ext xmlns:c16="http://schemas.microsoft.com/office/drawing/2014/chart" uri="{C3380CC4-5D6E-409C-BE32-E72D297353CC}">
                <c16:uniqueId val="{0000000B-79B8-45D5-9D1F-DE294ABE1918}"/>
              </c:ext>
            </c:extLst>
          </c:dPt>
          <c:dPt>
            <c:idx val="7"/>
            <c:invertIfNegative val="0"/>
            <c:bubble3D val="0"/>
            <c:spPr>
              <a:pattFill prst="pct75">
                <a:fgClr>
                  <a:schemeClr val="accent1">
                    <a:lumMod val="50000"/>
                  </a:schemeClr>
                </a:fgClr>
                <a:bgClr>
                  <a:schemeClr val="bg1"/>
                </a:bgClr>
              </a:pattFill>
              <a:ln>
                <a:noFill/>
              </a:ln>
              <a:effectLst/>
            </c:spPr>
            <c:extLst>
              <c:ext xmlns:c16="http://schemas.microsoft.com/office/drawing/2014/chart" uri="{C3380CC4-5D6E-409C-BE32-E72D297353CC}">
                <c16:uniqueId val="{0000000D-79B8-45D5-9D1F-DE294ABE1918}"/>
              </c:ext>
            </c:extLst>
          </c:dPt>
          <c:dPt>
            <c:idx val="8"/>
            <c:invertIfNegative val="0"/>
            <c:bubble3D val="0"/>
            <c:spPr>
              <a:pattFill prst="pct75">
                <a:fgClr>
                  <a:schemeClr val="accent1">
                    <a:lumMod val="50000"/>
                  </a:schemeClr>
                </a:fgClr>
                <a:bgClr>
                  <a:schemeClr val="bg1"/>
                </a:bgClr>
              </a:pattFill>
              <a:ln>
                <a:noFill/>
              </a:ln>
              <a:effectLst/>
            </c:spPr>
            <c:extLst>
              <c:ext xmlns:c16="http://schemas.microsoft.com/office/drawing/2014/chart" uri="{C3380CC4-5D6E-409C-BE32-E72D297353CC}">
                <c16:uniqueId val="{0000000F-79B8-45D5-9D1F-DE294ABE1918}"/>
              </c:ext>
            </c:extLst>
          </c:dPt>
          <c:dPt>
            <c:idx val="9"/>
            <c:invertIfNegative val="0"/>
            <c:bubble3D val="0"/>
            <c:spPr>
              <a:pattFill prst="pct75">
                <a:fgClr>
                  <a:schemeClr val="accent1">
                    <a:lumMod val="50000"/>
                  </a:schemeClr>
                </a:fgClr>
                <a:bgClr>
                  <a:schemeClr val="bg1"/>
                </a:bgClr>
              </a:pattFill>
              <a:ln>
                <a:noFill/>
              </a:ln>
              <a:effectLst/>
            </c:spPr>
            <c:extLst>
              <c:ext xmlns:c16="http://schemas.microsoft.com/office/drawing/2014/chart" uri="{C3380CC4-5D6E-409C-BE32-E72D297353CC}">
                <c16:uniqueId val="{00000011-79B8-45D5-9D1F-DE294ABE1918}"/>
              </c:ext>
            </c:extLst>
          </c:dPt>
          <c:dPt>
            <c:idx val="10"/>
            <c:invertIfNegative val="0"/>
            <c:bubble3D val="0"/>
            <c:spPr>
              <a:pattFill prst="pct75">
                <a:fgClr>
                  <a:schemeClr val="accent1">
                    <a:lumMod val="50000"/>
                  </a:schemeClr>
                </a:fgClr>
                <a:bgClr>
                  <a:schemeClr val="bg1"/>
                </a:bgClr>
              </a:pattFill>
              <a:ln>
                <a:noFill/>
              </a:ln>
              <a:effectLst/>
            </c:spPr>
            <c:extLst>
              <c:ext xmlns:c16="http://schemas.microsoft.com/office/drawing/2014/chart" uri="{C3380CC4-5D6E-409C-BE32-E72D297353CC}">
                <c16:uniqueId val="{00000013-79B8-45D5-9D1F-DE294ABE1918}"/>
              </c:ext>
            </c:extLst>
          </c:dPt>
          <c:cat>
            <c:multiLvlStrRef>
              <c:f>'student pipeline'!$AE$40:$AU$41</c:f>
              <c:multiLvlStrCache>
                <c:ptCount val="17"/>
                <c:lvl>
                  <c:pt idx="0">
                    <c:v>2014/15</c:v>
                  </c:pt>
                  <c:pt idx="1">
                    <c:v>2015/16</c:v>
                  </c:pt>
                  <c:pt idx="2">
                    <c:v>2016/17</c:v>
                  </c:pt>
                  <c:pt idx="3">
                    <c:v>2017/18</c:v>
                  </c:pt>
                  <c:pt idx="4">
                    <c:v>2018/19</c:v>
                  </c:pt>
                  <c:pt idx="6">
                    <c:v>2014/15</c:v>
                  </c:pt>
                  <c:pt idx="7">
                    <c:v>2015/16</c:v>
                  </c:pt>
                  <c:pt idx="8">
                    <c:v>2016/17</c:v>
                  </c:pt>
                  <c:pt idx="9">
                    <c:v>2017/18</c:v>
                  </c:pt>
                  <c:pt idx="10">
                    <c:v>2018/19</c:v>
                  </c:pt>
                  <c:pt idx="12">
                    <c:v>2014/15</c:v>
                  </c:pt>
                  <c:pt idx="13">
                    <c:v>2015/16</c:v>
                  </c:pt>
                  <c:pt idx="14">
                    <c:v>2016/17</c:v>
                  </c:pt>
                  <c:pt idx="15">
                    <c:v>2017/18</c:v>
                  </c:pt>
                  <c:pt idx="16">
                    <c:v>2018/19</c:v>
                  </c:pt>
                </c:lvl>
                <c:lvl>
                  <c:pt idx="0">
                    <c:v>UG</c:v>
                  </c:pt>
                  <c:pt idx="6">
                    <c:v>PGT</c:v>
                  </c:pt>
                  <c:pt idx="12">
                    <c:v>PGR</c:v>
                  </c:pt>
                </c:lvl>
              </c:multiLvlStrCache>
            </c:multiLvlStrRef>
          </c:cat>
          <c:val>
            <c:numRef>
              <c:f>'student pipeline'!$AE$42:$AU$42</c:f>
              <c:numCache>
                <c:formatCode>0.0%</c:formatCode>
                <c:ptCount val="17"/>
                <c:pt idx="0">
                  <c:v>0.189</c:v>
                </c:pt>
                <c:pt idx="1">
                  <c:v>0.183</c:v>
                </c:pt>
                <c:pt idx="2">
                  <c:v>0.2</c:v>
                </c:pt>
                <c:pt idx="3">
                  <c:v>0.20499999999999999</c:v>
                </c:pt>
                <c:pt idx="4">
                  <c:v>0.21099999999999999</c:v>
                </c:pt>
                <c:pt idx="6">
                  <c:v>0.26800000000000002</c:v>
                </c:pt>
                <c:pt idx="7">
                  <c:v>0.27600000000000002</c:v>
                </c:pt>
                <c:pt idx="8">
                  <c:v>0.253</c:v>
                </c:pt>
                <c:pt idx="9">
                  <c:v>0.22500000000000001</c:v>
                </c:pt>
                <c:pt idx="10">
                  <c:v>0.25800000000000001</c:v>
                </c:pt>
                <c:pt idx="12">
                  <c:v>0.29299999999999998</c:v>
                </c:pt>
                <c:pt idx="13">
                  <c:v>0.29399999999999998</c:v>
                </c:pt>
                <c:pt idx="14">
                  <c:v>0.30199999999999999</c:v>
                </c:pt>
                <c:pt idx="15">
                  <c:v>0.30299999999999999</c:v>
                </c:pt>
                <c:pt idx="16">
                  <c:v>0.30499999999999999</c:v>
                </c:pt>
              </c:numCache>
            </c:numRef>
          </c:val>
          <c:extLst>
            <c:ext xmlns:c16="http://schemas.microsoft.com/office/drawing/2014/chart" uri="{C3380CC4-5D6E-409C-BE32-E72D297353CC}">
              <c16:uniqueId val="{00000014-79B8-45D5-9D1F-DE294ABE1918}"/>
            </c:ext>
          </c:extLst>
        </c:ser>
        <c:dLbls>
          <c:showLegendKey val="0"/>
          <c:showVal val="0"/>
          <c:showCatName val="0"/>
          <c:showSerName val="0"/>
          <c:showPercent val="0"/>
          <c:showBubbleSize val="0"/>
        </c:dLbls>
        <c:gapWidth val="10"/>
        <c:axId val="196009384"/>
        <c:axId val="196010560"/>
      </c:barChart>
      <c:lineChart>
        <c:grouping val="standard"/>
        <c:varyColors val="0"/>
        <c:ser>
          <c:idx val="1"/>
          <c:order val="1"/>
          <c:tx>
            <c:strRef>
              <c:f>'student pipeline'!$AD$43</c:f>
              <c:strCache>
                <c:ptCount val="1"/>
                <c:pt idx="0">
                  <c:v>National</c:v>
                </c:pt>
              </c:strCache>
            </c:strRef>
          </c:tx>
          <c:spPr>
            <a:ln w="28575" cap="rnd">
              <a:solidFill>
                <a:schemeClr val="accent2"/>
              </a:solidFill>
              <a:round/>
            </a:ln>
            <a:effectLst/>
          </c:spPr>
          <c:marker>
            <c:symbol val="none"/>
          </c:marker>
          <c:cat>
            <c:multiLvlStrRef>
              <c:f>'student pipeline'!$AE$40:$AU$41</c:f>
              <c:multiLvlStrCache>
                <c:ptCount val="17"/>
                <c:lvl>
                  <c:pt idx="0">
                    <c:v>2014/15</c:v>
                  </c:pt>
                  <c:pt idx="1">
                    <c:v>2015/16</c:v>
                  </c:pt>
                  <c:pt idx="2">
                    <c:v>2016/17</c:v>
                  </c:pt>
                  <c:pt idx="3">
                    <c:v>2017/18</c:v>
                  </c:pt>
                  <c:pt idx="4">
                    <c:v>2018/19</c:v>
                  </c:pt>
                  <c:pt idx="6">
                    <c:v>2014/15</c:v>
                  </c:pt>
                  <c:pt idx="7">
                    <c:v>2015/16</c:v>
                  </c:pt>
                  <c:pt idx="8">
                    <c:v>2016/17</c:v>
                  </c:pt>
                  <c:pt idx="9">
                    <c:v>2017/18</c:v>
                  </c:pt>
                  <c:pt idx="10">
                    <c:v>2018/19</c:v>
                  </c:pt>
                  <c:pt idx="12">
                    <c:v>2014/15</c:v>
                  </c:pt>
                  <c:pt idx="13">
                    <c:v>2015/16</c:v>
                  </c:pt>
                  <c:pt idx="14">
                    <c:v>2016/17</c:v>
                  </c:pt>
                  <c:pt idx="15">
                    <c:v>2017/18</c:v>
                  </c:pt>
                  <c:pt idx="16">
                    <c:v>2018/19</c:v>
                  </c:pt>
                </c:lvl>
                <c:lvl>
                  <c:pt idx="0">
                    <c:v>UG</c:v>
                  </c:pt>
                  <c:pt idx="6">
                    <c:v>PGT</c:v>
                  </c:pt>
                  <c:pt idx="12">
                    <c:v>PGR</c:v>
                  </c:pt>
                </c:lvl>
              </c:multiLvlStrCache>
            </c:multiLvlStrRef>
          </c:cat>
          <c:val>
            <c:numRef>
              <c:f>'student pipeline'!$AE$43:$AU$43</c:f>
              <c:numCache>
                <c:formatCode>0.0%</c:formatCode>
                <c:ptCount val="17"/>
                <c:pt idx="0">
                  <c:v>0.14299999999999999</c:v>
                </c:pt>
                <c:pt idx="1">
                  <c:v>0.14499999999999999</c:v>
                </c:pt>
                <c:pt idx="2">
                  <c:v>0.15</c:v>
                </c:pt>
                <c:pt idx="3">
                  <c:v>0.154</c:v>
                </c:pt>
                <c:pt idx="6">
                  <c:v>0.23699999999999999</c:v>
                </c:pt>
                <c:pt idx="7">
                  <c:v>0.253</c:v>
                </c:pt>
                <c:pt idx="8">
                  <c:v>0.254</c:v>
                </c:pt>
                <c:pt idx="9">
                  <c:v>0.26</c:v>
                </c:pt>
                <c:pt idx="12">
                  <c:v>0.24099999999999999</c:v>
                </c:pt>
                <c:pt idx="13">
                  <c:v>0.248</c:v>
                </c:pt>
                <c:pt idx="14">
                  <c:v>0.252</c:v>
                </c:pt>
                <c:pt idx="15">
                  <c:v>0.25700000000000001</c:v>
                </c:pt>
              </c:numCache>
            </c:numRef>
          </c:val>
          <c:smooth val="0"/>
          <c:extLst>
            <c:ext xmlns:c16="http://schemas.microsoft.com/office/drawing/2014/chart" uri="{C3380CC4-5D6E-409C-BE32-E72D297353CC}">
              <c16:uniqueId val="{00000015-79B8-45D5-9D1F-DE294ABE1918}"/>
            </c:ext>
          </c:extLst>
        </c:ser>
        <c:dLbls>
          <c:showLegendKey val="0"/>
          <c:showVal val="0"/>
          <c:showCatName val="0"/>
          <c:showSerName val="0"/>
          <c:showPercent val="0"/>
          <c:showBubbleSize val="0"/>
        </c:dLbls>
        <c:marker val="1"/>
        <c:smooth val="0"/>
        <c:axId val="196009384"/>
        <c:axId val="196010560"/>
      </c:lineChart>
      <c:catAx>
        <c:axId val="196009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010560"/>
        <c:crosses val="autoZero"/>
        <c:auto val="1"/>
        <c:lblAlgn val="ctr"/>
        <c:lblOffset val="100"/>
        <c:noMultiLvlLbl val="0"/>
      </c:catAx>
      <c:valAx>
        <c:axId val="196010560"/>
        <c:scaling>
          <c:orientation val="minMax"/>
          <c:max val="0.35000000000000003"/>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009384"/>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'YES-Fig5-1'!$B$25</c:f>
              <c:strCache>
                <c:ptCount val="1"/>
                <c:pt idx="0">
                  <c:v>Application</c:v>
                </c:pt>
              </c:strCache>
            </c:strRef>
          </c:tx>
          <c:spPr>
            <a:pattFill prst="pct50">
              <a:fgClr>
                <a:schemeClr val="accent1">
                  <a:lumMod val="50000"/>
                </a:schemeClr>
              </a:fgClr>
              <a:bgClr>
                <a:schemeClr val="bg1"/>
              </a:bgClr>
            </a:pattFill>
            <a:ln>
              <a:noFill/>
            </a:ln>
            <a:effectLst/>
          </c:spPr>
          <c:invertIfNegative val="0"/>
          <c:cat>
            <c:multiLvlStrRef>
              <c:f>'YES-Fig5-1'!$C$23:$Q$24</c:f>
              <c:multiLvlStrCache>
                <c:ptCount val="15"/>
                <c:lvl>
                  <c:pt idx="0">
                    <c:v>2012</c:v>
                  </c:pt>
                  <c:pt idx="1">
                    <c:v>2013</c:v>
                  </c:pt>
                  <c:pt idx="2">
                    <c:v>2014</c:v>
                  </c:pt>
                  <c:pt idx="3">
                    <c:v>2015</c:v>
                  </c:pt>
                  <c:pt idx="4">
                    <c:v>2016</c:v>
                  </c:pt>
                  <c:pt idx="5">
                    <c:v>2017</c:v>
                  </c:pt>
                  <c:pt idx="6">
                    <c:v>2018</c:v>
                  </c:pt>
                  <c:pt idx="8">
                    <c:v>2012</c:v>
                  </c:pt>
                  <c:pt idx="9">
                    <c:v>2013</c:v>
                  </c:pt>
                  <c:pt idx="10">
                    <c:v>2014</c:v>
                  </c:pt>
                  <c:pt idx="11">
                    <c:v>2015</c:v>
                  </c:pt>
                  <c:pt idx="12">
                    <c:v>2016</c:v>
                  </c:pt>
                  <c:pt idx="13">
                    <c:v>2017</c:v>
                  </c:pt>
                  <c:pt idx="14">
                    <c:v>2018</c:v>
                  </c:pt>
                </c:lvl>
                <c:lvl>
                  <c:pt idx="0">
                    <c:v>Researcher</c:v>
                  </c:pt>
                  <c:pt idx="8">
                    <c:v>Academic</c:v>
                  </c:pt>
                </c:lvl>
              </c:multiLvlStrCache>
            </c:multiLvlStrRef>
          </c:cat>
          <c:val>
            <c:numRef>
              <c:f>'YES-Fig5-1'!$C$25:$Q$25</c:f>
              <c:numCache>
                <c:formatCode>0.0%</c:formatCode>
                <c:ptCount val="15"/>
                <c:pt idx="0">
                  <c:v>0.1977294228949858</c:v>
                </c:pt>
                <c:pt idx="1">
                  <c:v>0.13488843813387424</c:v>
                </c:pt>
                <c:pt idx="2">
                  <c:v>0.18538565629228687</c:v>
                </c:pt>
                <c:pt idx="3">
                  <c:v>0.15771812080536912</c:v>
                </c:pt>
                <c:pt idx="4">
                  <c:v>0.20954598370197905</c:v>
                </c:pt>
                <c:pt idx="5">
                  <c:v>0.20704225352112676</c:v>
                </c:pt>
                <c:pt idx="6">
                  <c:v>0.1802030456852792</c:v>
                </c:pt>
                <c:pt idx="8">
                  <c:v>8.9622641509433956E-2</c:v>
                </c:pt>
                <c:pt idx="9">
                  <c:v>9.3103448275862075E-2</c:v>
                </c:pt>
                <c:pt idx="10">
                  <c:v>0.17088607594936708</c:v>
                </c:pt>
                <c:pt idx="11">
                  <c:v>0.14224137931034483</c:v>
                </c:pt>
                <c:pt idx="12">
                  <c:v>0.14590747330960854</c:v>
                </c:pt>
                <c:pt idx="13">
                  <c:v>0.17737003058103976</c:v>
                </c:pt>
                <c:pt idx="14">
                  <c:v>0.11869436201780416</c:v>
                </c:pt>
              </c:numCache>
            </c:numRef>
          </c:val>
          <c:extLst>
            <c:ext xmlns:c16="http://schemas.microsoft.com/office/drawing/2014/chart" uri="{C3380CC4-5D6E-409C-BE32-E72D297353CC}">
              <c16:uniqueId val="{00000000-8C2C-4C2B-8B56-5562237B2566}"/>
            </c:ext>
          </c:extLst>
        </c:ser>
        <c:ser>
          <c:idx val="1"/>
          <c:order val="1"/>
          <c:tx>
            <c:strRef>
              <c:f>'YES-Fig5-1'!$B$26</c:f>
              <c:strCache>
                <c:ptCount val="1"/>
                <c:pt idx="0">
                  <c:v>Interviewed</c:v>
                </c:pt>
              </c:strCache>
            </c:strRef>
          </c:tx>
          <c:spPr>
            <a:pattFill prst="pct75">
              <a:fgClr>
                <a:schemeClr val="accent1">
                  <a:lumMod val="50000"/>
                </a:schemeClr>
              </a:fgClr>
              <a:bgClr>
                <a:schemeClr val="bg1"/>
              </a:bgClr>
            </a:pattFill>
            <a:ln>
              <a:noFill/>
            </a:ln>
            <a:effectLst/>
          </c:spPr>
          <c:invertIfNegative val="0"/>
          <c:cat>
            <c:multiLvlStrRef>
              <c:f>'YES-Fig5-1'!$C$23:$Q$24</c:f>
              <c:multiLvlStrCache>
                <c:ptCount val="15"/>
                <c:lvl>
                  <c:pt idx="0">
                    <c:v>2012</c:v>
                  </c:pt>
                  <c:pt idx="1">
                    <c:v>2013</c:v>
                  </c:pt>
                  <c:pt idx="2">
                    <c:v>2014</c:v>
                  </c:pt>
                  <c:pt idx="3">
                    <c:v>2015</c:v>
                  </c:pt>
                  <c:pt idx="4">
                    <c:v>2016</c:v>
                  </c:pt>
                  <c:pt idx="5">
                    <c:v>2017</c:v>
                  </c:pt>
                  <c:pt idx="6">
                    <c:v>2018</c:v>
                  </c:pt>
                  <c:pt idx="8">
                    <c:v>2012</c:v>
                  </c:pt>
                  <c:pt idx="9">
                    <c:v>2013</c:v>
                  </c:pt>
                  <c:pt idx="10">
                    <c:v>2014</c:v>
                  </c:pt>
                  <c:pt idx="11">
                    <c:v>2015</c:v>
                  </c:pt>
                  <c:pt idx="12">
                    <c:v>2016</c:v>
                  </c:pt>
                  <c:pt idx="13">
                    <c:v>2017</c:v>
                  </c:pt>
                  <c:pt idx="14">
                    <c:v>2018</c:v>
                  </c:pt>
                </c:lvl>
                <c:lvl>
                  <c:pt idx="0">
                    <c:v>Researcher</c:v>
                  </c:pt>
                  <c:pt idx="8">
                    <c:v>Academic</c:v>
                  </c:pt>
                </c:lvl>
              </c:multiLvlStrCache>
            </c:multiLvlStrRef>
          </c:cat>
          <c:val>
            <c:numRef>
              <c:f>'YES-Fig5-1'!$C$26:$Q$26</c:f>
              <c:numCache>
                <c:formatCode>0.0%</c:formatCode>
                <c:ptCount val="15"/>
                <c:pt idx="0">
                  <c:v>0.25925925925925924</c:v>
                </c:pt>
                <c:pt idx="1">
                  <c:v>0.17094017094017094</c:v>
                </c:pt>
                <c:pt idx="2">
                  <c:v>0.19753086419753085</c:v>
                </c:pt>
                <c:pt idx="3">
                  <c:v>0.15789473684210525</c:v>
                </c:pt>
                <c:pt idx="4">
                  <c:v>0.20183486238532111</c:v>
                </c:pt>
                <c:pt idx="5">
                  <c:v>0.24242424242424243</c:v>
                </c:pt>
                <c:pt idx="6">
                  <c:v>0.22564102564102564</c:v>
                </c:pt>
                <c:pt idx="8">
                  <c:v>0</c:v>
                </c:pt>
                <c:pt idx="9">
                  <c:v>2.7777777777777776E-2</c:v>
                </c:pt>
                <c:pt idx="10">
                  <c:v>0.20289855072463769</c:v>
                </c:pt>
                <c:pt idx="11">
                  <c:v>0.1875</c:v>
                </c:pt>
                <c:pt idx="12">
                  <c:v>0.12087912087912088</c:v>
                </c:pt>
                <c:pt idx="13">
                  <c:v>0.25714285714285712</c:v>
                </c:pt>
                <c:pt idx="14">
                  <c:v>0.10294117647058823</c:v>
                </c:pt>
              </c:numCache>
            </c:numRef>
          </c:val>
          <c:extLst>
            <c:ext xmlns:c16="http://schemas.microsoft.com/office/drawing/2014/chart" uri="{C3380CC4-5D6E-409C-BE32-E72D297353CC}">
              <c16:uniqueId val="{00000001-8C2C-4C2B-8B56-5562237B2566}"/>
            </c:ext>
          </c:extLst>
        </c:ser>
        <c:ser>
          <c:idx val="2"/>
          <c:order val="2"/>
          <c:tx>
            <c:strRef>
              <c:f>'YES-Fig5-1'!$B$27</c:f>
              <c:strCache>
                <c:ptCount val="1"/>
                <c:pt idx="0">
                  <c:v>Appointed</c:v>
                </c:pt>
              </c:strCache>
            </c:strRef>
          </c:tx>
          <c:spPr>
            <a:solidFill>
              <a:schemeClr val="accent1">
                <a:lumMod val="50000"/>
              </a:schemeClr>
            </a:solidFill>
            <a:ln>
              <a:noFill/>
            </a:ln>
            <a:effectLst/>
          </c:spPr>
          <c:invertIfNegative val="0"/>
          <c:cat>
            <c:multiLvlStrRef>
              <c:f>'YES-Fig5-1'!$C$23:$Q$24</c:f>
              <c:multiLvlStrCache>
                <c:ptCount val="15"/>
                <c:lvl>
                  <c:pt idx="0">
                    <c:v>2012</c:v>
                  </c:pt>
                  <c:pt idx="1">
                    <c:v>2013</c:v>
                  </c:pt>
                  <c:pt idx="2">
                    <c:v>2014</c:v>
                  </c:pt>
                  <c:pt idx="3">
                    <c:v>2015</c:v>
                  </c:pt>
                  <c:pt idx="4">
                    <c:v>2016</c:v>
                  </c:pt>
                  <c:pt idx="5">
                    <c:v>2017</c:v>
                  </c:pt>
                  <c:pt idx="6">
                    <c:v>2018</c:v>
                  </c:pt>
                  <c:pt idx="8">
                    <c:v>2012</c:v>
                  </c:pt>
                  <c:pt idx="9">
                    <c:v>2013</c:v>
                  </c:pt>
                  <c:pt idx="10">
                    <c:v>2014</c:v>
                  </c:pt>
                  <c:pt idx="11">
                    <c:v>2015</c:v>
                  </c:pt>
                  <c:pt idx="12">
                    <c:v>2016</c:v>
                  </c:pt>
                  <c:pt idx="13">
                    <c:v>2017</c:v>
                  </c:pt>
                  <c:pt idx="14">
                    <c:v>2018</c:v>
                  </c:pt>
                </c:lvl>
                <c:lvl>
                  <c:pt idx="0">
                    <c:v>Researcher</c:v>
                  </c:pt>
                  <c:pt idx="8">
                    <c:v>Academic</c:v>
                  </c:pt>
                </c:lvl>
              </c:multiLvlStrCache>
            </c:multiLvlStrRef>
          </c:cat>
          <c:val>
            <c:numRef>
              <c:f>'YES-Fig5-1'!$C$27:$Q$27</c:f>
              <c:numCache>
                <c:formatCode>0.0%</c:formatCode>
                <c:ptCount val="15"/>
                <c:pt idx="0">
                  <c:v>0.18571428571428572</c:v>
                </c:pt>
                <c:pt idx="1">
                  <c:v>0.16666666666666666</c:v>
                </c:pt>
                <c:pt idx="2">
                  <c:v>0.14285714285714285</c:v>
                </c:pt>
                <c:pt idx="3">
                  <c:v>0.1</c:v>
                </c:pt>
                <c:pt idx="4">
                  <c:v>0.30232558139534882</c:v>
                </c:pt>
                <c:pt idx="5">
                  <c:v>0.3</c:v>
                </c:pt>
                <c:pt idx="6">
                  <c:v>0.26027397260273971</c:v>
                </c:pt>
                <c:pt idx="8">
                  <c:v>0</c:v>
                </c:pt>
                <c:pt idx="9">
                  <c:v>7.6923076923076927E-2</c:v>
                </c:pt>
                <c:pt idx="10">
                  <c:v>0.29411764705882354</c:v>
                </c:pt>
                <c:pt idx="11">
                  <c:v>0.27272727272727271</c:v>
                </c:pt>
                <c:pt idx="12">
                  <c:v>0.15</c:v>
                </c:pt>
                <c:pt idx="13">
                  <c:v>0.3</c:v>
                </c:pt>
                <c:pt idx="14">
                  <c:v>0.1</c:v>
                </c:pt>
              </c:numCache>
            </c:numRef>
          </c:val>
          <c:extLst>
            <c:ext xmlns:c16="http://schemas.microsoft.com/office/drawing/2014/chart" uri="{C3380CC4-5D6E-409C-BE32-E72D297353CC}">
              <c16:uniqueId val="{00000002-8C2C-4C2B-8B56-5562237B2566}"/>
            </c:ext>
          </c:extLst>
        </c:ser>
        <c:dLbls>
          <c:showLegendKey val="0"/>
          <c:showVal val="0"/>
          <c:showCatName val="0"/>
          <c:showSerName val="0"/>
          <c:showPercent val="0"/>
          <c:showBubbleSize val="0"/>
        </c:dLbls>
        <c:gapWidth val="50"/>
        <c:overlap val="-27"/>
        <c:axId val="198007232"/>
        <c:axId val="198007624"/>
      </c:barChart>
      <c:catAx>
        <c:axId val="19800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007624"/>
        <c:crosses val="autoZero"/>
        <c:auto val="1"/>
        <c:lblAlgn val="ctr"/>
        <c:lblOffset val="100"/>
        <c:noMultiLvlLbl val="0"/>
      </c:catAx>
      <c:valAx>
        <c:axId val="1980076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007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AthenaSwan">
      <a:dk1>
        <a:sysClr val="windowText" lastClr="000000"/>
      </a:dk1>
      <a:lt1>
        <a:sysClr val="window" lastClr="FFFFFF"/>
      </a:lt1>
      <a:dk2>
        <a:srgbClr val="003767"/>
      </a:dk2>
      <a:lt2>
        <a:srgbClr val="000000"/>
      </a:lt2>
      <a:accent1>
        <a:srgbClr val="003767"/>
      </a:accent1>
      <a:accent2>
        <a:srgbClr val="7F9BB3"/>
      </a:accent2>
      <a:accent3>
        <a:srgbClr val="31ADB7"/>
      </a:accent3>
      <a:accent4>
        <a:srgbClr val="9C9D9C"/>
      </a:accent4>
      <a:accent5>
        <a:srgbClr val="F3EEE3"/>
      </a:accent5>
      <a:accent6>
        <a:srgbClr val="E9E3D7"/>
      </a:accent6>
      <a:hlink>
        <a:srgbClr val="7F9BB3"/>
      </a:hlink>
      <a:folHlink>
        <a:srgbClr val="E9EBEE"/>
      </a:folHlink>
    </a:clrScheme>
    <a:fontScheme name="Conspicuous">
      <a:majorFont>
        <a:latin typeface="Georgia"/>
        <a:ea typeface=""/>
        <a:cs typeface=""/>
      </a:majorFont>
      <a:minorFont>
        <a:latin typeface="Georg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Document" ma:contentTypeID="0x010100946760736D82F54881AFAE590949A5C4" ma:contentTypeVersion="12" ma:contentTypeDescription="Create a new document." ma:contentTypeScope="" ma:versionID="28e99d70acbfdd3b344503224961058a">
  <xsd:schema xmlns:xsd="http://www.w3.org/2001/XMLSchema" xmlns:xs="http://www.w3.org/2001/XMLSchema" xmlns:p="http://schemas.microsoft.com/office/2006/metadata/properties" xmlns:ns3="02f65a36-908b-4867-b74a-08ccaec65b45" xmlns:ns4="7ca157e6-3f30-435d-b644-bc5300558ea1" targetNamespace="http://schemas.microsoft.com/office/2006/metadata/properties" ma:root="true" ma:fieldsID="037bd1a591e238a8f73c0420ae4e4f31" ns3:_="" ns4:_="">
    <xsd:import namespace="02f65a36-908b-4867-b74a-08ccaec65b45"/>
    <xsd:import namespace="7ca157e6-3f30-435d-b644-bc5300558ea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f65a36-908b-4867-b74a-08ccaec65b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a157e6-3f30-435d-b644-bc5300558ea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E563CD9-8761-4ECD-93D0-AF11D688BB7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EAED7A3-42DE-48DF-9D25-9C7E4B40F363}">
  <ds:schemaRefs>
    <ds:schemaRef ds:uri="http://schemas.openxmlformats.org/officeDocument/2006/bibliography"/>
  </ds:schemaRefs>
</ds:datastoreItem>
</file>

<file path=customXml/itemProps3.xml><?xml version="1.0" encoding="utf-8"?>
<ds:datastoreItem xmlns:ds="http://schemas.openxmlformats.org/officeDocument/2006/customXml" ds:itemID="{343CC5B5-F9D1-42D9-AC9F-C28E04F748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f65a36-908b-4867-b74a-08ccaec65b45"/>
    <ds:schemaRef ds:uri="7ca157e6-3f30-435d-b644-bc5300558e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81F2FEE-C6A4-4A54-BC08-9475B357D11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1397</TotalTime>
  <Pages>119</Pages>
  <Words>35910</Words>
  <Characters>204688</Characters>
  <Application>Microsoft Office Word</Application>
  <DocSecurity>0</DocSecurity>
  <Lines>1705</Lines>
  <Paragraphs>480</Paragraphs>
  <ScaleCrop>false</ScaleCrop>
  <HeadingPairs>
    <vt:vector size="2" baseType="variant">
      <vt:variant>
        <vt:lpstr>Title</vt:lpstr>
      </vt:variant>
      <vt:variant>
        <vt:i4>1</vt:i4>
      </vt:variant>
    </vt:vector>
  </HeadingPairs>
  <TitlesOfParts>
    <vt:vector size="1" baseType="lpstr">
      <vt:lpstr/>
    </vt:vector>
  </TitlesOfParts>
  <Company>University of Leeds</Company>
  <LinksUpToDate>false</LinksUpToDate>
  <CharactersWithSpaces>240118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Beth Lavery</dc:creator>
  <cp:lastModifiedBy>Susan Preston</cp:lastModifiedBy>
  <cp:revision>1</cp:revision>
  <cp:lastPrinted>2019-04-24T10:44:00Z</cp:lastPrinted>
  <dcterms:created xsi:type="dcterms:W3CDTF">2020-07-08T14:38:00Z</dcterms:created>
  <dcterms:modified xsi:type="dcterms:W3CDTF">2020-07-24T09:56:00Z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0x010100946760736D82F54881AFAE590949A5C4</vt:lpwstr>
  </property>
  <property fmtid="{D5CDD505-2E9C-101B-9397-08002B2CF9AE}" pid="3" name="_dlc_DocIdItemGuid">
    <vt:lpwstr>1398fa62-e9a5-4b84-b896-6cc2a68876ec</vt:lpwstr>
  </property>
  <property fmtid="{D5CDD505-2E9C-101B-9397-08002B2CF9AE}" pid="4" name="Order">
    <vt:r8>79600</vt:r8>
  </property>
</Properties>
</file>