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DA" w:rsidRDefault="00ED0620" w:rsidP="00501533">
      <w:pPr>
        <w:spacing w:before="0" w:line="240" w:lineRule="auto"/>
        <w:rPr>
          <w:b/>
          <w:sz w:val="32"/>
          <w:szCs w:val="32"/>
        </w:rPr>
      </w:pPr>
      <w:r w:rsidRPr="00014FA3">
        <w:rPr>
          <w:b/>
          <w:sz w:val="32"/>
          <w:szCs w:val="32"/>
        </w:rPr>
        <w:t>E</w:t>
      </w:r>
      <w:r w:rsidR="004709C2" w:rsidRPr="00014FA3">
        <w:rPr>
          <w:b/>
          <w:sz w:val="32"/>
          <w:szCs w:val="32"/>
        </w:rPr>
        <w:t>quality Impact Assessment - Guidance Notes</w:t>
      </w:r>
    </w:p>
    <w:p w:rsidR="00A118DA" w:rsidRDefault="00A118DA" w:rsidP="00501533">
      <w:pPr>
        <w:spacing w:before="0" w:line="240" w:lineRule="auto"/>
        <w:rPr>
          <w:b/>
          <w:sz w:val="32"/>
          <w:szCs w:val="32"/>
        </w:rPr>
      </w:pPr>
    </w:p>
    <w:p w:rsidR="004709C2" w:rsidRDefault="004709C2" w:rsidP="00501533">
      <w:pPr>
        <w:spacing w:before="0" w:line="240" w:lineRule="auto"/>
        <w:rPr>
          <w:b/>
        </w:rPr>
      </w:pPr>
      <w:r w:rsidRPr="00501533">
        <w:rPr>
          <w:b/>
        </w:rPr>
        <w:t xml:space="preserve">What is an </w:t>
      </w:r>
      <w:r w:rsidR="00F94D6E" w:rsidRPr="00501533">
        <w:rPr>
          <w:b/>
        </w:rPr>
        <w:t>Equality Impact Assessment?</w:t>
      </w:r>
    </w:p>
    <w:p w:rsidR="00F94D6E" w:rsidRDefault="00F94D6E" w:rsidP="00501533">
      <w:pPr>
        <w:spacing w:before="0" w:line="240" w:lineRule="auto"/>
      </w:pPr>
      <w:r w:rsidRPr="00FA6225">
        <w:t xml:space="preserve">An </w:t>
      </w:r>
      <w:r w:rsidR="006B7915">
        <w:t>equality impact assessment (</w:t>
      </w:r>
      <w:r w:rsidR="00A6708D">
        <w:t>EIA</w:t>
      </w:r>
      <w:r w:rsidR="006B7915">
        <w:t>)</w:t>
      </w:r>
      <w:r w:rsidRPr="00FA6225">
        <w:t xml:space="preserve"> is a</w:t>
      </w:r>
      <w:r>
        <w:t xml:space="preserve"> </w:t>
      </w:r>
      <w:r w:rsidRPr="00FA6225">
        <w:t xml:space="preserve">tool that helps </w:t>
      </w:r>
      <w:r>
        <w:t xml:space="preserve">the University make sure </w:t>
      </w:r>
      <w:r w:rsidR="005E7265">
        <w:t xml:space="preserve">our </w:t>
      </w:r>
      <w:r>
        <w:t>policies</w:t>
      </w:r>
      <w:r w:rsidRPr="00FA6225">
        <w:t>,</w:t>
      </w:r>
      <w:r>
        <w:t xml:space="preserve"> procedures and practices</w:t>
      </w:r>
      <w:r w:rsidR="00380530">
        <w:t xml:space="preserve"> (referred to collectively in this guidance as </w:t>
      </w:r>
      <w:r w:rsidR="00B31464">
        <w:t xml:space="preserve">a </w:t>
      </w:r>
      <w:r w:rsidR="00380530">
        <w:t>‘policy’)</w:t>
      </w:r>
      <w:r w:rsidRPr="00FA6225">
        <w:t xml:space="preserve"> do what they are intended to do and </w:t>
      </w:r>
      <w:r>
        <w:t>are inclusive for staff, students and visitors</w:t>
      </w:r>
      <w:r w:rsidRPr="00FA6225">
        <w:t xml:space="preserve">. </w:t>
      </w:r>
    </w:p>
    <w:p w:rsidR="00F94D6E" w:rsidRDefault="00F94D6E" w:rsidP="00501533">
      <w:pPr>
        <w:spacing w:before="0" w:line="240" w:lineRule="auto"/>
      </w:pPr>
    </w:p>
    <w:p w:rsidR="00A118DA" w:rsidRDefault="00F94D6E" w:rsidP="00501533">
      <w:pPr>
        <w:spacing w:before="0" w:line="240" w:lineRule="auto"/>
      </w:pPr>
      <w:r w:rsidRPr="00FA6225">
        <w:t>Carrying out an EIA</w:t>
      </w:r>
      <w:r>
        <w:t xml:space="preserve"> helps support good decision making and</w:t>
      </w:r>
      <w:r w:rsidRPr="00FA6225">
        <w:t xml:space="preserve"> involves</w:t>
      </w:r>
      <w:r w:rsidR="00F0642E">
        <w:t xml:space="preserve"> systematically </w:t>
      </w:r>
      <w:r w:rsidRPr="00FA6225">
        <w:t xml:space="preserve"> </w:t>
      </w:r>
      <w:r>
        <w:t xml:space="preserve">assessing the </w:t>
      </w:r>
      <w:r w:rsidR="00F0642E">
        <w:t>likely</w:t>
      </w:r>
      <w:r w:rsidRPr="00FA6225">
        <w:t xml:space="preserve"> (or actual) effects of </w:t>
      </w:r>
      <w:r>
        <w:t>our activities</w:t>
      </w:r>
      <w:r w:rsidRPr="00FA6225">
        <w:t xml:space="preserve"> on people </w:t>
      </w:r>
      <w:r>
        <w:t>relating to the nine protected characteristics (age, disability, gender reassignment, marriage &amp; civil partnership, pregnancy &amp; maternity, race, religion or belief, sex, sexual orientation)</w:t>
      </w:r>
      <w:r w:rsidR="00DD43BA">
        <w:t xml:space="preserve"> and caring responsibilities</w:t>
      </w:r>
      <w:r>
        <w:t>.</w:t>
      </w:r>
    </w:p>
    <w:p w:rsidR="00A118DA" w:rsidRDefault="00A118DA" w:rsidP="00501533">
      <w:pPr>
        <w:spacing w:before="0" w:line="240" w:lineRule="auto"/>
      </w:pPr>
    </w:p>
    <w:p w:rsidR="00F94D6E" w:rsidRDefault="00F0642E" w:rsidP="00501533">
      <w:pPr>
        <w:spacing w:before="0" w:line="240" w:lineRule="auto"/>
      </w:pPr>
      <w:r>
        <w:t xml:space="preserve">This includes looking for </w:t>
      </w:r>
      <w:r w:rsidRPr="00177D95">
        <w:t>opportunities to promote equality that may have previously been missed or could be better used, as well as negative or adverse impacts</w:t>
      </w:r>
      <w:bookmarkStart w:id="0" w:name="_GoBack"/>
      <w:bookmarkEnd w:id="0"/>
      <w:r w:rsidRPr="00177D95">
        <w:t xml:space="preserve"> that can be removed or mitigated, where possible. If any negative </w:t>
      </w:r>
      <w:r w:rsidR="00FC3FA7" w:rsidRPr="00177D95">
        <w:t>or adverse impacts</w:t>
      </w:r>
      <w:r w:rsidR="00FC3FA7">
        <w:t xml:space="preserve"> amount to unlawful discr</w:t>
      </w:r>
      <w:r w:rsidR="00BF03F2">
        <w:t>imination, they must be removed</w:t>
      </w:r>
      <w:r w:rsidR="00005046">
        <w:t>.</w:t>
      </w:r>
    </w:p>
    <w:p w:rsidR="00F94D6E" w:rsidRPr="00D909C1" w:rsidRDefault="00F94D6E" w:rsidP="00501533">
      <w:pPr>
        <w:spacing w:before="0" w:line="240" w:lineRule="auto"/>
      </w:pPr>
    </w:p>
    <w:p w:rsidR="00F94D6E" w:rsidRDefault="00F94D6E" w:rsidP="00501533">
      <w:pPr>
        <w:spacing w:before="0" w:line="240" w:lineRule="auto"/>
        <w:rPr>
          <w:color w:val="000000"/>
        </w:rPr>
      </w:pPr>
      <w:r>
        <w:rPr>
          <w:color w:val="000000"/>
        </w:rPr>
        <w:t xml:space="preserve">This process helps us as we work towards fulfilling our </w:t>
      </w:r>
      <w:hyperlink r:id="rId8" w:history="1">
        <w:r w:rsidRPr="009C538D">
          <w:rPr>
            <w:rStyle w:val="Hyperlink"/>
          </w:rPr>
          <w:t>equality mission</w:t>
        </w:r>
      </w:hyperlink>
      <w:r>
        <w:rPr>
          <w:color w:val="000000"/>
        </w:rPr>
        <w:t xml:space="preserve"> to be a beacon of excellence in the sector, promoting a culture of inclusion, respect and equality of opportunity for all.</w:t>
      </w:r>
    </w:p>
    <w:p w:rsidR="006B7915" w:rsidRDefault="006B7915" w:rsidP="00501533">
      <w:pPr>
        <w:spacing w:before="0" w:line="240" w:lineRule="auto"/>
      </w:pPr>
      <w:r w:rsidRPr="00434DEC">
        <w:t xml:space="preserve">The following </w:t>
      </w:r>
      <w:r>
        <w:t xml:space="preserve">guidance explains </w:t>
      </w:r>
      <w:r w:rsidRPr="00434DEC">
        <w:t xml:space="preserve">how to conduct </w:t>
      </w:r>
      <w:r w:rsidR="007C133C">
        <w:t xml:space="preserve">an EIA and </w:t>
      </w:r>
      <w:r>
        <w:t>should be read alongside the EIA form</w:t>
      </w:r>
      <w:r w:rsidRPr="00434DEC">
        <w:t xml:space="preserve">. </w:t>
      </w:r>
    </w:p>
    <w:p w:rsidR="00501533" w:rsidRPr="00F50DA4" w:rsidRDefault="00501533" w:rsidP="00501533">
      <w:pPr>
        <w:spacing w:before="0" w:line="240" w:lineRule="auto"/>
      </w:pPr>
    </w:p>
    <w:p w:rsidR="00014FA3" w:rsidRPr="00501533" w:rsidRDefault="006B7915" w:rsidP="00501533">
      <w:pPr>
        <w:spacing w:before="0" w:line="240" w:lineRule="auto"/>
        <w:rPr>
          <w:b/>
        </w:rPr>
      </w:pPr>
      <w:r w:rsidRPr="00501533">
        <w:rPr>
          <w:b/>
        </w:rPr>
        <w:t>When should an EIA be carried out?</w:t>
      </w:r>
    </w:p>
    <w:p w:rsidR="00380530" w:rsidRDefault="006B7915" w:rsidP="00501533">
      <w:pPr>
        <w:pStyle w:val="Default"/>
        <w:rPr>
          <w:rFonts w:cs="Helvetica 45 Light"/>
          <w:sz w:val="20"/>
          <w:szCs w:val="20"/>
        </w:rPr>
      </w:pPr>
      <w:r>
        <w:t>An EIA</w:t>
      </w:r>
      <w:r w:rsidRPr="00BC77DD">
        <w:t xml:space="preserve"> should be carried out where there are </w:t>
      </w:r>
      <w:r w:rsidR="00DB7567">
        <w:t xml:space="preserve">changes suggested to </w:t>
      </w:r>
      <w:r w:rsidR="00180984">
        <w:t xml:space="preserve">a </w:t>
      </w:r>
      <w:r w:rsidR="00DB7567">
        <w:t>policy</w:t>
      </w:r>
      <w:r w:rsidR="00380530">
        <w:t>.</w:t>
      </w:r>
      <w:r w:rsidR="00DB7567">
        <w:t xml:space="preserve"> </w:t>
      </w:r>
      <w:r w:rsidR="009C56D0">
        <w:t>For the purpose of the EIA, any reference to ‘</w:t>
      </w:r>
      <w:r w:rsidR="009C56D0">
        <w:rPr>
          <w:rFonts w:cs="Helvetica 45 Light"/>
        </w:rPr>
        <w:t>p</w:t>
      </w:r>
      <w:r w:rsidR="00380530">
        <w:rPr>
          <w:rFonts w:cs="Helvetica 45 Light"/>
        </w:rPr>
        <w:t>olicy</w:t>
      </w:r>
      <w:r w:rsidR="009C56D0">
        <w:rPr>
          <w:rFonts w:cs="Helvetica 45 Light"/>
        </w:rPr>
        <w:t>’</w:t>
      </w:r>
      <w:r w:rsidR="00380530">
        <w:rPr>
          <w:rFonts w:cs="Helvetica 45 Light"/>
        </w:rPr>
        <w:t>,</w:t>
      </w:r>
      <w:r w:rsidR="00380530" w:rsidRPr="00380530">
        <w:rPr>
          <w:rFonts w:cs="Helvetica 45 Light"/>
        </w:rPr>
        <w:t xml:space="preserve"> </w:t>
      </w:r>
      <w:r w:rsidR="00380530">
        <w:rPr>
          <w:rFonts w:cs="Helvetica 45 Light"/>
        </w:rPr>
        <w:t xml:space="preserve">covers </w:t>
      </w:r>
      <w:r w:rsidR="00380530" w:rsidRPr="00380530">
        <w:rPr>
          <w:rFonts w:cs="Helvetica 45 Light"/>
        </w:rPr>
        <w:t xml:space="preserve">the full range of functions, activities and decisions for which </w:t>
      </w:r>
      <w:r w:rsidR="00380530">
        <w:rPr>
          <w:rFonts w:cs="Helvetica 45 Light"/>
        </w:rPr>
        <w:t>the University</w:t>
      </w:r>
      <w:r w:rsidR="00380530" w:rsidRPr="00380530">
        <w:rPr>
          <w:rFonts w:cs="Helvetica 45 Light"/>
        </w:rPr>
        <w:t xml:space="preserve"> is responsible </w:t>
      </w:r>
      <w:r w:rsidR="00380530">
        <w:rPr>
          <w:rFonts w:cs="Helvetica 45 Light"/>
        </w:rPr>
        <w:t>– essentially everything we do</w:t>
      </w:r>
      <w:r w:rsidR="00380530" w:rsidRPr="00380530">
        <w:rPr>
          <w:rFonts w:cs="Helvetica 45 Light"/>
        </w:rPr>
        <w:t>. It includes both current policies and those under development.</w:t>
      </w:r>
      <w:r w:rsidR="00380530">
        <w:rPr>
          <w:rFonts w:cs="Helvetica 45 Light"/>
          <w:sz w:val="20"/>
          <w:szCs w:val="20"/>
        </w:rPr>
        <w:t xml:space="preserve"> </w:t>
      </w:r>
    </w:p>
    <w:p w:rsidR="00460A2D" w:rsidRDefault="00460A2D" w:rsidP="00501533">
      <w:pPr>
        <w:pStyle w:val="Default"/>
        <w:rPr>
          <w:rFonts w:cs="Helvetica 45 Light"/>
          <w:sz w:val="20"/>
          <w:szCs w:val="20"/>
        </w:rPr>
      </w:pPr>
    </w:p>
    <w:p w:rsidR="00460A2D" w:rsidRDefault="00460A2D" w:rsidP="00460A2D">
      <w:pPr>
        <w:spacing w:line="240" w:lineRule="auto"/>
        <w:ind w:left="142" w:hanging="142"/>
        <w:contextualSpacing/>
        <w:rPr>
          <w:rFonts w:cs="Helvetica 45 Light"/>
          <w:color w:val="000000"/>
        </w:rPr>
      </w:pPr>
      <w:r w:rsidRPr="00460A2D">
        <w:rPr>
          <w:rFonts w:cs="Helvetica 45 Light"/>
          <w:b/>
          <w:color w:val="000000"/>
        </w:rPr>
        <w:t>Negative or adverse impact:</w:t>
      </w:r>
      <w:r w:rsidRPr="00460A2D">
        <w:rPr>
          <w:rFonts w:cs="Helvetica 45 Light"/>
          <w:color w:val="000000"/>
        </w:rPr>
        <w:t xml:space="preserve"> The outcome of a de</w:t>
      </w:r>
      <w:r>
        <w:rPr>
          <w:rFonts w:cs="Helvetica 45 Light"/>
          <w:color w:val="000000"/>
        </w:rPr>
        <w:t>cision, policy or practice that</w:t>
      </w:r>
    </w:p>
    <w:p w:rsidR="00460A2D" w:rsidRPr="00460A2D" w:rsidRDefault="00460A2D" w:rsidP="00460A2D">
      <w:pPr>
        <w:spacing w:line="240" w:lineRule="auto"/>
        <w:contextualSpacing/>
        <w:rPr>
          <w:rFonts w:cs="Helvetica 45 Light"/>
          <w:color w:val="000000"/>
        </w:rPr>
      </w:pPr>
      <w:r w:rsidRPr="00460A2D">
        <w:rPr>
          <w:rFonts w:cs="Helvetica 45 Light"/>
          <w:color w:val="000000"/>
        </w:rPr>
        <w:t>creates  disadvantage to or unequal treatment of a person w</w:t>
      </w:r>
      <w:r>
        <w:rPr>
          <w:rFonts w:cs="Helvetica 45 Light"/>
          <w:color w:val="000000"/>
        </w:rPr>
        <w:t xml:space="preserve">ith a protected </w:t>
      </w:r>
      <w:r w:rsidRPr="00460A2D">
        <w:rPr>
          <w:rFonts w:cs="Helvetica 45 Light"/>
          <w:color w:val="000000"/>
        </w:rPr>
        <w:t>characteristic.</w:t>
      </w:r>
    </w:p>
    <w:p w:rsidR="00460A2D" w:rsidRDefault="00460A2D" w:rsidP="00460A2D">
      <w:pPr>
        <w:spacing w:line="240" w:lineRule="auto"/>
        <w:contextualSpacing/>
        <w:rPr>
          <w:rFonts w:cs="Helvetica 45 Light"/>
          <w:color w:val="000000"/>
        </w:rPr>
      </w:pPr>
    </w:p>
    <w:p w:rsidR="00460A2D" w:rsidRPr="00460A2D" w:rsidRDefault="00460A2D" w:rsidP="00460A2D">
      <w:pPr>
        <w:spacing w:line="240" w:lineRule="auto"/>
        <w:contextualSpacing/>
        <w:rPr>
          <w:rFonts w:cs="Helvetica 45 Light"/>
          <w:color w:val="000000"/>
        </w:rPr>
      </w:pPr>
      <w:r w:rsidRPr="00460A2D">
        <w:rPr>
          <w:rFonts w:cs="Helvetica 45 Light"/>
          <w:b/>
          <w:color w:val="000000"/>
        </w:rPr>
        <w:t>Positive impact</w:t>
      </w:r>
      <w:r w:rsidRPr="00460A2D">
        <w:rPr>
          <w:rFonts w:cs="Helvetica 45 Light"/>
          <w:color w:val="000000"/>
        </w:rPr>
        <w:t>: The outcome creates a benefit to support the advancement of equality of groups opportunity for people with protected characteristics and/or promotes good relations between.</w:t>
      </w:r>
    </w:p>
    <w:p w:rsidR="00460A2D" w:rsidRPr="00460A2D" w:rsidRDefault="00460A2D" w:rsidP="00501533">
      <w:pPr>
        <w:pStyle w:val="Default"/>
        <w:rPr>
          <w:rFonts w:cs="Helvetica 45 Light"/>
        </w:rPr>
      </w:pPr>
    </w:p>
    <w:p w:rsidR="00501533" w:rsidRDefault="00501533" w:rsidP="00501533">
      <w:pPr>
        <w:pStyle w:val="Default"/>
        <w:rPr>
          <w:b/>
        </w:rPr>
      </w:pPr>
    </w:p>
    <w:p w:rsidR="00FC3FA7" w:rsidRPr="00501533" w:rsidRDefault="00FC3FA7" w:rsidP="00501533">
      <w:pPr>
        <w:pStyle w:val="Default"/>
        <w:rPr>
          <w:b/>
        </w:rPr>
      </w:pPr>
      <w:r w:rsidRPr="00501533">
        <w:rPr>
          <w:b/>
        </w:rPr>
        <w:t xml:space="preserve">The Equality Impact Assessment Form </w:t>
      </w:r>
    </w:p>
    <w:p w:rsidR="00FC3FA7" w:rsidRDefault="00FC3FA7" w:rsidP="00501533">
      <w:pPr>
        <w:spacing w:before="0" w:line="240" w:lineRule="auto"/>
        <w:rPr>
          <w:b/>
        </w:rPr>
      </w:pPr>
    </w:p>
    <w:p w:rsidR="00434DEC" w:rsidRDefault="00434DEC" w:rsidP="00501533">
      <w:pPr>
        <w:spacing w:before="0" w:line="240" w:lineRule="auto"/>
        <w:rPr>
          <w:b/>
        </w:rPr>
      </w:pPr>
      <w:r w:rsidRPr="00FC3FA7">
        <w:rPr>
          <w:b/>
        </w:rPr>
        <w:t xml:space="preserve">Section 1 </w:t>
      </w:r>
      <w:r w:rsidR="00F0642E" w:rsidRPr="00FC3FA7">
        <w:rPr>
          <w:b/>
        </w:rPr>
        <w:t>–</w:t>
      </w:r>
      <w:r w:rsidRPr="00FC3FA7">
        <w:rPr>
          <w:b/>
        </w:rPr>
        <w:t xml:space="preserve"> </w:t>
      </w:r>
      <w:r w:rsidR="00F0642E" w:rsidRPr="00FC3FA7">
        <w:rPr>
          <w:b/>
        </w:rPr>
        <w:t>Contact details</w:t>
      </w:r>
    </w:p>
    <w:p w:rsidR="00014FA3" w:rsidRPr="00FC3FA7" w:rsidRDefault="00014FA3" w:rsidP="00501533">
      <w:pPr>
        <w:spacing w:before="0" w:line="240" w:lineRule="auto"/>
        <w:rPr>
          <w:b/>
        </w:rPr>
      </w:pPr>
    </w:p>
    <w:p w:rsidR="00F0642E" w:rsidRDefault="00F0642E" w:rsidP="00501533">
      <w:pPr>
        <w:spacing w:before="0" w:line="240" w:lineRule="auto"/>
      </w:pPr>
      <w:r>
        <w:t xml:space="preserve">Please complete this section in as much detail as possible. </w:t>
      </w:r>
      <w:r w:rsidR="00BC77DD">
        <w:t>Include the details of all the decision makers i</w:t>
      </w:r>
      <w:r w:rsidR="00947FB5">
        <w:t>nvolved in developing the policy</w:t>
      </w:r>
      <w:r w:rsidR="00BC77DD">
        <w:t>.</w:t>
      </w:r>
    </w:p>
    <w:p w:rsidR="00501533" w:rsidRDefault="00501533" w:rsidP="00501533">
      <w:pPr>
        <w:spacing w:before="0" w:line="240" w:lineRule="auto"/>
        <w:rPr>
          <w:b/>
        </w:rPr>
      </w:pPr>
    </w:p>
    <w:p w:rsidR="001D7DB2" w:rsidRDefault="00380530" w:rsidP="00501533">
      <w:pPr>
        <w:spacing w:before="0" w:line="240" w:lineRule="auto"/>
        <w:rPr>
          <w:b/>
        </w:rPr>
      </w:pPr>
      <w:r>
        <w:rPr>
          <w:b/>
        </w:rPr>
        <w:t>Section 2 – About the policy</w:t>
      </w:r>
    </w:p>
    <w:p w:rsidR="00BF03F2" w:rsidRDefault="00947FB5" w:rsidP="00501533">
      <w:pPr>
        <w:pStyle w:val="Default"/>
        <w:rPr>
          <w:rFonts w:cs="Helvetica 45 Light"/>
        </w:rPr>
      </w:pPr>
      <w:r>
        <w:t>lease i</w:t>
      </w:r>
      <w:r w:rsidR="00380530">
        <w:t>dentify the policy</w:t>
      </w:r>
      <w:r>
        <w:t xml:space="preserve"> aims, including its</w:t>
      </w:r>
      <w:r w:rsidR="00BC77DD" w:rsidRPr="00BC77DD">
        <w:t xml:space="preserve"> scope, for example does it cover students, staff or a particular cohort such as</w:t>
      </w:r>
      <w:r w:rsidR="007C133C">
        <w:t xml:space="preserve"> postgraduate research students</w:t>
      </w:r>
      <w:r w:rsidR="007C133C">
        <w:rPr>
          <w:rFonts w:cs="Helvetica 45 Light"/>
        </w:rPr>
        <w:t>. The</w:t>
      </w:r>
      <w:r w:rsidR="00380530" w:rsidRPr="00380530">
        <w:rPr>
          <w:rFonts w:cs="Helvetica 45 Light"/>
        </w:rPr>
        <w:t xml:space="preserve"> purpose </w:t>
      </w:r>
      <w:r w:rsidR="00380530" w:rsidRPr="00380530">
        <w:rPr>
          <w:rFonts w:cs="Helvetica 45 Light"/>
        </w:rPr>
        <w:lastRenderedPageBreak/>
        <w:t xml:space="preserve">needs to be defined in some detail </w:t>
      </w:r>
      <w:r w:rsidR="007C133C">
        <w:rPr>
          <w:rFonts w:cs="Helvetica 45 Light"/>
        </w:rPr>
        <w:t>as i</w:t>
      </w:r>
      <w:r w:rsidR="00380530" w:rsidRPr="00380530">
        <w:rPr>
          <w:rFonts w:cs="Helvetica 45 Light"/>
        </w:rPr>
        <w:t>t is this ‘intention’ that the impact assessment will seek to measure</w:t>
      </w:r>
      <w:r w:rsidR="00380530">
        <w:rPr>
          <w:rFonts w:cs="Helvetica 45 Light"/>
          <w:sz w:val="20"/>
          <w:szCs w:val="20"/>
        </w:rPr>
        <w:t xml:space="preserve">. </w:t>
      </w:r>
    </w:p>
    <w:p w:rsidR="00380530" w:rsidRDefault="00380530" w:rsidP="00501533">
      <w:pPr>
        <w:pStyle w:val="Default"/>
      </w:pPr>
    </w:p>
    <w:p w:rsidR="009510DC" w:rsidRDefault="00BF03F2" w:rsidP="00501533">
      <w:pPr>
        <w:pStyle w:val="Default"/>
        <w:rPr>
          <w:b/>
        </w:rPr>
      </w:pPr>
      <w:r w:rsidRPr="00BF03F2">
        <w:rPr>
          <w:b/>
        </w:rPr>
        <w:t xml:space="preserve">Section 3 – Gathering data &amp; evidence </w:t>
      </w:r>
    </w:p>
    <w:p w:rsidR="009510DC" w:rsidRDefault="009510DC" w:rsidP="00501533">
      <w:pPr>
        <w:pStyle w:val="Default"/>
        <w:rPr>
          <w:b/>
        </w:rPr>
      </w:pPr>
    </w:p>
    <w:p w:rsidR="00CF1E5B" w:rsidRPr="009510DC" w:rsidRDefault="00A6708D" w:rsidP="00501533">
      <w:pPr>
        <w:pStyle w:val="Default"/>
        <w:rPr>
          <w:b/>
        </w:rPr>
      </w:pPr>
      <w:r w:rsidRPr="00685162">
        <w:t xml:space="preserve">The EIA process </w:t>
      </w:r>
      <w:r w:rsidR="00685162">
        <w:t>is</w:t>
      </w:r>
      <w:r w:rsidRPr="00685162">
        <w:t xml:space="preserve"> an evidence based </w:t>
      </w:r>
      <w:r w:rsidR="00685162">
        <w:t>one and is therefore not possible without adequate data</w:t>
      </w:r>
      <w:r w:rsidRPr="00685162">
        <w:t xml:space="preserve">. How the evidence is obtained will vary and it will be important to choose a method that is appropriate and proportionate. </w:t>
      </w:r>
      <w:r w:rsidR="006B1B2E">
        <w:t>The key question to ask at this stage</w:t>
      </w:r>
      <w:r w:rsidR="0066619E">
        <w:t xml:space="preserve"> of the process is - what data is</w:t>
      </w:r>
      <w:r w:rsidR="006B1B2E">
        <w:t xml:space="preserve"> needed to provide evidence of</w:t>
      </w:r>
      <w:r w:rsidR="00CF1E5B">
        <w:t xml:space="preserve"> potential</w:t>
      </w:r>
      <w:r w:rsidR="006B1B2E">
        <w:t xml:space="preserve"> positive or </w:t>
      </w:r>
      <w:r w:rsidR="008705BC">
        <w:t>negative/</w:t>
      </w:r>
      <w:r w:rsidR="006B1B2E">
        <w:t>adverse impact</w:t>
      </w:r>
      <w:r w:rsidR="0066619E">
        <w:t>s</w:t>
      </w:r>
      <w:r w:rsidR="006B1B2E">
        <w:t xml:space="preserve"> in relation </w:t>
      </w:r>
      <w:r w:rsidR="00CF1E5B">
        <w:t xml:space="preserve">to the different </w:t>
      </w:r>
      <w:r w:rsidR="008705BC">
        <w:t>protected characteristics</w:t>
      </w:r>
      <w:r w:rsidR="0066619E">
        <w:t>?</w:t>
      </w:r>
      <w:r w:rsidR="00CF1E5B">
        <w:t xml:space="preserve"> </w:t>
      </w:r>
    </w:p>
    <w:p w:rsidR="00A118DA" w:rsidRDefault="00A118DA" w:rsidP="00A118DA">
      <w:pPr>
        <w:numPr>
          <w:ilvl w:val="0"/>
          <w:numId w:val="26"/>
        </w:numPr>
        <w:spacing w:before="100" w:beforeAutospacing="1" w:after="100" w:afterAutospacing="1" w:line="240" w:lineRule="auto"/>
      </w:pPr>
      <w:r>
        <w:t>Identify, gather and analyse relevant data/research: you may not need to collect new data as the University already holds a lot of data centrally, for example, staff and student data broken down by different protected characteristics is </w:t>
      </w:r>
      <w:hyperlink r:id="rId9" w:tgtFrame="_blank" w:history="1">
        <w:r>
          <w:rPr>
            <w:rStyle w:val="Hyperlink"/>
          </w:rPr>
          <w:t>available on our Equality data monitoring pages</w:t>
        </w:r>
      </w:hyperlink>
      <w:r>
        <w:t>. This includes information on staff recruitment, staff in post, promotions and turnover as well as student admissions, registration and attainment. Additional, or more detailed data, may be available on request from HR (staff data) and Strategy &amp; Planning (student data)</w:t>
      </w:r>
    </w:p>
    <w:p w:rsidR="00A118DA" w:rsidRDefault="00A118DA" w:rsidP="00A118DA">
      <w:pPr>
        <w:numPr>
          <w:ilvl w:val="0"/>
          <w:numId w:val="26"/>
        </w:numPr>
        <w:spacing w:before="100" w:beforeAutospacing="1" w:after="100" w:afterAutospacing="1" w:line="240" w:lineRule="auto"/>
      </w:pPr>
      <w:r>
        <w:t>Refer to completed EIAs (e.g. </w:t>
      </w:r>
      <w:hyperlink r:id="rId10" w:tgtFrame="_blank" w:history="1">
        <w:r>
          <w:rPr>
            <w:rStyle w:val="Hyperlink"/>
          </w:rPr>
          <w:t>Research Excellence Framework 2014 Equality Impact Assessment</w:t>
        </w:r>
      </w:hyperlink>
      <w:r>
        <w:t> (PDF) which may contain relevant data</w:t>
      </w:r>
    </w:p>
    <w:p w:rsidR="00A118DA" w:rsidRDefault="00A118DA" w:rsidP="00A118DA">
      <w:pPr>
        <w:numPr>
          <w:ilvl w:val="0"/>
          <w:numId w:val="26"/>
        </w:numPr>
        <w:spacing w:before="100" w:beforeAutospacing="1" w:after="100" w:afterAutospacing="1" w:line="240" w:lineRule="auto"/>
      </w:pPr>
      <w:r>
        <w:t>Use national, local and Higher Education sector data for benchmarking. For example, </w:t>
      </w:r>
      <w:hyperlink r:id="rId11" w:tgtFrame="_blank" w:history="1">
        <w:r>
          <w:rPr>
            <w:rStyle w:val="Hyperlink"/>
          </w:rPr>
          <w:t>national and regional data from the 2011 Census can be found at the Office for National Statistics website</w:t>
        </w:r>
      </w:hyperlink>
    </w:p>
    <w:p w:rsidR="00A118DA" w:rsidRDefault="00A118DA" w:rsidP="00A118DA">
      <w:pPr>
        <w:pStyle w:val="NormalWeb"/>
      </w:pPr>
      <w:r>
        <w:t>In addition, the Equality Challenge Unit produce annual </w:t>
      </w:r>
      <w:hyperlink r:id="rId12" w:tgtFrame="_blank" w:history="1">
        <w:r>
          <w:rPr>
            <w:rStyle w:val="Hyperlink"/>
          </w:rPr>
          <w:t>statistical reports</w:t>
        </w:r>
      </w:hyperlink>
      <w:r>
        <w:t> which provide equality data on staff and students within UK Higher Education:</w:t>
      </w:r>
    </w:p>
    <w:p w:rsidR="003768AD" w:rsidRPr="00A118DA" w:rsidRDefault="003768AD" w:rsidP="00A118DA">
      <w:pPr>
        <w:pStyle w:val="Default"/>
        <w:numPr>
          <w:ilvl w:val="0"/>
          <w:numId w:val="25"/>
        </w:numPr>
        <w:rPr>
          <w:color w:val="auto"/>
          <w:u w:val="single"/>
        </w:rPr>
      </w:pPr>
      <w:r w:rsidRPr="00A118DA">
        <w:rPr>
          <w:color w:val="auto"/>
        </w:rPr>
        <w:t>Use data from a number of years to identify trends</w:t>
      </w:r>
    </w:p>
    <w:p w:rsidR="00C449B7" w:rsidRDefault="00F42DB4" w:rsidP="00501533">
      <w:pPr>
        <w:pStyle w:val="ListParagraph"/>
        <w:numPr>
          <w:ilvl w:val="0"/>
          <w:numId w:val="11"/>
        </w:numPr>
        <w:spacing w:before="0" w:line="240" w:lineRule="auto"/>
      </w:pPr>
      <w:r w:rsidRPr="00A118DA">
        <w:t xml:space="preserve">Use </w:t>
      </w:r>
      <w:r w:rsidRPr="007539AE">
        <w:rPr>
          <w:i/>
        </w:rPr>
        <w:t>quantitative</w:t>
      </w:r>
      <w:r>
        <w:rPr>
          <w:b/>
        </w:rPr>
        <w:t xml:space="preserve"> </w:t>
      </w:r>
      <w:r w:rsidRPr="007539AE">
        <w:t>(</w:t>
      </w:r>
      <w:r>
        <w:t>for example</w:t>
      </w:r>
      <w:r w:rsidR="00753FC1">
        <w:t>,</w:t>
      </w:r>
      <w:r>
        <w:t xml:space="preserve"> enrolment numbers, student achievement statistics, staff profile) and </w:t>
      </w:r>
      <w:r w:rsidRPr="007539AE">
        <w:rPr>
          <w:i/>
        </w:rPr>
        <w:t xml:space="preserve">qualitative </w:t>
      </w:r>
      <w:r>
        <w:t>evidence (for example</w:t>
      </w:r>
      <w:r w:rsidR="00753FC1">
        <w:t>,</w:t>
      </w:r>
      <w:r w:rsidR="00E607C0">
        <w:t xml:space="preserve"> </w:t>
      </w:r>
      <w:r>
        <w:t>interviews, focus groups,</w:t>
      </w:r>
      <w:r w:rsidR="00E607C0">
        <w:t xml:space="preserve"> surveys</w:t>
      </w:r>
      <w:r w:rsidR="000D2E3B">
        <w:t xml:space="preserve"> and</w:t>
      </w:r>
      <w:r>
        <w:t xml:space="preserve"> course reviews</w:t>
      </w:r>
      <w:r w:rsidR="007539AE">
        <w:t>)</w:t>
      </w:r>
    </w:p>
    <w:p w:rsidR="00C449B7" w:rsidRDefault="00C449B7" w:rsidP="00501533">
      <w:pPr>
        <w:pStyle w:val="ListParagraph"/>
        <w:numPr>
          <w:ilvl w:val="0"/>
          <w:numId w:val="11"/>
        </w:numPr>
        <w:spacing w:before="0" w:line="240" w:lineRule="auto"/>
      </w:pPr>
      <w:r>
        <w:t xml:space="preserve">Anecdotal </w:t>
      </w:r>
      <w:r w:rsidRPr="00C449B7">
        <w:t>evidence – Where none of the above exist, some anecdotal information may be used as supportive evidence until such time where data gathering, consultation or research becomes available.</w:t>
      </w:r>
    </w:p>
    <w:p w:rsidR="00A118DA" w:rsidRPr="00A118DA" w:rsidRDefault="00C449B7" w:rsidP="00A118DA">
      <w:pPr>
        <w:pStyle w:val="ListParagraph"/>
        <w:numPr>
          <w:ilvl w:val="0"/>
          <w:numId w:val="11"/>
        </w:numPr>
        <w:spacing w:before="0" w:line="240" w:lineRule="auto"/>
        <w:rPr>
          <w:b/>
        </w:rPr>
      </w:pPr>
      <w:r>
        <w:t>Identify whether sufficient data</w:t>
      </w:r>
      <w:r w:rsidR="00F02913">
        <w:t xml:space="preserve"> exists</w:t>
      </w:r>
      <w:r w:rsidR="00180984">
        <w:t xml:space="preserve"> </w:t>
      </w:r>
      <w:r w:rsidR="00F02913">
        <w:t xml:space="preserve">– if not, decide what </w:t>
      </w:r>
      <w:r>
        <w:t xml:space="preserve"> </w:t>
      </w:r>
      <w:r w:rsidR="00F02913">
        <w:t xml:space="preserve">further action needs to be taken </w:t>
      </w:r>
      <w:r w:rsidR="002156CB">
        <w:t>to fill these gaps.</w:t>
      </w:r>
    </w:p>
    <w:p w:rsidR="00761295" w:rsidRPr="00A118DA" w:rsidRDefault="009E532B" w:rsidP="00A118DA">
      <w:pPr>
        <w:spacing w:before="0" w:line="240" w:lineRule="auto"/>
        <w:rPr>
          <w:b/>
        </w:rPr>
      </w:pPr>
      <w:r w:rsidRPr="00A118DA">
        <w:rPr>
          <w:b/>
        </w:rPr>
        <w:t xml:space="preserve">Section 4 - </w:t>
      </w:r>
      <w:r w:rsidR="009A3377" w:rsidRPr="00A118DA">
        <w:rPr>
          <w:b/>
        </w:rPr>
        <w:t>Assessing the impact</w:t>
      </w:r>
    </w:p>
    <w:p w:rsidR="00014FA3" w:rsidRPr="009E532B" w:rsidRDefault="00014FA3" w:rsidP="00501533">
      <w:pPr>
        <w:spacing w:before="0" w:line="240" w:lineRule="auto"/>
        <w:rPr>
          <w:b/>
        </w:rPr>
      </w:pPr>
    </w:p>
    <w:p w:rsidR="00D9036E" w:rsidRDefault="00761295" w:rsidP="00501533">
      <w:pPr>
        <w:spacing w:before="0" w:line="240" w:lineRule="auto"/>
      </w:pPr>
      <w:r>
        <w:t>Once data and evidence have been gathered, including filling any identified gaps,</w:t>
      </w:r>
      <w:r w:rsidR="00D9036E">
        <w:t xml:space="preserve"> the next step is to use this information to assess whether the poli</w:t>
      </w:r>
      <w:r w:rsidR="00E72C7D">
        <w:t>cy has, or is likely to have, a</w:t>
      </w:r>
      <w:r w:rsidR="00E2782B">
        <w:t xml:space="preserve"> differential</w:t>
      </w:r>
      <w:r w:rsidR="00D9036E">
        <w:t xml:space="preserve"> i</w:t>
      </w:r>
      <w:r w:rsidR="0066619E">
        <w:t>mpact on any</w:t>
      </w:r>
      <w:r w:rsidR="00D9036E">
        <w:t xml:space="preserve"> equality groups. </w:t>
      </w:r>
    </w:p>
    <w:p w:rsidR="00044602" w:rsidRDefault="001A1ACC" w:rsidP="00501533">
      <w:pPr>
        <w:spacing w:before="0" w:line="240" w:lineRule="auto"/>
      </w:pPr>
      <w:r>
        <w:t>One of</w:t>
      </w:r>
      <w:r w:rsidR="00044602">
        <w:t xml:space="preserve"> three</w:t>
      </w:r>
      <w:r>
        <w:t xml:space="preserve"> possible</w:t>
      </w:r>
      <w:r w:rsidR="00044602">
        <w:t xml:space="preserve"> outcomes</w:t>
      </w:r>
      <w:r>
        <w:t xml:space="preserve"> should</w:t>
      </w:r>
      <w:r w:rsidR="0066619E">
        <w:t xml:space="preserve"> also</w:t>
      </w:r>
      <w:r>
        <w:t xml:space="preserve"> be identified and </w:t>
      </w:r>
      <w:r w:rsidR="0066619E">
        <w:t>recorded</w:t>
      </w:r>
      <w:r w:rsidR="00044602">
        <w:t>:</w:t>
      </w:r>
      <w:r w:rsidR="00886C93">
        <w:t xml:space="preserve"> </w:t>
      </w:r>
    </w:p>
    <w:p w:rsidR="00BE2460" w:rsidRDefault="00BE2460" w:rsidP="00501533">
      <w:pPr>
        <w:spacing w:before="0" w:line="240" w:lineRule="auto"/>
      </w:pPr>
    </w:p>
    <w:p w:rsidR="00886C93" w:rsidRDefault="00044602" w:rsidP="00501533">
      <w:pPr>
        <w:spacing w:before="0" w:line="240" w:lineRule="auto"/>
        <w:rPr>
          <w:i/>
        </w:rPr>
      </w:pPr>
      <w:r>
        <w:rPr>
          <w:i/>
        </w:rPr>
        <w:t>i</w:t>
      </w:r>
      <w:r w:rsidR="00886C93" w:rsidRPr="00044602">
        <w:rPr>
          <w:i/>
        </w:rPr>
        <w:t xml:space="preserve">) </w:t>
      </w:r>
      <w:r w:rsidR="00DE409E" w:rsidRPr="00044602">
        <w:rPr>
          <w:i/>
        </w:rPr>
        <w:t>P</w:t>
      </w:r>
      <w:r w:rsidR="00886C93" w:rsidRPr="00044602">
        <w:rPr>
          <w:i/>
        </w:rPr>
        <w:t xml:space="preserve">ositive </w:t>
      </w:r>
      <w:r w:rsidR="00603BA8" w:rsidRPr="00044602">
        <w:rPr>
          <w:i/>
        </w:rPr>
        <w:t xml:space="preserve">impact </w:t>
      </w:r>
    </w:p>
    <w:p w:rsidR="00BE2460" w:rsidRPr="00044602" w:rsidRDefault="00BE2460" w:rsidP="00501533">
      <w:pPr>
        <w:spacing w:before="0" w:line="240" w:lineRule="auto"/>
        <w:rPr>
          <w:i/>
        </w:rPr>
      </w:pPr>
    </w:p>
    <w:p w:rsidR="00DE409E" w:rsidRDefault="00B31464" w:rsidP="00501533">
      <w:pPr>
        <w:spacing w:before="0" w:line="240" w:lineRule="auto"/>
      </w:pPr>
      <w:r>
        <w:t>The evidence</w:t>
      </w:r>
      <w:r w:rsidR="00DE409E">
        <w:t xml:space="preserve"> demonstrates that the policy is robust; there is no potential for discrimination or any negative impact. All opportunities to promote equality have been taken.</w:t>
      </w:r>
    </w:p>
    <w:p w:rsidR="00044602" w:rsidRDefault="00044602" w:rsidP="00501533">
      <w:pPr>
        <w:pStyle w:val="Default"/>
      </w:pPr>
    </w:p>
    <w:p w:rsidR="00044602" w:rsidRPr="00177D95" w:rsidRDefault="00044602" w:rsidP="00501533">
      <w:pPr>
        <w:pStyle w:val="Default"/>
        <w:rPr>
          <w:color w:val="auto"/>
        </w:rPr>
      </w:pPr>
      <w:r w:rsidRPr="00177D95">
        <w:rPr>
          <w:color w:val="auto"/>
        </w:rPr>
        <w:t xml:space="preserve">Examples of a positive impact could be: </w:t>
      </w:r>
    </w:p>
    <w:p w:rsidR="00044602" w:rsidRPr="00177D95" w:rsidRDefault="00044602" w:rsidP="00501533">
      <w:pPr>
        <w:pStyle w:val="Default"/>
        <w:rPr>
          <w:color w:val="auto"/>
        </w:rPr>
      </w:pPr>
    </w:p>
    <w:p w:rsidR="00044602" w:rsidRPr="00177D95" w:rsidRDefault="00044602" w:rsidP="00501533">
      <w:pPr>
        <w:pStyle w:val="Default"/>
        <w:numPr>
          <w:ilvl w:val="0"/>
          <w:numId w:val="14"/>
        </w:numPr>
        <w:ind w:left="714" w:hanging="357"/>
        <w:contextualSpacing/>
        <w:rPr>
          <w:color w:val="auto"/>
        </w:rPr>
      </w:pPr>
      <w:r w:rsidRPr="00177D95">
        <w:rPr>
          <w:color w:val="auto"/>
        </w:rPr>
        <w:t xml:space="preserve">University publications indicating availability in different formats </w:t>
      </w:r>
    </w:p>
    <w:p w:rsidR="00044602" w:rsidRPr="00177D95" w:rsidRDefault="00044602" w:rsidP="00501533">
      <w:pPr>
        <w:pStyle w:val="Default"/>
        <w:numPr>
          <w:ilvl w:val="0"/>
          <w:numId w:val="14"/>
        </w:numPr>
        <w:ind w:left="714" w:hanging="357"/>
        <w:contextualSpacing/>
        <w:rPr>
          <w:color w:val="auto"/>
        </w:rPr>
      </w:pPr>
      <w:r w:rsidRPr="00177D95">
        <w:rPr>
          <w:color w:val="auto"/>
        </w:rPr>
        <w:t>In renovating a reception area</w:t>
      </w:r>
      <w:r w:rsidR="00A55EE0" w:rsidRPr="00177D95">
        <w:rPr>
          <w:color w:val="auto"/>
        </w:rPr>
        <w:t>,</w:t>
      </w:r>
      <w:r w:rsidRPr="00177D95">
        <w:rPr>
          <w:color w:val="auto"/>
        </w:rPr>
        <w:t xml:space="preserve"> accessible counters are provided </w:t>
      </w:r>
    </w:p>
    <w:p w:rsidR="00044602" w:rsidRDefault="00044602" w:rsidP="00501533">
      <w:pPr>
        <w:pStyle w:val="Default"/>
        <w:numPr>
          <w:ilvl w:val="0"/>
          <w:numId w:val="14"/>
        </w:numPr>
        <w:ind w:left="714" w:hanging="357"/>
        <w:contextualSpacing/>
        <w:rPr>
          <w:color w:val="auto"/>
        </w:rPr>
      </w:pPr>
      <w:r w:rsidRPr="00177D95">
        <w:rPr>
          <w:color w:val="auto"/>
        </w:rPr>
        <w:t xml:space="preserve">Height adjustable desks provided in lecture theatres </w:t>
      </w:r>
    </w:p>
    <w:p w:rsidR="00177D95" w:rsidRDefault="00177D95" w:rsidP="00501533">
      <w:pPr>
        <w:pStyle w:val="Default"/>
        <w:numPr>
          <w:ilvl w:val="0"/>
          <w:numId w:val="14"/>
        </w:numPr>
        <w:ind w:left="714" w:hanging="357"/>
        <w:contextualSpacing/>
        <w:rPr>
          <w:color w:val="auto"/>
        </w:rPr>
      </w:pPr>
      <w:r>
        <w:rPr>
          <w:color w:val="auto"/>
        </w:rPr>
        <w:t xml:space="preserve">Policies which have been created to promote an inclusive culture or practice </w:t>
      </w:r>
    </w:p>
    <w:p w:rsidR="00177D95" w:rsidRPr="00177D95" w:rsidRDefault="00177D95" w:rsidP="00501533">
      <w:pPr>
        <w:pStyle w:val="Default"/>
        <w:ind w:left="714"/>
        <w:contextualSpacing/>
        <w:rPr>
          <w:color w:val="auto"/>
        </w:rPr>
      </w:pPr>
    </w:p>
    <w:p w:rsidR="00DE409E" w:rsidRDefault="00DE409E" w:rsidP="00501533">
      <w:pPr>
        <w:pStyle w:val="Default"/>
        <w:contextualSpacing/>
        <w:rPr>
          <w:i/>
          <w:color w:val="auto"/>
        </w:rPr>
      </w:pPr>
      <w:r w:rsidRPr="00775D29">
        <w:rPr>
          <w:i/>
        </w:rPr>
        <w:t>If this is the outcome,</w:t>
      </w:r>
      <w:r w:rsidR="00044602" w:rsidRPr="00775D29">
        <w:rPr>
          <w:i/>
        </w:rPr>
        <w:t xml:space="preserve"> document how you reached this decision and</w:t>
      </w:r>
      <w:r w:rsidRPr="00775D29">
        <w:rPr>
          <w:i/>
        </w:rPr>
        <w:t xml:space="preserve"> move to </w:t>
      </w:r>
      <w:r w:rsidRPr="00775D29">
        <w:rPr>
          <w:i/>
          <w:color w:val="auto"/>
        </w:rPr>
        <w:t xml:space="preserve">section </w:t>
      </w:r>
      <w:r w:rsidR="009510DC">
        <w:rPr>
          <w:i/>
          <w:color w:val="auto"/>
        </w:rPr>
        <w:t>6</w:t>
      </w:r>
      <w:r w:rsidRPr="00775D29">
        <w:rPr>
          <w:i/>
          <w:color w:val="auto"/>
        </w:rPr>
        <w:t>, involvement and consultation</w:t>
      </w:r>
      <w:r w:rsidR="00775D29">
        <w:rPr>
          <w:i/>
          <w:color w:val="auto"/>
        </w:rPr>
        <w:t>.</w:t>
      </w:r>
    </w:p>
    <w:p w:rsidR="00BE2460" w:rsidRPr="00775D29" w:rsidRDefault="00BE2460" w:rsidP="00501533">
      <w:pPr>
        <w:pStyle w:val="Default"/>
        <w:contextualSpacing/>
        <w:rPr>
          <w:i/>
        </w:rPr>
      </w:pPr>
    </w:p>
    <w:p w:rsidR="00603BA8" w:rsidRDefault="00044602" w:rsidP="00501533">
      <w:pPr>
        <w:spacing w:before="0" w:line="240" w:lineRule="auto"/>
        <w:rPr>
          <w:i/>
        </w:rPr>
      </w:pPr>
      <w:r>
        <w:rPr>
          <w:i/>
        </w:rPr>
        <w:t>ii</w:t>
      </w:r>
      <w:r w:rsidR="00603BA8" w:rsidRPr="00044602">
        <w:rPr>
          <w:i/>
        </w:rPr>
        <w:t xml:space="preserve">) </w:t>
      </w:r>
      <w:r>
        <w:rPr>
          <w:i/>
        </w:rPr>
        <w:t>N</w:t>
      </w:r>
      <w:r w:rsidR="00603BA8" w:rsidRPr="00044602">
        <w:rPr>
          <w:i/>
        </w:rPr>
        <w:t>egative equality impact</w:t>
      </w:r>
    </w:p>
    <w:p w:rsidR="00BE2460" w:rsidRPr="00044602" w:rsidRDefault="00BE2460" w:rsidP="00501533">
      <w:pPr>
        <w:spacing w:before="0" w:line="240" w:lineRule="auto"/>
        <w:rPr>
          <w:i/>
        </w:rPr>
      </w:pPr>
    </w:p>
    <w:p w:rsidR="00886C93" w:rsidRDefault="00B31464" w:rsidP="00501533">
      <w:pPr>
        <w:spacing w:before="0" w:line="240" w:lineRule="auto"/>
      </w:pPr>
      <w:r>
        <w:t xml:space="preserve">The evidence identifies potential problems or missed opportunities. This might mean the policy could be potentially discriminatory. </w:t>
      </w:r>
      <w:r w:rsidR="00886C93">
        <w:t>Where necessary, changes to the policy should be designed to minimise negative effects and maximise positive impact.</w:t>
      </w:r>
    </w:p>
    <w:p w:rsidR="00B31464" w:rsidRPr="009A3377" w:rsidRDefault="00B31464" w:rsidP="00501533">
      <w:pPr>
        <w:pStyle w:val="Default"/>
      </w:pPr>
      <w:r w:rsidRPr="009A3377">
        <w:t xml:space="preserve">Examples of a negative impact for a protected characteristic group could be: </w:t>
      </w:r>
    </w:p>
    <w:p w:rsidR="00B31464" w:rsidRPr="009A3377" w:rsidRDefault="00B31464" w:rsidP="00501533">
      <w:pPr>
        <w:pStyle w:val="Default"/>
        <w:numPr>
          <w:ilvl w:val="0"/>
          <w:numId w:val="15"/>
        </w:numPr>
        <w:ind w:left="714" w:hanging="357"/>
        <w:contextualSpacing/>
      </w:pPr>
      <w:r w:rsidRPr="009A3377">
        <w:t xml:space="preserve">Evidence of no ethnic minority staff participating in staff training </w:t>
      </w:r>
    </w:p>
    <w:p w:rsidR="00B31464" w:rsidRPr="009A3377" w:rsidRDefault="00B31464" w:rsidP="00501533">
      <w:pPr>
        <w:pStyle w:val="Default"/>
        <w:numPr>
          <w:ilvl w:val="0"/>
          <w:numId w:val="15"/>
        </w:numPr>
        <w:ind w:left="714" w:hanging="357"/>
        <w:contextualSpacing/>
      </w:pPr>
      <w:r w:rsidRPr="009A3377">
        <w:t xml:space="preserve">Male or female only interview panels </w:t>
      </w:r>
    </w:p>
    <w:p w:rsidR="00B31464" w:rsidRPr="009A3377" w:rsidRDefault="00B31464" w:rsidP="00501533">
      <w:pPr>
        <w:pStyle w:val="Default"/>
        <w:numPr>
          <w:ilvl w:val="0"/>
          <w:numId w:val="15"/>
        </w:numPr>
        <w:ind w:left="714" w:hanging="357"/>
        <w:contextualSpacing/>
      </w:pPr>
      <w:r w:rsidRPr="009A3377">
        <w:t xml:space="preserve">Facilities provided for young students only </w:t>
      </w:r>
    </w:p>
    <w:p w:rsidR="00B31464" w:rsidRDefault="00B31464" w:rsidP="00501533">
      <w:pPr>
        <w:pStyle w:val="Default"/>
        <w:numPr>
          <w:ilvl w:val="0"/>
          <w:numId w:val="15"/>
        </w:numPr>
        <w:ind w:left="714" w:hanging="357"/>
        <w:contextualSpacing/>
      </w:pPr>
      <w:r w:rsidRPr="009A3377">
        <w:t xml:space="preserve">Placement policy not covering accessibility needs for disabled students </w:t>
      </w:r>
    </w:p>
    <w:p w:rsidR="00177D95" w:rsidRPr="009A3377" w:rsidRDefault="00177D95" w:rsidP="00501533">
      <w:pPr>
        <w:pStyle w:val="Default"/>
        <w:numPr>
          <w:ilvl w:val="0"/>
          <w:numId w:val="15"/>
        </w:numPr>
        <w:ind w:left="714" w:hanging="357"/>
        <w:contextualSpacing/>
      </w:pPr>
      <w:r>
        <w:t xml:space="preserve">decisions made which disadvantage particular groups of staff </w:t>
      </w:r>
    </w:p>
    <w:p w:rsidR="00B31464" w:rsidRPr="00775D29" w:rsidRDefault="00B31464" w:rsidP="00501533">
      <w:pPr>
        <w:spacing w:before="0" w:line="240" w:lineRule="auto"/>
        <w:rPr>
          <w:i/>
        </w:rPr>
      </w:pPr>
      <w:r w:rsidRPr="00775D29">
        <w:rPr>
          <w:i/>
        </w:rPr>
        <w:t xml:space="preserve">If this is the outcome, move to section </w:t>
      </w:r>
      <w:r w:rsidR="009E532B">
        <w:rPr>
          <w:i/>
        </w:rPr>
        <w:t>5</w:t>
      </w:r>
      <w:r w:rsidRPr="00775D29">
        <w:rPr>
          <w:i/>
        </w:rPr>
        <w:t>, addressing impact – action planning.</w:t>
      </w:r>
    </w:p>
    <w:p w:rsidR="00044602" w:rsidRDefault="00044602" w:rsidP="00501533">
      <w:pPr>
        <w:spacing w:before="0" w:line="240" w:lineRule="auto"/>
      </w:pPr>
    </w:p>
    <w:p w:rsidR="00044602" w:rsidRDefault="00044602" w:rsidP="00501533">
      <w:pPr>
        <w:spacing w:before="0" w:line="240" w:lineRule="auto"/>
        <w:rPr>
          <w:i/>
        </w:rPr>
      </w:pPr>
      <w:r w:rsidRPr="00044602">
        <w:rPr>
          <w:i/>
        </w:rPr>
        <w:t>i</w:t>
      </w:r>
      <w:r>
        <w:rPr>
          <w:i/>
        </w:rPr>
        <w:t>ii</w:t>
      </w:r>
      <w:r w:rsidRPr="00044602">
        <w:rPr>
          <w:i/>
        </w:rPr>
        <w:t xml:space="preserve">) </w:t>
      </w:r>
      <w:r>
        <w:rPr>
          <w:i/>
        </w:rPr>
        <w:t>Neutral</w:t>
      </w:r>
      <w:r w:rsidRPr="00044602">
        <w:rPr>
          <w:i/>
        </w:rPr>
        <w:t xml:space="preserve"> impact</w:t>
      </w:r>
    </w:p>
    <w:p w:rsidR="00BE2460" w:rsidRPr="00044602" w:rsidRDefault="00BE2460" w:rsidP="00501533">
      <w:pPr>
        <w:spacing w:before="0" w:line="240" w:lineRule="auto"/>
        <w:rPr>
          <w:i/>
        </w:rPr>
      </w:pPr>
    </w:p>
    <w:p w:rsidR="00044602" w:rsidRPr="00177F93" w:rsidRDefault="00B31464" w:rsidP="00501533">
      <w:pPr>
        <w:pStyle w:val="Default"/>
      </w:pPr>
      <w:r>
        <w:t xml:space="preserve">The evidence identifies that </w:t>
      </w:r>
      <w:r w:rsidR="00044602">
        <w:t>the policy</w:t>
      </w:r>
      <w:r w:rsidR="00044602" w:rsidRPr="00177F93">
        <w:t xml:space="preserve"> has no </w:t>
      </w:r>
      <w:r w:rsidR="00044602">
        <w:t xml:space="preserve">negative or positive results for people with protected characteristics. Examples of neutral </w:t>
      </w:r>
      <w:r w:rsidR="00044602" w:rsidRPr="00177F93">
        <w:t xml:space="preserve">impact could be: </w:t>
      </w:r>
    </w:p>
    <w:p w:rsidR="00044602" w:rsidRPr="00177F93" w:rsidRDefault="00044602" w:rsidP="00501533">
      <w:pPr>
        <w:pStyle w:val="Default"/>
        <w:contextualSpacing/>
      </w:pPr>
      <w:r w:rsidRPr="00177F93">
        <w:t xml:space="preserve">• Relocation Policy for staff – accessible to everyone who is appointed at the </w:t>
      </w:r>
      <w:r>
        <w:t xml:space="preserve">  </w:t>
      </w:r>
      <w:r w:rsidRPr="00177F93">
        <w:t xml:space="preserve">qualifying grade at the University </w:t>
      </w:r>
    </w:p>
    <w:p w:rsidR="00044602" w:rsidRDefault="00044602" w:rsidP="00501533">
      <w:pPr>
        <w:pStyle w:val="Default"/>
        <w:contextualSpacing/>
      </w:pPr>
      <w:r w:rsidRPr="00177F93">
        <w:t xml:space="preserve">• Provision of sports facilities – which are open to all students and staff </w:t>
      </w:r>
    </w:p>
    <w:p w:rsidR="00044602" w:rsidRDefault="00044602" w:rsidP="00501533">
      <w:pPr>
        <w:pStyle w:val="Default"/>
        <w:contextualSpacing/>
      </w:pPr>
    </w:p>
    <w:p w:rsidR="002578D0" w:rsidRDefault="00044602" w:rsidP="00A118DA">
      <w:pPr>
        <w:pStyle w:val="Default"/>
        <w:contextualSpacing/>
        <w:rPr>
          <w:b/>
        </w:rPr>
      </w:pPr>
      <w:r w:rsidRPr="00775D29">
        <w:rPr>
          <w:i/>
        </w:rPr>
        <w:t xml:space="preserve">If this is the outcome, move to </w:t>
      </w:r>
      <w:r w:rsidRPr="00775D29">
        <w:rPr>
          <w:i/>
          <w:color w:val="auto"/>
        </w:rPr>
        <w:t xml:space="preserve">section </w:t>
      </w:r>
      <w:r w:rsidR="009E532B">
        <w:rPr>
          <w:i/>
          <w:color w:val="auto"/>
        </w:rPr>
        <w:t>6</w:t>
      </w:r>
      <w:r w:rsidRPr="00775D29">
        <w:rPr>
          <w:i/>
          <w:color w:val="auto"/>
        </w:rPr>
        <w:t>, involvement and consultation</w:t>
      </w:r>
      <w:r w:rsidR="00737A7E" w:rsidRPr="00775D29">
        <w:rPr>
          <w:i/>
          <w:color w:val="auto"/>
        </w:rPr>
        <w:t>.</w:t>
      </w:r>
      <w:r w:rsidR="00A118DA">
        <w:rPr>
          <w:b/>
        </w:rPr>
        <w:t xml:space="preserve"> </w:t>
      </w:r>
    </w:p>
    <w:p w:rsidR="00435860" w:rsidRDefault="009E532B" w:rsidP="00501533">
      <w:pPr>
        <w:spacing w:before="0" w:line="240" w:lineRule="auto"/>
        <w:rPr>
          <w:b/>
        </w:rPr>
      </w:pPr>
      <w:r>
        <w:rPr>
          <w:b/>
        </w:rPr>
        <w:t>Section 5</w:t>
      </w:r>
      <w:r w:rsidR="00524C2E" w:rsidRPr="00524C2E">
        <w:rPr>
          <w:b/>
        </w:rPr>
        <w:t xml:space="preserve"> – Addressing any impact: action planning</w:t>
      </w:r>
      <w:r w:rsidR="005F4B03">
        <w:rPr>
          <w:b/>
        </w:rPr>
        <w:t xml:space="preserve"> </w:t>
      </w:r>
    </w:p>
    <w:p w:rsidR="00014FA3" w:rsidRDefault="00014FA3" w:rsidP="00501533">
      <w:pPr>
        <w:spacing w:before="0" w:line="240" w:lineRule="auto"/>
        <w:rPr>
          <w:b/>
        </w:rPr>
      </w:pPr>
    </w:p>
    <w:p w:rsidR="000E6BC8" w:rsidRDefault="00524C2E" w:rsidP="00501533">
      <w:pPr>
        <w:spacing w:before="0" w:line="240" w:lineRule="auto"/>
      </w:pPr>
      <w:r w:rsidRPr="00524C2E">
        <w:t>If a ne</w:t>
      </w:r>
      <w:r w:rsidR="009A0C79">
        <w:t>gative impact has been found,</w:t>
      </w:r>
      <w:r w:rsidR="00EF5FF1">
        <w:t xml:space="preserve"> it is necessary to consider whether the policy can be changed to reduce or eliminate this impact. </w:t>
      </w:r>
      <w:r w:rsidR="000E6BC8">
        <w:t xml:space="preserve">It is important to note that </w:t>
      </w:r>
      <w:r>
        <w:t>if the EIA shows actual or potential unlawful discrimination</w:t>
      </w:r>
      <w:r w:rsidR="000E6BC8">
        <w:t xml:space="preserve">, you must take steps to stop, remove or change the policy as soon as possible. </w:t>
      </w:r>
    </w:p>
    <w:p w:rsidR="002578D0" w:rsidRDefault="002578D0" w:rsidP="00501533">
      <w:pPr>
        <w:spacing w:before="0" w:line="240" w:lineRule="auto"/>
      </w:pPr>
    </w:p>
    <w:p w:rsidR="005F4B03" w:rsidRDefault="00F72078" w:rsidP="00501533">
      <w:pPr>
        <w:spacing w:before="0" w:line="240" w:lineRule="auto"/>
        <w:rPr>
          <w:i/>
        </w:rPr>
      </w:pPr>
      <w:r>
        <w:t xml:space="preserve">i) </w:t>
      </w:r>
      <w:r w:rsidR="005F4B03" w:rsidRPr="00A22052">
        <w:rPr>
          <w:i/>
        </w:rPr>
        <w:t>Changing the policy</w:t>
      </w:r>
      <w:r w:rsidR="00F90468">
        <w:rPr>
          <w:i/>
        </w:rPr>
        <w:t xml:space="preserve"> &amp; c</w:t>
      </w:r>
      <w:r w:rsidR="00F90468" w:rsidRPr="004D60BD">
        <w:rPr>
          <w:i/>
        </w:rPr>
        <w:t>ompleting</w:t>
      </w:r>
      <w:r w:rsidR="00F90468">
        <w:t xml:space="preserve"> </w:t>
      </w:r>
      <w:r w:rsidR="00F90468">
        <w:rPr>
          <w:i/>
        </w:rPr>
        <w:t>t</w:t>
      </w:r>
      <w:r w:rsidR="00F90468" w:rsidRPr="004D60BD">
        <w:rPr>
          <w:i/>
        </w:rPr>
        <w:t>he action plan</w:t>
      </w:r>
    </w:p>
    <w:p w:rsidR="00BE2460" w:rsidRPr="00F90468" w:rsidRDefault="00BE2460" w:rsidP="00501533">
      <w:pPr>
        <w:spacing w:before="0" w:line="240" w:lineRule="auto"/>
        <w:rPr>
          <w:i/>
        </w:rPr>
      </w:pPr>
    </w:p>
    <w:p w:rsidR="00F72078" w:rsidRDefault="00F72078" w:rsidP="00501533">
      <w:pPr>
        <w:pStyle w:val="ListParagraph"/>
        <w:numPr>
          <w:ilvl w:val="0"/>
          <w:numId w:val="21"/>
        </w:numPr>
        <w:spacing w:before="0" w:line="240" w:lineRule="auto"/>
        <w:ind w:left="714" w:hanging="357"/>
      </w:pPr>
      <w:r>
        <w:t>Identify changes that will reduce or eliminate the negative impact where it has been identified</w:t>
      </w:r>
      <w:r w:rsidR="007141C3">
        <w:t>.</w:t>
      </w:r>
      <w:r>
        <w:t xml:space="preserve"> </w:t>
      </w:r>
    </w:p>
    <w:p w:rsidR="00435860" w:rsidRDefault="00435860" w:rsidP="00501533">
      <w:pPr>
        <w:pStyle w:val="ListParagraph"/>
        <w:numPr>
          <w:ilvl w:val="0"/>
          <w:numId w:val="21"/>
        </w:numPr>
        <w:spacing w:before="0" w:line="240" w:lineRule="auto"/>
        <w:ind w:left="714" w:hanging="357"/>
      </w:pPr>
      <w:r>
        <w:t xml:space="preserve">Consider </w:t>
      </w:r>
      <w:r w:rsidR="00A22052">
        <w:t>what evidence would be needed to show that the changes have worked and build these into the revised policy</w:t>
      </w:r>
      <w:r w:rsidR="007141C3">
        <w:t>.</w:t>
      </w:r>
    </w:p>
    <w:p w:rsidR="005F4B03" w:rsidRDefault="00A22052" w:rsidP="00501533">
      <w:pPr>
        <w:pStyle w:val="ListParagraph"/>
        <w:numPr>
          <w:ilvl w:val="0"/>
          <w:numId w:val="21"/>
        </w:numPr>
        <w:spacing w:before="0" w:line="240" w:lineRule="auto"/>
        <w:ind w:left="714" w:hanging="357"/>
      </w:pPr>
      <w:r>
        <w:t>Consultation with the affected equality group (s) may be useful here</w:t>
      </w:r>
      <w:r w:rsidR="007141C3">
        <w:t>.</w:t>
      </w:r>
    </w:p>
    <w:p w:rsidR="008E4013" w:rsidRDefault="008E4013" w:rsidP="00501533">
      <w:pPr>
        <w:pStyle w:val="ListParagraph"/>
        <w:numPr>
          <w:ilvl w:val="0"/>
          <w:numId w:val="23"/>
        </w:numPr>
        <w:spacing w:before="0" w:line="240" w:lineRule="auto"/>
      </w:pPr>
      <w:r>
        <w:t xml:space="preserve">The changes that you identify should be documented in the action plan in this section. </w:t>
      </w:r>
    </w:p>
    <w:p w:rsidR="008E4013" w:rsidRDefault="008E4013" w:rsidP="00501533">
      <w:pPr>
        <w:pStyle w:val="ListParagraph"/>
        <w:numPr>
          <w:ilvl w:val="0"/>
          <w:numId w:val="23"/>
        </w:numPr>
        <w:spacing w:before="0" w:line="240" w:lineRule="auto"/>
      </w:pPr>
      <w:r>
        <w:t>Each action should be allocated to a key person who is responsible for its completion.</w:t>
      </w:r>
    </w:p>
    <w:p w:rsidR="00B27E6C" w:rsidRDefault="008E4013" w:rsidP="00501533">
      <w:pPr>
        <w:pStyle w:val="ListParagraph"/>
        <w:numPr>
          <w:ilvl w:val="0"/>
          <w:numId w:val="23"/>
        </w:numPr>
        <w:spacing w:before="0" w:line="240" w:lineRule="auto"/>
      </w:pPr>
      <w:r>
        <w:t xml:space="preserve">Set an ambitious, but achievable timescale. </w:t>
      </w:r>
    </w:p>
    <w:p w:rsidR="007A247A" w:rsidRPr="007A247A" w:rsidRDefault="007A247A" w:rsidP="00501533">
      <w:pPr>
        <w:pStyle w:val="ListParagraph"/>
        <w:numPr>
          <w:ilvl w:val="0"/>
          <w:numId w:val="23"/>
        </w:numPr>
        <w:spacing w:before="0" w:line="240" w:lineRule="auto"/>
      </w:pPr>
      <w:r w:rsidRPr="007A247A">
        <w:lastRenderedPageBreak/>
        <w:t>Monitor &amp; review</w:t>
      </w:r>
      <w:r>
        <w:t xml:space="preserve">: Progress against the action </w:t>
      </w:r>
      <w:r w:rsidR="009625E9">
        <w:t xml:space="preserve">plan should be reviewed regularly. </w:t>
      </w:r>
    </w:p>
    <w:p w:rsidR="00B27E6C" w:rsidRDefault="00B27E6C" w:rsidP="00501533">
      <w:pPr>
        <w:pStyle w:val="ListParagraph"/>
        <w:spacing w:before="0" w:line="240" w:lineRule="auto"/>
      </w:pPr>
    </w:p>
    <w:p w:rsidR="005F4B03" w:rsidRDefault="00F90468" w:rsidP="00501533">
      <w:pPr>
        <w:spacing w:before="0" w:line="240" w:lineRule="auto"/>
        <w:rPr>
          <w:i/>
        </w:rPr>
      </w:pPr>
      <w:r w:rsidRPr="00F90468">
        <w:t xml:space="preserve">ii) </w:t>
      </w:r>
      <w:r w:rsidR="005F4B03" w:rsidRPr="00F90468">
        <w:rPr>
          <w:i/>
        </w:rPr>
        <w:t>Mitigating/justifying the policy</w:t>
      </w:r>
    </w:p>
    <w:p w:rsidR="00BE2460" w:rsidRPr="00F90468" w:rsidRDefault="00BE2460" w:rsidP="00501533">
      <w:pPr>
        <w:spacing w:before="0" w:line="240" w:lineRule="auto"/>
      </w:pPr>
    </w:p>
    <w:p w:rsidR="00B27E6C" w:rsidRPr="00B27E6C" w:rsidRDefault="00B27E6C" w:rsidP="00501533">
      <w:pPr>
        <w:spacing w:before="0" w:line="240" w:lineRule="auto"/>
      </w:pPr>
      <w:r>
        <w:t>If the policy cannot be changed, can the negative impact be justified?</w:t>
      </w:r>
    </w:p>
    <w:p w:rsidR="007141C3" w:rsidRDefault="009A3CC3" w:rsidP="00501533">
      <w:pPr>
        <w:pStyle w:val="ListParagraph"/>
        <w:numPr>
          <w:ilvl w:val="0"/>
          <w:numId w:val="22"/>
        </w:numPr>
        <w:spacing w:before="0" w:line="240" w:lineRule="auto"/>
      </w:pPr>
      <w:r>
        <w:t>The primary purpose of an EIA is to eliminate unlawful discrimination.</w:t>
      </w:r>
    </w:p>
    <w:p w:rsidR="009A3CC3" w:rsidRDefault="009A3CC3" w:rsidP="00501533">
      <w:pPr>
        <w:pStyle w:val="ListParagraph"/>
        <w:numPr>
          <w:ilvl w:val="0"/>
          <w:numId w:val="22"/>
        </w:numPr>
        <w:spacing w:before="0" w:line="240" w:lineRule="auto"/>
      </w:pPr>
      <w:r>
        <w:t xml:space="preserve">If the policy can be demonstrated to be what is called a ‘proportionate means of achieving a legitimate aim’ then it may not be unlawful discrimination. </w:t>
      </w:r>
    </w:p>
    <w:p w:rsidR="008E4013" w:rsidRDefault="008E4013" w:rsidP="00501533">
      <w:pPr>
        <w:pStyle w:val="ListParagraph"/>
        <w:numPr>
          <w:ilvl w:val="0"/>
          <w:numId w:val="22"/>
        </w:numPr>
        <w:spacing w:before="0" w:line="240" w:lineRule="auto"/>
      </w:pPr>
      <w:r>
        <w:t>Justification may include where positive action is being undertaken or for reasons of health and safety or business efficiency.</w:t>
      </w:r>
    </w:p>
    <w:p w:rsidR="009A3CC3" w:rsidRDefault="009A3CC3" w:rsidP="00501533">
      <w:pPr>
        <w:pStyle w:val="ListParagraph"/>
        <w:numPr>
          <w:ilvl w:val="0"/>
          <w:numId w:val="22"/>
        </w:numPr>
        <w:spacing w:before="0" w:line="240" w:lineRule="auto"/>
      </w:pPr>
      <w:r>
        <w:t xml:space="preserve">Equality Challenge Unit </w:t>
      </w:r>
      <w:r w:rsidR="00256D57">
        <w:t xml:space="preserve">guidance states that “justification has two main elements: it must be demonstrated that the policy is important on grounds unconnected with discrimination that is taking place, and that it proved impossible to find other ways of achieving the policy’s aims without causing a negative impact for one or more relevant grounds”. </w:t>
      </w:r>
    </w:p>
    <w:p w:rsidR="00256D57" w:rsidRDefault="00256D57" w:rsidP="00501533">
      <w:pPr>
        <w:pStyle w:val="ListParagraph"/>
        <w:numPr>
          <w:ilvl w:val="0"/>
          <w:numId w:val="22"/>
        </w:numPr>
        <w:spacing w:before="0" w:line="240" w:lineRule="auto"/>
      </w:pPr>
      <w:r>
        <w:t xml:space="preserve">It is vital that it can be demonstrated that all alternatives have been explored before deciding that negative impact is justified and should be seen as the last resort. </w:t>
      </w:r>
    </w:p>
    <w:p w:rsidR="00256D57" w:rsidRPr="004D60BD" w:rsidRDefault="00256D57" w:rsidP="00501533">
      <w:pPr>
        <w:pStyle w:val="ListParagraph"/>
        <w:numPr>
          <w:ilvl w:val="0"/>
          <w:numId w:val="22"/>
        </w:numPr>
        <w:spacing w:before="0" w:line="240" w:lineRule="auto"/>
        <w:rPr>
          <w:i/>
        </w:rPr>
      </w:pPr>
      <w:r w:rsidRPr="004D60BD">
        <w:rPr>
          <w:i/>
        </w:rPr>
        <w:t>If you are considering this approach, please contact the Equality Policy Unit for guidance.</w:t>
      </w:r>
    </w:p>
    <w:p w:rsidR="005F4B03" w:rsidRDefault="005F4B03" w:rsidP="00501533">
      <w:pPr>
        <w:spacing w:before="0" w:line="240" w:lineRule="auto"/>
      </w:pPr>
    </w:p>
    <w:p w:rsidR="00014FA3" w:rsidRDefault="009E532B" w:rsidP="00501533">
      <w:pPr>
        <w:spacing w:before="0" w:line="240" w:lineRule="auto"/>
        <w:rPr>
          <w:b/>
        </w:rPr>
      </w:pPr>
      <w:r>
        <w:rPr>
          <w:b/>
        </w:rPr>
        <w:t>Section 6</w:t>
      </w:r>
      <w:r w:rsidR="005F4B03" w:rsidRPr="005F4B03">
        <w:rPr>
          <w:b/>
        </w:rPr>
        <w:t xml:space="preserve"> </w:t>
      </w:r>
      <w:r w:rsidR="005F4B03">
        <w:rPr>
          <w:b/>
        </w:rPr>
        <w:t>–</w:t>
      </w:r>
      <w:r w:rsidR="005F4B03" w:rsidRPr="005F4B03">
        <w:rPr>
          <w:b/>
        </w:rPr>
        <w:t xml:space="preserve"> </w:t>
      </w:r>
      <w:r w:rsidR="005F4B03">
        <w:rPr>
          <w:b/>
        </w:rPr>
        <w:t xml:space="preserve">Involvement &amp; </w:t>
      </w:r>
      <w:r w:rsidR="005F4B03" w:rsidRPr="005F4B03">
        <w:rPr>
          <w:b/>
        </w:rPr>
        <w:t>Consultation</w:t>
      </w:r>
    </w:p>
    <w:p w:rsidR="005F4B03" w:rsidRDefault="005F4B03" w:rsidP="00501533">
      <w:pPr>
        <w:spacing w:before="0" w:line="240" w:lineRule="auto"/>
        <w:rPr>
          <w:b/>
        </w:rPr>
      </w:pPr>
      <w:r>
        <w:rPr>
          <w:b/>
        </w:rPr>
        <w:t xml:space="preserve"> </w:t>
      </w:r>
    </w:p>
    <w:p w:rsidR="009B45C3" w:rsidRDefault="00F90468" w:rsidP="00501533">
      <w:pPr>
        <w:spacing w:before="0" w:line="240" w:lineRule="auto"/>
      </w:pPr>
      <w:r>
        <w:t xml:space="preserve">Consultation should take place with appropriate stakeholders as part of the EIA process whether the there is a positive, neutral or negative impact. </w:t>
      </w:r>
      <w:r w:rsidR="00EF7839">
        <w:t>The scal</w:t>
      </w:r>
      <w:r w:rsidR="00D2486A">
        <w:t>e of the consultation will vary:</w:t>
      </w:r>
      <w:r w:rsidR="00EF7839">
        <w:t xml:space="preserve"> t</w:t>
      </w:r>
      <w:r>
        <w:t>he higher the potential for negative impact the more comprehensive</w:t>
      </w:r>
      <w:r w:rsidR="00D2486A">
        <w:t xml:space="preserve"> the</w:t>
      </w:r>
      <w:r>
        <w:t xml:space="preserve"> consultation will need to be. Where there is a negative impact the consultation should </w:t>
      </w:r>
      <w:r w:rsidR="00EF7839">
        <w:t xml:space="preserve">include any proposals to reduce this impact. </w:t>
      </w:r>
    </w:p>
    <w:p w:rsidR="00EF7839" w:rsidRDefault="00EF7839" w:rsidP="00501533">
      <w:pPr>
        <w:spacing w:before="0" w:line="240" w:lineRule="auto"/>
      </w:pPr>
      <w:r>
        <w:t>Examples of consultation methods might include</w:t>
      </w:r>
      <w:r w:rsidR="00D2486A">
        <w:t>:</w:t>
      </w:r>
      <w:r>
        <w:t xml:space="preserve"> </w:t>
      </w:r>
    </w:p>
    <w:p w:rsidR="00D2486A" w:rsidRDefault="00D2486A" w:rsidP="00501533">
      <w:pPr>
        <w:pStyle w:val="ListParagraph"/>
        <w:numPr>
          <w:ilvl w:val="0"/>
          <w:numId w:val="24"/>
        </w:numPr>
        <w:spacing w:before="0" w:line="240" w:lineRule="auto"/>
      </w:pPr>
      <w:r>
        <w:t>Focus groups</w:t>
      </w:r>
    </w:p>
    <w:p w:rsidR="00D2486A" w:rsidRDefault="00D2486A" w:rsidP="00501533">
      <w:pPr>
        <w:pStyle w:val="ListParagraph"/>
        <w:numPr>
          <w:ilvl w:val="0"/>
          <w:numId w:val="24"/>
        </w:numPr>
        <w:spacing w:before="0" w:line="240" w:lineRule="auto"/>
      </w:pPr>
      <w:r>
        <w:t>Questionnaires</w:t>
      </w:r>
    </w:p>
    <w:p w:rsidR="00D2486A" w:rsidRDefault="00D2486A" w:rsidP="00501533">
      <w:pPr>
        <w:pStyle w:val="ListParagraph"/>
        <w:numPr>
          <w:ilvl w:val="0"/>
          <w:numId w:val="24"/>
        </w:numPr>
        <w:spacing w:before="0" w:line="240" w:lineRule="auto"/>
      </w:pPr>
      <w:r>
        <w:t>Staff networks</w:t>
      </w:r>
    </w:p>
    <w:p w:rsidR="00D2486A" w:rsidRDefault="00D2486A" w:rsidP="00501533">
      <w:pPr>
        <w:pStyle w:val="ListParagraph"/>
        <w:numPr>
          <w:ilvl w:val="0"/>
          <w:numId w:val="24"/>
        </w:numPr>
        <w:spacing w:before="0" w:line="240" w:lineRule="auto"/>
      </w:pPr>
      <w:r>
        <w:t>Targeted emails</w:t>
      </w:r>
    </w:p>
    <w:p w:rsidR="00D2486A" w:rsidRDefault="00D2486A" w:rsidP="00501533">
      <w:pPr>
        <w:pStyle w:val="ListParagraph"/>
        <w:numPr>
          <w:ilvl w:val="0"/>
          <w:numId w:val="24"/>
        </w:numPr>
        <w:spacing w:before="0" w:line="240" w:lineRule="auto"/>
      </w:pPr>
      <w:r>
        <w:t>Posters &amp; leaflets</w:t>
      </w:r>
    </w:p>
    <w:p w:rsidR="00D2486A" w:rsidRPr="006F2A3F" w:rsidRDefault="00D2486A" w:rsidP="00501533">
      <w:pPr>
        <w:pStyle w:val="ListParagraph"/>
        <w:numPr>
          <w:ilvl w:val="0"/>
          <w:numId w:val="24"/>
        </w:numPr>
        <w:spacing w:before="0" w:line="240" w:lineRule="auto"/>
      </w:pPr>
      <w:r>
        <w:t>E-newsletter</w:t>
      </w:r>
    </w:p>
    <w:p w:rsidR="005F4B03" w:rsidRPr="00EE44DE" w:rsidRDefault="005F4B03" w:rsidP="00501533">
      <w:pPr>
        <w:spacing w:before="0" w:line="240" w:lineRule="auto"/>
      </w:pPr>
    </w:p>
    <w:p w:rsidR="005F4B03" w:rsidRDefault="009E532B" w:rsidP="00501533">
      <w:pPr>
        <w:spacing w:before="0" w:line="240" w:lineRule="auto"/>
        <w:rPr>
          <w:b/>
        </w:rPr>
      </w:pPr>
      <w:r>
        <w:rPr>
          <w:b/>
        </w:rPr>
        <w:t>Section 7</w:t>
      </w:r>
      <w:r w:rsidR="005F4B03" w:rsidRPr="005F4B03">
        <w:rPr>
          <w:b/>
        </w:rPr>
        <w:t xml:space="preserve"> – Approval &amp; Publishing</w:t>
      </w:r>
      <w:r w:rsidR="005F4B03">
        <w:rPr>
          <w:b/>
        </w:rPr>
        <w:t xml:space="preserve"> </w:t>
      </w:r>
    </w:p>
    <w:p w:rsidR="00014FA3" w:rsidRDefault="00014FA3" w:rsidP="00501533">
      <w:pPr>
        <w:spacing w:before="0" w:line="240" w:lineRule="auto"/>
        <w:rPr>
          <w:b/>
        </w:rPr>
      </w:pPr>
    </w:p>
    <w:p w:rsidR="007A247A" w:rsidRDefault="00DD43BA" w:rsidP="00501533">
      <w:pPr>
        <w:spacing w:before="0" w:line="240" w:lineRule="auto"/>
      </w:pPr>
      <w:r>
        <w:t xml:space="preserve">Before an EIA is published, it </w:t>
      </w:r>
      <w:r w:rsidR="007A247A">
        <w:t xml:space="preserve">should be signed off by the person completing it and </w:t>
      </w:r>
      <w:r w:rsidR="00177D95">
        <w:t>share</w:t>
      </w:r>
      <w:r w:rsidR="000F6BD6">
        <w:t>d</w:t>
      </w:r>
      <w:r w:rsidR="00177D95">
        <w:t xml:space="preserve"> with </w:t>
      </w:r>
      <w:r w:rsidR="007A247A">
        <w:t>the relevant</w:t>
      </w:r>
      <w:r w:rsidR="00177D95">
        <w:t xml:space="preserve"> working groups / stakeholder groups. </w:t>
      </w:r>
    </w:p>
    <w:p w:rsidR="00D2486A" w:rsidRDefault="00D2486A" w:rsidP="00501533">
      <w:pPr>
        <w:spacing w:before="0" w:line="240" w:lineRule="auto"/>
      </w:pPr>
      <w:r>
        <w:t>Completed EIAs should</w:t>
      </w:r>
      <w:r w:rsidR="007A247A">
        <w:t xml:space="preserve"> then be sent to the Equality Policy Unit to</w:t>
      </w:r>
      <w:r>
        <w:t xml:space="preserve"> be published </w:t>
      </w:r>
      <w:r w:rsidR="007A247A">
        <w:t xml:space="preserve">on their website. This is </w:t>
      </w:r>
      <w:r>
        <w:t xml:space="preserve">to show that the University is committed to challenging potential discrimination, as well as </w:t>
      </w:r>
      <w:r w:rsidR="007A247A">
        <w:t>improving our service delivery and practices for all equality groups.</w:t>
      </w:r>
    </w:p>
    <w:p w:rsidR="00025B0A" w:rsidRPr="00761295" w:rsidRDefault="009625E9" w:rsidP="00501533">
      <w:pPr>
        <w:spacing w:before="0" w:line="240" w:lineRule="auto"/>
      </w:pPr>
      <w:r w:rsidRPr="009625E9">
        <w:rPr>
          <w:i/>
        </w:rPr>
        <w:t>Progress against the action plan should continue to be reviewed regularly.</w:t>
      </w:r>
      <w:r w:rsidR="00761295">
        <w:t xml:space="preserve"> </w:t>
      </w:r>
    </w:p>
    <w:sectPr w:rsidR="00025B0A" w:rsidRPr="00761295" w:rsidSect="00A41E60">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4A" w:rsidRDefault="00AE284A" w:rsidP="00BF03F2">
      <w:pPr>
        <w:spacing w:before="0" w:line="240" w:lineRule="auto"/>
      </w:pPr>
      <w:r>
        <w:separator/>
      </w:r>
    </w:p>
  </w:endnote>
  <w:endnote w:type="continuationSeparator" w:id="0">
    <w:p w:rsidR="00AE284A" w:rsidRDefault="00AE284A" w:rsidP="00BF03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A3" w:rsidRDefault="0001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4A" w:rsidRDefault="00AE284A" w:rsidP="00BF03F2">
      <w:pPr>
        <w:spacing w:before="0" w:line="240" w:lineRule="auto"/>
      </w:pPr>
      <w:r>
        <w:separator/>
      </w:r>
    </w:p>
  </w:footnote>
  <w:footnote w:type="continuationSeparator" w:id="0">
    <w:p w:rsidR="00AE284A" w:rsidRDefault="00AE284A" w:rsidP="00BF03F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63179"/>
    <w:multiLevelType w:val="hybridMultilevel"/>
    <w:tmpl w:val="2D8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80C39"/>
    <w:multiLevelType w:val="hybridMultilevel"/>
    <w:tmpl w:val="696CD904"/>
    <w:lvl w:ilvl="0" w:tplc="E1760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C42927"/>
    <w:multiLevelType w:val="hybridMultilevel"/>
    <w:tmpl w:val="10A4AF64"/>
    <w:lvl w:ilvl="0" w:tplc="1F02F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C1B4A"/>
    <w:multiLevelType w:val="hybridMultilevel"/>
    <w:tmpl w:val="377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16F35"/>
    <w:multiLevelType w:val="hybridMultilevel"/>
    <w:tmpl w:val="3CF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10D05"/>
    <w:multiLevelType w:val="hybridMultilevel"/>
    <w:tmpl w:val="8E64F3AE"/>
    <w:lvl w:ilvl="0" w:tplc="FD66D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42B60"/>
    <w:multiLevelType w:val="hybridMultilevel"/>
    <w:tmpl w:val="4B2AEADE"/>
    <w:lvl w:ilvl="0" w:tplc="E7566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029BF"/>
    <w:multiLevelType w:val="hybridMultilevel"/>
    <w:tmpl w:val="D25CB5D0"/>
    <w:lvl w:ilvl="0" w:tplc="952070B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B24C3"/>
    <w:multiLevelType w:val="hybridMultilevel"/>
    <w:tmpl w:val="ECD0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B289A"/>
    <w:multiLevelType w:val="hybridMultilevel"/>
    <w:tmpl w:val="BC98ACDE"/>
    <w:lvl w:ilvl="0" w:tplc="DD2C8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C5433"/>
    <w:multiLevelType w:val="hybridMultilevel"/>
    <w:tmpl w:val="C30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A7309"/>
    <w:multiLevelType w:val="hybridMultilevel"/>
    <w:tmpl w:val="E3E43F66"/>
    <w:lvl w:ilvl="0" w:tplc="91807876">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8536C"/>
    <w:multiLevelType w:val="multilevel"/>
    <w:tmpl w:val="600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005B8"/>
    <w:multiLevelType w:val="hybridMultilevel"/>
    <w:tmpl w:val="293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074C0"/>
    <w:multiLevelType w:val="hybridMultilevel"/>
    <w:tmpl w:val="7FDCA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4418E"/>
    <w:multiLevelType w:val="hybridMultilevel"/>
    <w:tmpl w:val="55D0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1"/>
  </w:num>
  <w:num w:numId="13">
    <w:abstractNumId w:val="16"/>
  </w:num>
  <w:num w:numId="14">
    <w:abstractNumId w:val="23"/>
  </w:num>
  <w:num w:numId="15">
    <w:abstractNumId w:val="10"/>
  </w:num>
  <w:num w:numId="16">
    <w:abstractNumId w:val="12"/>
  </w:num>
  <w:num w:numId="17">
    <w:abstractNumId w:val="11"/>
  </w:num>
  <w:num w:numId="18">
    <w:abstractNumId w:val="15"/>
  </w:num>
  <w:num w:numId="19">
    <w:abstractNumId w:val="24"/>
  </w:num>
  <w:num w:numId="20">
    <w:abstractNumId w:val="19"/>
  </w:num>
  <w:num w:numId="21">
    <w:abstractNumId w:val="14"/>
  </w:num>
  <w:num w:numId="22">
    <w:abstractNumId w:val="13"/>
  </w:num>
  <w:num w:numId="23">
    <w:abstractNumId w:val="25"/>
  </w:num>
  <w:num w:numId="24">
    <w:abstractNumId w:val="2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2"/>
    <w:rsid w:val="00005046"/>
    <w:rsid w:val="00014FA3"/>
    <w:rsid w:val="00020692"/>
    <w:rsid w:val="00025B0A"/>
    <w:rsid w:val="00044602"/>
    <w:rsid w:val="0009642D"/>
    <w:rsid w:val="000A395C"/>
    <w:rsid w:val="000C5A8E"/>
    <w:rsid w:val="000D2E3B"/>
    <w:rsid w:val="000D3BD2"/>
    <w:rsid w:val="000D5F21"/>
    <w:rsid w:val="000E6BC8"/>
    <w:rsid w:val="000F6BD6"/>
    <w:rsid w:val="001003B8"/>
    <w:rsid w:val="00131819"/>
    <w:rsid w:val="00163AB7"/>
    <w:rsid w:val="00177D95"/>
    <w:rsid w:val="00177F93"/>
    <w:rsid w:val="00180984"/>
    <w:rsid w:val="001832FD"/>
    <w:rsid w:val="00187F55"/>
    <w:rsid w:val="001A1ACC"/>
    <w:rsid w:val="001C2F45"/>
    <w:rsid w:val="001D7DB2"/>
    <w:rsid w:val="001F6327"/>
    <w:rsid w:val="002156CB"/>
    <w:rsid w:val="00240F3A"/>
    <w:rsid w:val="0024515D"/>
    <w:rsid w:val="00256D57"/>
    <w:rsid w:val="002578D0"/>
    <w:rsid w:val="00273123"/>
    <w:rsid w:val="0028141A"/>
    <w:rsid w:val="002A237B"/>
    <w:rsid w:val="002D087E"/>
    <w:rsid w:val="002F745F"/>
    <w:rsid w:val="00327C43"/>
    <w:rsid w:val="00330467"/>
    <w:rsid w:val="003400F1"/>
    <w:rsid w:val="0035461E"/>
    <w:rsid w:val="00364CCF"/>
    <w:rsid w:val="003768AD"/>
    <w:rsid w:val="00380530"/>
    <w:rsid w:val="003A1B1A"/>
    <w:rsid w:val="003C21BC"/>
    <w:rsid w:val="00404D50"/>
    <w:rsid w:val="00411E61"/>
    <w:rsid w:val="00416AA0"/>
    <w:rsid w:val="004305E3"/>
    <w:rsid w:val="00434DEC"/>
    <w:rsid w:val="00435860"/>
    <w:rsid w:val="00460A2D"/>
    <w:rsid w:val="004709C2"/>
    <w:rsid w:val="00476DA1"/>
    <w:rsid w:val="004770B6"/>
    <w:rsid w:val="00481334"/>
    <w:rsid w:val="00491EE4"/>
    <w:rsid w:val="004B716D"/>
    <w:rsid w:val="004C3F50"/>
    <w:rsid w:val="004D60BD"/>
    <w:rsid w:val="00501533"/>
    <w:rsid w:val="0051239B"/>
    <w:rsid w:val="00524C2E"/>
    <w:rsid w:val="00543BF0"/>
    <w:rsid w:val="0056264E"/>
    <w:rsid w:val="005A4A17"/>
    <w:rsid w:val="005B0D14"/>
    <w:rsid w:val="005E7265"/>
    <w:rsid w:val="005F4B03"/>
    <w:rsid w:val="00603BA8"/>
    <w:rsid w:val="00627F03"/>
    <w:rsid w:val="006422C8"/>
    <w:rsid w:val="0066619E"/>
    <w:rsid w:val="00685162"/>
    <w:rsid w:val="00697A44"/>
    <w:rsid w:val="006B1B2E"/>
    <w:rsid w:val="006B7915"/>
    <w:rsid w:val="006C47A7"/>
    <w:rsid w:val="006F163E"/>
    <w:rsid w:val="006F2A3F"/>
    <w:rsid w:val="0070200B"/>
    <w:rsid w:val="007141C3"/>
    <w:rsid w:val="00737A7E"/>
    <w:rsid w:val="007539AE"/>
    <w:rsid w:val="00753FC1"/>
    <w:rsid w:val="00761295"/>
    <w:rsid w:val="00775D29"/>
    <w:rsid w:val="00781D1E"/>
    <w:rsid w:val="007A247A"/>
    <w:rsid w:val="007C133C"/>
    <w:rsid w:val="00802E13"/>
    <w:rsid w:val="00815DD4"/>
    <w:rsid w:val="0082255C"/>
    <w:rsid w:val="00862EFD"/>
    <w:rsid w:val="008705BC"/>
    <w:rsid w:val="00873D7B"/>
    <w:rsid w:val="00880119"/>
    <w:rsid w:val="00886C93"/>
    <w:rsid w:val="00887633"/>
    <w:rsid w:val="00890E90"/>
    <w:rsid w:val="008D6C58"/>
    <w:rsid w:val="008E0A63"/>
    <w:rsid w:val="008E4013"/>
    <w:rsid w:val="0091059B"/>
    <w:rsid w:val="009121AC"/>
    <w:rsid w:val="00930117"/>
    <w:rsid w:val="00936292"/>
    <w:rsid w:val="00947FB5"/>
    <w:rsid w:val="009510DC"/>
    <w:rsid w:val="009625E9"/>
    <w:rsid w:val="009A0C79"/>
    <w:rsid w:val="009A3377"/>
    <w:rsid w:val="009A3CC3"/>
    <w:rsid w:val="009B45C3"/>
    <w:rsid w:val="009C56D0"/>
    <w:rsid w:val="009D13DC"/>
    <w:rsid w:val="009D32DB"/>
    <w:rsid w:val="009E532B"/>
    <w:rsid w:val="00A118DA"/>
    <w:rsid w:val="00A22052"/>
    <w:rsid w:val="00A36CF5"/>
    <w:rsid w:val="00A41E60"/>
    <w:rsid w:val="00A45CCE"/>
    <w:rsid w:val="00A55EE0"/>
    <w:rsid w:val="00A6708D"/>
    <w:rsid w:val="00A779DA"/>
    <w:rsid w:val="00A96AA9"/>
    <w:rsid w:val="00AB6ACA"/>
    <w:rsid w:val="00AB73D2"/>
    <w:rsid w:val="00AD1B4C"/>
    <w:rsid w:val="00AD3173"/>
    <w:rsid w:val="00AE284A"/>
    <w:rsid w:val="00B13B6E"/>
    <w:rsid w:val="00B23E4E"/>
    <w:rsid w:val="00B27E6C"/>
    <w:rsid w:val="00B31464"/>
    <w:rsid w:val="00B3772F"/>
    <w:rsid w:val="00B53E46"/>
    <w:rsid w:val="00B73528"/>
    <w:rsid w:val="00B73992"/>
    <w:rsid w:val="00B7564E"/>
    <w:rsid w:val="00B86E9D"/>
    <w:rsid w:val="00BA4C4E"/>
    <w:rsid w:val="00BC5F96"/>
    <w:rsid w:val="00BC77DD"/>
    <w:rsid w:val="00BD6581"/>
    <w:rsid w:val="00BE2460"/>
    <w:rsid w:val="00BF03F2"/>
    <w:rsid w:val="00BF7C01"/>
    <w:rsid w:val="00C3726F"/>
    <w:rsid w:val="00C43089"/>
    <w:rsid w:val="00C449B7"/>
    <w:rsid w:val="00C62B1A"/>
    <w:rsid w:val="00CA19CD"/>
    <w:rsid w:val="00CD00B2"/>
    <w:rsid w:val="00CF1E5B"/>
    <w:rsid w:val="00D00D33"/>
    <w:rsid w:val="00D04DEC"/>
    <w:rsid w:val="00D078E6"/>
    <w:rsid w:val="00D2486A"/>
    <w:rsid w:val="00D328F6"/>
    <w:rsid w:val="00D47692"/>
    <w:rsid w:val="00D62A86"/>
    <w:rsid w:val="00D9036E"/>
    <w:rsid w:val="00DA5B0B"/>
    <w:rsid w:val="00DB7567"/>
    <w:rsid w:val="00DD43BA"/>
    <w:rsid w:val="00DE409E"/>
    <w:rsid w:val="00E057DF"/>
    <w:rsid w:val="00E16079"/>
    <w:rsid w:val="00E209F2"/>
    <w:rsid w:val="00E2782B"/>
    <w:rsid w:val="00E607C0"/>
    <w:rsid w:val="00E72C7D"/>
    <w:rsid w:val="00E95936"/>
    <w:rsid w:val="00EB66B1"/>
    <w:rsid w:val="00ED0620"/>
    <w:rsid w:val="00EE44DE"/>
    <w:rsid w:val="00EF5FF1"/>
    <w:rsid w:val="00EF7839"/>
    <w:rsid w:val="00F028D1"/>
    <w:rsid w:val="00F02913"/>
    <w:rsid w:val="00F0642E"/>
    <w:rsid w:val="00F14551"/>
    <w:rsid w:val="00F30833"/>
    <w:rsid w:val="00F367F1"/>
    <w:rsid w:val="00F419B2"/>
    <w:rsid w:val="00F42DB4"/>
    <w:rsid w:val="00F50DA4"/>
    <w:rsid w:val="00F70763"/>
    <w:rsid w:val="00F72078"/>
    <w:rsid w:val="00F90468"/>
    <w:rsid w:val="00F94D6E"/>
    <w:rsid w:val="00FC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B033"/>
  <w15:docId w15:val="{F01CA5DC-8E44-4993-9B8B-BB1A2814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F94D6E"/>
    <w:rPr>
      <w:color w:val="0000FF" w:themeColor="hyperlink"/>
      <w:u w:val="single"/>
    </w:rPr>
  </w:style>
  <w:style w:type="paragraph" w:customStyle="1" w:styleId="Default">
    <w:name w:val="Default"/>
    <w:rsid w:val="00A6708D"/>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BF03F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03F2"/>
    <w:rPr>
      <w:sz w:val="20"/>
      <w:szCs w:val="20"/>
    </w:rPr>
  </w:style>
  <w:style w:type="character" w:styleId="FootnoteReference">
    <w:name w:val="footnote reference"/>
    <w:basedOn w:val="DefaultParagraphFont"/>
    <w:uiPriority w:val="99"/>
    <w:semiHidden/>
    <w:unhideWhenUsed/>
    <w:rsid w:val="00BF03F2"/>
    <w:rPr>
      <w:vertAlign w:val="superscript"/>
    </w:rPr>
  </w:style>
  <w:style w:type="paragraph" w:styleId="Header">
    <w:name w:val="header"/>
    <w:basedOn w:val="Normal"/>
    <w:link w:val="HeaderChar"/>
    <w:uiPriority w:val="99"/>
    <w:semiHidden/>
    <w:unhideWhenUsed/>
    <w:rsid w:val="008705BC"/>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8705BC"/>
  </w:style>
  <w:style w:type="paragraph" w:styleId="Footer">
    <w:name w:val="footer"/>
    <w:basedOn w:val="Normal"/>
    <w:link w:val="FooterChar"/>
    <w:uiPriority w:val="99"/>
    <w:semiHidden/>
    <w:unhideWhenUsed/>
    <w:rsid w:val="008705BC"/>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8705BC"/>
  </w:style>
  <w:style w:type="character" w:styleId="FollowedHyperlink">
    <w:name w:val="FollowedHyperlink"/>
    <w:basedOn w:val="DefaultParagraphFont"/>
    <w:uiPriority w:val="99"/>
    <w:semiHidden/>
    <w:unhideWhenUsed/>
    <w:rsid w:val="003768AD"/>
    <w:rPr>
      <w:color w:val="800080" w:themeColor="followedHyperlink"/>
      <w:u w:val="single"/>
    </w:rPr>
  </w:style>
  <w:style w:type="paragraph" w:styleId="ListParagraph">
    <w:name w:val="List Paragraph"/>
    <w:basedOn w:val="Normal"/>
    <w:uiPriority w:val="34"/>
    <w:qFormat/>
    <w:rsid w:val="00F42DB4"/>
    <w:pPr>
      <w:ind w:left="720"/>
      <w:contextualSpacing/>
    </w:pPr>
  </w:style>
  <w:style w:type="character" w:styleId="CommentReference">
    <w:name w:val="annotation reference"/>
    <w:basedOn w:val="DefaultParagraphFont"/>
    <w:uiPriority w:val="99"/>
    <w:semiHidden/>
    <w:unhideWhenUsed/>
    <w:rsid w:val="00044602"/>
    <w:rPr>
      <w:sz w:val="16"/>
      <w:szCs w:val="16"/>
    </w:rPr>
  </w:style>
  <w:style w:type="paragraph" w:styleId="CommentText">
    <w:name w:val="annotation text"/>
    <w:basedOn w:val="Normal"/>
    <w:link w:val="CommentTextChar"/>
    <w:uiPriority w:val="99"/>
    <w:semiHidden/>
    <w:unhideWhenUsed/>
    <w:rsid w:val="00044602"/>
    <w:pPr>
      <w:spacing w:line="240" w:lineRule="auto"/>
    </w:pPr>
    <w:rPr>
      <w:sz w:val="20"/>
      <w:szCs w:val="20"/>
    </w:rPr>
  </w:style>
  <w:style w:type="character" w:customStyle="1" w:styleId="CommentTextChar">
    <w:name w:val="Comment Text Char"/>
    <w:basedOn w:val="DefaultParagraphFont"/>
    <w:link w:val="CommentText"/>
    <w:uiPriority w:val="99"/>
    <w:semiHidden/>
    <w:rsid w:val="00044602"/>
    <w:rPr>
      <w:sz w:val="20"/>
      <w:szCs w:val="20"/>
    </w:rPr>
  </w:style>
  <w:style w:type="paragraph" w:styleId="CommentSubject">
    <w:name w:val="annotation subject"/>
    <w:basedOn w:val="CommentText"/>
    <w:next w:val="CommentText"/>
    <w:link w:val="CommentSubjectChar"/>
    <w:uiPriority w:val="99"/>
    <w:semiHidden/>
    <w:unhideWhenUsed/>
    <w:rsid w:val="00044602"/>
    <w:rPr>
      <w:b/>
      <w:bCs/>
    </w:rPr>
  </w:style>
  <w:style w:type="character" w:customStyle="1" w:styleId="CommentSubjectChar">
    <w:name w:val="Comment Subject Char"/>
    <w:basedOn w:val="CommentTextChar"/>
    <w:link w:val="CommentSubject"/>
    <w:uiPriority w:val="99"/>
    <w:semiHidden/>
    <w:rsid w:val="00044602"/>
    <w:rPr>
      <w:b/>
      <w:bCs/>
      <w:sz w:val="20"/>
      <w:szCs w:val="20"/>
    </w:rPr>
  </w:style>
  <w:style w:type="paragraph" w:styleId="BalloonText">
    <w:name w:val="Balloon Text"/>
    <w:basedOn w:val="Normal"/>
    <w:link w:val="BalloonTextChar"/>
    <w:uiPriority w:val="99"/>
    <w:semiHidden/>
    <w:unhideWhenUsed/>
    <w:rsid w:val="000446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02"/>
    <w:rPr>
      <w:rFonts w:ascii="Tahoma" w:hAnsi="Tahoma" w:cs="Tahoma"/>
      <w:sz w:val="16"/>
      <w:szCs w:val="16"/>
    </w:rPr>
  </w:style>
  <w:style w:type="character" w:styleId="EndnoteReference">
    <w:name w:val="endnote reference"/>
    <w:basedOn w:val="DefaultParagraphFont"/>
    <w:uiPriority w:val="99"/>
    <w:semiHidden/>
    <w:unhideWhenUsed/>
    <w:rsid w:val="00460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46">
      <w:bodyDiv w:val="1"/>
      <w:marLeft w:val="0"/>
      <w:marRight w:val="0"/>
      <w:marTop w:val="0"/>
      <w:marBottom w:val="0"/>
      <w:divBdr>
        <w:top w:val="none" w:sz="0" w:space="0" w:color="auto"/>
        <w:left w:val="none" w:sz="0" w:space="0" w:color="auto"/>
        <w:bottom w:val="none" w:sz="0" w:space="0" w:color="auto"/>
        <w:right w:val="none" w:sz="0" w:space="0" w:color="auto"/>
      </w:divBdr>
    </w:div>
    <w:div w:id="1897862237">
      <w:bodyDiv w:val="1"/>
      <w:marLeft w:val="0"/>
      <w:marRight w:val="0"/>
      <w:marTop w:val="0"/>
      <w:marBottom w:val="0"/>
      <w:divBdr>
        <w:top w:val="none" w:sz="0" w:space="0" w:color="auto"/>
        <w:left w:val="none" w:sz="0" w:space="0" w:color="auto"/>
        <w:bottom w:val="none" w:sz="0" w:space="0" w:color="auto"/>
        <w:right w:val="none" w:sz="0" w:space="0" w:color="auto"/>
      </w:divBdr>
    </w:div>
    <w:div w:id="1937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leeds.ac.uk/downloads/policies/EI-strategy-single-page-word-vers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ac.uk/guidance-resources/using-data-and-evidence/statistics-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census/2011cen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quality.leeds.ac.uk/wp-content/uploads/sites/64/2014/02/REF2014-EIA-Feb2014.pdf" TargetMode="External"/><Relationship Id="rId4" Type="http://schemas.openxmlformats.org/officeDocument/2006/relationships/settings" Target="settings.xml"/><Relationship Id="rId9" Type="http://schemas.openxmlformats.org/officeDocument/2006/relationships/hyperlink" Target="https://equality.leeds.ac.uk/monito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B0F5-D61B-47C3-8938-5228C644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Turnpenny</dc:creator>
  <cp:keywords/>
  <dc:description/>
  <cp:lastModifiedBy>Laura York</cp:lastModifiedBy>
  <cp:revision>2</cp:revision>
  <cp:lastPrinted>2015-08-11T15:07:00Z</cp:lastPrinted>
  <dcterms:created xsi:type="dcterms:W3CDTF">2020-06-18T14:06:00Z</dcterms:created>
  <dcterms:modified xsi:type="dcterms:W3CDTF">2020-06-18T14:06:00Z</dcterms:modified>
</cp:coreProperties>
</file>