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FE" w:rsidRDefault="00F156D9" w:rsidP="00BE5CFE">
      <w:pPr>
        <w:autoSpaceDE w:val="0"/>
        <w:autoSpaceDN w:val="0"/>
        <w:adjustRightInd w:val="0"/>
        <w:spacing w:before="0" w:line="240" w:lineRule="auto"/>
        <w:jc w:val="right"/>
        <w:rPr>
          <w:b/>
          <w:color w:val="000000"/>
        </w:rPr>
      </w:pPr>
      <w:r>
        <w:rPr>
          <w:b/>
          <w:color w:val="000000"/>
        </w:rPr>
        <w:t xml:space="preserve"> </w:t>
      </w:r>
      <w:r w:rsidR="00177BED">
        <w:rPr>
          <w:b/>
          <w:noProof/>
          <w:color w:val="000000"/>
          <w:lang w:eastAsia="en-GB"/>
        </w:rPr>
        <w:drawing>
          <wp:inline distT="0" distB="0" distL="0" distR="0">
            <wp:extent cx="2112011" cy="562067"/>
            <wp:effectExtent l="19050" t="0" r="2539" b="0"/>
            <wp:docPr id="1" name="Picture 0" descr="logo-universityofl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5" cstate="print"/>
                    <a:stretch>
                      <a:fillRect/>
                    </a:stretch>
                  </pic:blipFill>
                  <pic:spPr>
                    <a:xfrm>
                      <a:off x="0" y="0"/>
                      <a:ext cx="2106589" cy="560624"/>
                    </a:xfrm>
                    <a:prstGeom prst="rect">
                      <a:avLst/>
                    </a:prstGeom>
                  </pic:spPr>
                </pic:pic>
              </a:graphicData>
            </a:graphic>
          </wp:inline>
        </w:drawing>
      </w:r>
    </w:p>
    <w:p w:rsidR="00BE5CFE" w:rsidRDefault="00BE5CFE" w:rsidP="00BE5CFE">
      <w:pPr>
        <w:autoSpaceDE w:val="0"/>
        <w:autoSpaceDN w:val="0"/>
        <w:adjustRightInd w:val="0"/>
        <w:spacing w:before="0" w:line="240" w:lineRule="auto"/>
        <w:rPr>
          <w:b/>
          <w:color w:val="000000"/>
        </w:rPr>
      </w:pPr>
    </w:p>
    <w:p w:rsidR="00177BED" w:rsidRDefault="007A6E50" w:rsidP="00177BED">
      <w:pPr>
        <w:autoSpaceDE w:val="0"/>
        <w:autoSpaceDN w:val="0"/>
        <w:adjustRightInd w:val="0"/>
        <w:spacing w:before="0" w:line="240" w:lineRule="auto"/>
        <w:jc w:val="both"/>
        <w:rPr>
          <w:b/>
          <w:color w:val="00000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-1565275</wp:posOffset>
                </wp:positionH>
                <wp:positionV relativeFrom="paragraph">
                  <wp:posOffset>113665</wp:posOffset>
                </wp:positionV>
                <wp:extent cx="264795" cy="368935"/>
                <wp:effectExtent l="0" t="0" r="1905"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CDB" w:rsidRPr="00614CDB" w:rsidRDefault="00614CDB" w:rsidP="00614C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8.95pt;width:20.85pt;height:2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1+fgIAAAw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" stroked="f">
                <v:textbox style="mso-fit-shape-to-text:t">
                  <w:txbxContent>
                    <w:p w:rsidR="00614CDB" w:rsidRPr="00614CDB" w:rsidRDefault="00614CDB" w:rsidP="00614CDB"/>
                  </w:txbxContent>
                </v:textbox>
                <w10:wrap type="square"/>
              </v:shape>
            </w:pict>
          </mc:Fallback>
        </mc:AlternateContent>
      </w:r>
    </w:p>
    <w:p w:rsidR="00BE5CFE" w:rsidRPr="00614CDB" w:rsidRDefault="00BE5CFE" w:rsidP="00614CDB">
      <w:pPr>
        <w:autoSpaceDE w:val="0"/>
        <w:autoSpaceDN w:val="0"/>
        <w:adjustRightInd w:val="0"/>
        <w:spacing w:before="0" w:line="240" w:lineRule="auto"/>
        <w:jc w:val="both"/>
        <w:rPr>
          <w:b/>
          <w:color w:val="000000"/>
          <w:sz w:val="32"/>
          <w:szCs w:val="32"/>
        </w:rPr>
      </w:pPr>
      <w:r w:rsidRPr="00614CDB">
        <w:rPr>
          <w:b/>
          <w:color w:val="000000"/>
          <w:sz w:val="32"/>
          <w:szCs w:val="32"/>
        </w:rPr>
        <w:t>What does the Equality Policy Unit do?</w:t>
      </w:r>
      <w:r w:rsidRPr="00614CDB">
        <w:rPr>
          <w:rFonts w:ascii="TradeGothic-Light" w:hAnsi="TradeGothic-Light" w:cs="TradeGothic-Light"/>
          <w:sz w:val="32"/>
          <w:szCs w:val="32"/>
        </w:rPr>
        <w:t xml:space="preserve"> </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Our vision is for the University of Leeds to be a beacon of excellence for Equality and Inclusion in the higher education sector.</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In support of achieving this, we are the University’s centre for strategy, policy and guidance development on all student and staff equality and inclusion matters. We support our senior leaders and managers in Faculties and Services to take an evidence-based approach and mainstream and embed equality and inclusion into their strategies.  We also drive the delivery of the University’s Equality and Inclusion Framework which sets out our priorities for achieving our vision.</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We provide expert advice to colleagues at all levels on best practice and how to maximise inclusion so that we attract and benefit from the best talent of students and staff from all backgrounds. We advise on the Equality Act 2010 and Public Sector Equality Duty, ensuring that our statutory equality obligations are also met.</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We represent the inclusion voice on many senior University committees and working groups and ensure that we maximise efforts to enhance relations between different groups and celebrate our distinctive rich campus diversity. We contribute to national, regional and local networks to ensure that our work is influenced by excellent practice in other professional sectors and indeed in other higher education institutions.</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We are involved with many external and internal initiatives and interventions, making a difference to the achievement of equality of opportunity and equality of outcomes. More details of our work are set out on these pages.</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lang w:eastAsia="en-GB"/>
        </w:rPr>
        <w:t>Please do get in touch with myself or my team to see how we can work together to achieve our University’s strategic equality aspirations.</w:t>
      </w:r>
    </w:p>
    <w:p w:rsidR="007A6E50" w:rsidRPr="007A6E50" w:rsidRDefault="007A6E50" w:rsidP="007A6E50">
      <w:pPr>
        <w:spacing w:before="100" w:beforeAutospacing="1" w:after="100" w:afterAutospacing="1" w:line="240" w:lineRule="auto"/>
        <w:rPr>
          <w:rFonts w:eastAsia="Times New Roman"/>
          <w:lang w:eastAsia="en-GB"/>
        </w:rPr>
      </w:pPr>
      <w:r w:rsidRPr="007A6E50">
        <w:rPr>
          <w:rFonts w:eastAsia="Times New Roman"/>
          <w:b/>
          <w:bCs/>
          <w:lang w:eastAsia="en-GB"/>
        </w:rPr>
        <w:t>Sabiha Patel</w:t>
      </w:r>
      <w:r w:rsidRPr="007A6E50">
        <w:rPr>
          <w:rFonts w:eastAsia="Times New Roman"/>
          <w:lang w:eastAsia="en-GB"/>
        </w:rPr>
        <w:br/>
      </w:r>
      <w:r w:rsidRPr="007A6E50">
        <w:rPr>
          <w:rFonts w:eastAsia="Times New Roman"/>
          <w:b/>
          <w:bCs/>
          <w:lang w:eastAsia="en-GB"/>
        </w:rPr>
        <w:t>Head of Equality and Inclusion</w:t>
      </w:r>
    </w:p>
    <w:p w:rsidR="007A6E50" w:rsidRDefault="007A6E50" w:rsidP="00614CDB">
      <w:pPr>
        <w:spacing w:before="0" w:line="240" w:lineRule="auto"/>
        <w:rPr>
          <w:b/>
        </w:rPr>
      </w:pPr>
    </w:p>
    <w:p w:rsidR="00BE5CFE" w:rsidRPr="00614CDB" w:rsidRDefault="00273E0D" w:rsidP="00614CDB">
      <w:pPr>
        <w:spacing w:before="0" w:line="240" w:lineRule="auto"/>
        <w:rPr>
          <w:b/>
        </w:rPr>
      </w:pPr>
      <w:r w:rsidRPr="00614CDB">
        <w:rPr>
          <w:b/>
        </w:rPr>
        <w:t xml:space="preserve">Contact </w:t>
      </w:r>
      <w:r w:rsidR="0005744C" w:rsidRPr="00614CDB">
        <w:rPr>
          <w:b/>
        </w:rPr>
        <w:t>us:</w:t>
      </w:r>
    </w:p>
    <w:p w:rsidR="008E2150" w:rsidRDefault="008E2150" w:rsidP="00614CDB">
      <w:pPr>
        <w:spacing w:before="0" w:line="240" w:lineRule="auto"/>
      </w:pPr>
      <w:r w:rsidRPr="008E2150">
        <w:t>Website:</w:t>
      </w:r>
      <w:r>
        <w:t xml:space="preserve"> </w:t>
      </w:r>
      <w:r>
        <w:tab/>
      </w:r>
      <w:hyperlink r:id="rId6" w:history="1">
        <w:r w:rsidRPr="001821A5">
          <w:rPr>
            <w:rStyle w:val="Hyperlink"/>
          </w:rPr>
          <w:t>http://www.equality.leeds.ac.uk</w:t>
        </w:r>
      </w:hyperlink>
      <w:r>
        <w:t xml:space="preserve"> </w:t>
      </w:r>
    </w:p>
    <w:p w:rsidR="0005744C" w:rsidRPr="00614CDB" w:rsidRDefault="0005744C" w:rsidP="00614CDB">
      <w:pPr>
        <w:spacing w:before="0" w:line="240" w:lineRule="auto"/>
      </w:pPr>
      <w:r w:rsidRPr="00614CDB">
        <w:t xml:space="preserve">Email: </w:t>
      </w:r>
      <w:r w:rsidR="008E2150">
        <w:tab/>
      </w:r>
      <w:hyperlink r:id="rId7" w:history="1">
        <w:r w:rsidRPr="00614CDB">
          <w:rPr>
            <w:rStyle w:val="Hyperlink"/>
          </w:rPr>
          <w:t>equality@leeds.ac.uk</w:t>
        </w:r>
      </w:hyperlink>
      <w:r w:rsidRPr="00614CDB">
        <w:t xml:space="preserve"> </w:t>
      </w:r>
    </w:p>
    <w:p w:rsidR="0005744C" w:rsidRPr="00614CDB" w:rsidRDefault="0005744C" w:rsidP="00614CDB">
      <w:pPr>
        <w:spacing w:before="0" w:line="240" w:lineRule="auto"/>
      </w:pPr>
      <w:r w:rsidRPr="00614CDB">
        <w:t xml:space="preserve">Twitter: </w:t>
      </w:r>
      <w:r w:rsidR="008E2150">
        <w:tab/>
      </w:r>
      <w:hyperlink r:id="rId8" w:history="1">
        <w:r w:rsidRPr="00614CDB">
          <w:rPr>
            <w:rStyle w:val="Hyperlink"/>
          </w:rPr>
          <w:t>@</w:t>
        </w:r>
        <w:proofErr w:type="spellStart"/>
        <w:r w:rsidRPr="00614CDB">
          <w:rPr>
            <w:rStyle w:val="Hyperlink"/>
          </w:rPr>
          <w:t>LeedsEquality</w:t>
        </w:r>
        <w:proofErr w:type="spellEnd"/>
      </w:hyperlink>
      <w:r w:rsidRPr="00614CDB">
        <w:t xml:space="preserve"> </w:t>
      </w:r>
    </w:p>
    <w:p w:rsidR="00BE5CFE" w:rsidRPr="00BE5CFE" w:rsidRDefault="001815D3" w:rsidP="00974D84">
      <w:pPr>
        <w:spacing w:before="0" w:line="240" w:lineRule="auto"/>
        <w:rPr>
          <w:rFonts w:ascii="TradeGothic-Light" w:hAnsi="TradeGothic-Light" w:cs="TradeGothic-Light"/>
        </w:rPr>
      </w:pPr>
      <w:r w:rsidRPr="00614CDB">
        <w:t xml:space="preserve">Office: </w:t>
      </w:r>
      <w:r w:rsidR="008E2150">
        <w:tab/>
      </w:r>
      <w:r w:rsidRPr="00614CDB">
        <w:t>1</w:t>
      </w:r>
      <w:r w:rsidR="007A6E50">
        <w:t>1</w:t>
      </w:r>
      <w:r w:rsidRPr="00614CDB">
        <w:t>.</w:t>
      </w:r>
      <w:r w:rsidR="007A6E50">
        <w:t>60</w:t>
      </w:r>
      <w:r w:rsidRPr="00614CDB">
        <w:t>, EC Stoner Building</w:t>
      </w:r>
      <w:bookmarkStart w:id="0" w:name="_GoBack"/>
      <w:bookmarkEnd w:id="0"/>
      <w:r w:rsidR="007A6E50">
        <w:rPr>
          <w:b/>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3094990</wp:posOffset>
                </wp:positionH>
                <wp:positionV relativeFrom="paragraph">
                  <wp:posOffset>1322705</wp:posOffset>
                </wp:positionV>
                <wp:extent cx="3065145" cy="422275"/>
                <wp:effectExtent l="0" t="4445" r="254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942" w:rsidRDefault="00137942">
                            <w:r w:rsidRPr="00137942">
                              <w:rPr>
                                <w:b/>
                              </w:rPr>
                              <w:t>‘</w:t>
                            </w:r>
                            <w:proofErr w:type="gramStart"/>
                            <w:r w:rsidRPr="00137942">
                              <w:rPr>
                                <w:b/>
                              </w:rPr>
                              <w:t>everyone</w:t>
                            </w:r>
                            <w:proofErr w:type="gramEnd"/>
                            <w:r>
                              <w:t xml:space="preserve"> included, </w:t>
                            </w:r>
                            <w:r w:rsidRPr="00137942">
                              <w:rPr>
                                <w:b/>
                              </w:rPr>
                              <w:t>everyone</w:t>
                            </w:r>
                            <w:r>
                              <w:t xml:space="preserve"> involved</w:t>
                            </w:r>
                            <w:r w:rsidRPr="00137942">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43.7pt;margin-top:104.15pt;width:241.3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NF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" stroked="f">
                <v:textbox>
                  <w:txbxContent>
                    <w:p w:rsidR="00137942" w:rsidRDefault="00137942">
                      <w:r w:rsidRPr="00137942">
                        <w:rPr>
                          <w:b/>
                        </w:rPr>
                        <w:t>‘</w:t>
                      </w:r>
                      <w:proofErr w:type="gramStart"/>
                      <w:r w:rsidRPr="00137942">
                        <w:rPr>
                          <w:b/>
                        </w:rPr>
                        <w:t>everyone</w:t>
                      </w:r>
                      <w:proofErr w:type="gramEnd"/>
                      <w:r>
                        <w:t xml:space="preserve"> included, </w:t>
                      </w:r>
                      <w:r w:rsidRPr="00137942">
                        <w:rPr>
                          <w:b/>
                        </w:rPr>
                        <w:t>everyone</w:t>
                      </w:r>
                      <w:r>
                        <w:t xml:space="preserve"> involved</w:t>
                      </w:r>
                      <w:r w:rsidRPr="00137942">
                        <w:rPr>
                          <w:b/>
                        </w:rPr>
                        <w:t>’</w:t>
                      </w:r>
                    </w:p>
                  </w:txbxContent>
                </v:textbox>
              </v:shape>
            </w:pict>
          </mc:Fallback>
        </mc:AlternateContent>
      </w:r>
      <w:r w:rsidR="007A6E50">
        <w:rPr>
          <w:b/>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2934335</wp:posOffset>
                </wp:positionH>
                <wp:positionV relativeFrom="paragraph">
                  <wp:posOffset>1322705</wp:posOffset>
                </wp:positionV>
                <wp:extent cx="2923540" cy="341630"/>
                <wp:effectExtent l="63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942" w:rsidRDefault="00137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1.05pt;margin-top:104.15pt;width:230.2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Ar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" stroked="f">
                <v:textbox>
                  <w:txbxContent>
                    <w:p w:rsidR="00137942" w:rsidRDefault="00137942"/>
                  </w:txbxContent>
                </v:textbox>
              </v:shape>
            </w:pict>
          </mc:Fallback>
        </mc:AlternateContent>
      </w:r>
      <w:r w:rsidR="00614CDB">
        <w:rPr>
          <w:rFonts w:ascii="TradeGothic-Light" w:hAnsi="TradeGothic-Light" w:cs="TradeGothic-Light"/>
          <w:noProof/>
          <w:lang w:eastAsia="en-GB"/>
        </w:rPr>
        <w:drawing>
          <wp:anchor distT="0" distB="0" distL="114300" distR="114300" simplePos="0" relativeHeight="251658240" behindDoc="0" locked="0" layoutInCell="1" allowOverlap="1">
            <wp:simplePos x="0" y="0"/>
            <wp:positionH relativeFrom="column">
              <wp:posOffset>4460240</wp:posOffset>
            </wp:positionH>
            <wp:positionV relativeFrom="paragraph">
              <wp:posOffset>431800</wp:posOffset>
            </wp:positionV>
            <wp:extent cx="1377315" cy="914400"/>
            <wp:effectExtent l="19050" t="0" r="0" b="0"/>
            <wp:wrapThrough wrapText="bothSides">
              <wp:wrapPolygon edited="0">
                <wp:start x="-299" y="0"/>
                <wp:lineTo x="-299" y="21150"/>
                <wp:lineTo x="21510" y="21150"/>
                <wp:lineTo x="21510" y="0"/>
                <wp:lineTo x="-299" y="0"/>
              </wp:wrapPolygon>
            </wp:wrapThrough>
            <wp:docPr id="4" name="Picture 1" descr="http://www.leeds.ac.uk/forstaff/images/equality_and_inclusion_1.jpg"/>
            <wp:cNvGraphicFramePr/>
            <a:graphic xmlns:a="http://schemas.openxmlformats.org/drawingml/2006/main">
              <a:graphicData uri="http://schemas.openxmlformats.org/drawingml/2006/picture">
                <pic:pic xmlns:pic="http://schemas.openxmlformats.org/drawingml/2006/picture">
                  <pic:nvPicPr>
                    <pic:cNvPr id="0" name="Picture 1" descr="http://www.leeds.ac.uk/forstaff/images/equality_and_inclusion_1.jpg"/>
                    <pic:cNvPicPr>
                      <a:picLocks noChangeAspect="1" noChangeArrowheads="1"/>
                    </pic:cNvPicPr>
                  </pic:nvPicPr>
                  <pic:blipFill>
                    <a:blip r:embed="rId9" cstate="print"/>
                    <a:srcRect/>
                    <a:stretch>
                      <a:fillRect/>
                    </a:stretch>
                  </pic:blipFill>
                  <pic:spPr bwMode="auto">
                    <a:xfrm>
                      <a:off x="0" y="0"/>
                      <a:ext cx="1377315" cy="914400"/>
                    </a:xfrm>
                    <a:prstGeom prst="rect">
                      <a:avLst/>
                    </a:prstGeom>
                    <a:noFill/>
                    <a:ln w="9525">
                      <a:noFill/>
                      <a:miter lim="800000"/>
                      <a:headEnd/>
                      <a:tailEnd/>
                    </a:ln>
                  </pic:spPr>
                </pic:pic>
              </a:graphicData>
            </a:graphic>
          </wp:anchor>
        </w:drawing>
      </w:r>
    </w:p>
    <w:sectPr w:rsidR="00BE5CFE" w:rsidRPr="00BE5CFE" w:rsidSect="008E215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677AD"/>
    <w:multiLevelType w:val="hybridMultilevel"/>
    <w:tmpl w:val="393AED58"/>
    <w:lvl w:ilvl="0" w:tplc="50F681F6">
      <w:start w:val="1"/>
      <w:numFmt w:val="bullet"/>
      <w:lvlText w:val=""/>
      <w:lvlJc w:val="left"/>
      <w:pPr>
        <w:ind w:left="720" w:hanging="360"/>
      </w:pPr>
      <w:rPr>
        <w:rFonts w:ascii="Wingdings" w:hAnsi="Wingdings"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D6CEC"/>
    <w:multiLevelType w:val="hybridMultilevel"/>
    <w:tmpl w:val="E25E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C4724"/>
    <w:multiLevelType w:val="hybridMultilevel"/>
    <w:tmpl w:val="95F43E04"/>
    <w:lvl w:ilvl="0" w:tplc="8CD099FC">
      <w:start w:val="1"/>
      <w:numFmt w:val="bullet"/>
      <w:lvlText w:val=""/>
      <w:lvlJc w:val="left"/>
      <w:pPr>
        <w:ind w:left="1353" w:hanging="360"/>
      </w:pPr>
      <w:rPr>
        <w:rFonts w:ascii="Wingdings" w:hAnsi="Wingdings" w:hint="default"/>
        <w:color w:val="FF0066"/>
        <w:sz w:val="44"/>
        <w:szCs w:val="4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6E84024C"/>
    <w:multiLevelType w:val="hybridMultilevel"/>
    <w:tmpl w:val="0E34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FE"/>
    <w:rsid w:val="00020692"/>
    <w:rsid w:val="0005744C"/>
    <w:rsid w:val="0008785F"/>
    <w:rsid w:val="0009642D"/>
    <w:rsid w:val="000A395C"/>
    <w:rsid w:val="001003B8"/>
    <w:rsid w:val="00137942"/>
    <w:rsid w:val="00163AB7"/>
    <w:rsid w:val="00177BED"/>
    <w:rsid w:val="001815D3"/>
    <w:rsid w:val="001C2F45"/>
    <w:rsid w:val="001F7F57"/>
    <w:rsid w:val="00240F3A"/>
    <w:rsid w:val="0024515D"/>
    <w:rsid w:val="00273123"/>
    <w:rsid w:val="00273E0D"/>
    <w:rsid w:val="002A237B"/>
    <w:rsid w:val="002B5F0C"/>
    <w:rsid w:val="002D087E"/>
    <w:rsid w:val="002F745F"/>
    <w:rsid w:val="00330467"/>
    <w:rsid w:val="003400F1"/>
    <w:rsid w:val="0035461E"/>
    <w:rsid w:val="003840FB"/>
    <w:rsid w:val="003A1B1A"/>
    <w:rsid w:val="00416AA0"/>
    <w:rsid w:val="004305E3"/>
    <w:rsid w:val="00481334"/>
    <w:rsid w:val="00491EE4"/>
    <w:rsid w:val="004B716D"/>
    <w:rsid w:val="0051239B"/>
    <w:rsid w:val="00543BF0"/>
    <w:rsid w:val="0056264E"/>
    <w:rsid w:val="005B0D14"/>
    <w:rsid w:val="005B67F0"/>
    <w:rsid w:val="00614CDB"/>
    <w:rsid w:val="006422C8"/>
    <w:rsid w:val="006B64A6"/>
    <w:rsid w:val="006C47A7"/>
    <w:rsid w:val="006F163E"/>
    <w:rsid w:val="00711A72"/>
    <w:rsid w:val="00781D1E"/>
    <w:rsid w:val="007A1412"/>
    <w:rsid w:val="007A6E50"/>
    <w:rsid w:val="00815DD4"/>
    <w:rsid w:val="0082255C"/>
    <w:rsid w:val="00862EFD"/>
    <w:rsid w:val="00873D7B"/>
    <w:rsid w:val="00880119"/>
    <w:rsid w:val="00887633"/>
    <w:rsid w:val="00890E90"/>
    <w:rsid w:val="008E2150"/>
    <w:rsid w:val="0091059B"/>
    <w:rsid w:val="00930117"/>
    <w:rsid w:val="00974D84"/>
    <w:rsid w:val="009D32DB"/>
    <w:rsid w:val="00A36CF5"/>
    <w:rsid w:val="00A36E57"/>
    <w:rsid w:val="00AB73D2"/>
    <w:rsid w:val="00AD1B4C"/>
    <w:rsid w:val="00AD3173"/>
    <w:rsid w:val="00B23E4E"/>
    <w:rsid w:val="00B3772F"/>
    <w:rsid w:val="00B73992"/>
    <w:rsid w:val="00B7564E"/>
    <w:rsid w:val="00BA4C4E"/>
    <w:rsid w:val="00BC5F96"/>
    <w:rsid w:val="00BD6581"/>
    <w:rsid w:val="00BE5CFE"/>
    <w:rsid w:val="00BF14E4"/>
    <w:rsid w:val="00BF7C01"/>
    <w:rsid w:val="00C3726F"/>
    <w:rsid w:val="00C43089"/>
    <w:rsid w:val="00C4348A"/>
    <w:rsid w:val="00CA19CD"/>
    <w:rsid w:val="00CD00B2"/>
    <w:rsid w:val="00D00D33"/>
    <w:rsid w:val="00D04DEC"/>
    <w:rsid w:val="00DC255D"/>
    <w:rsid w:val="00E057DF"/>
    <w:rsid w:val="00E209F2"/>
    <w:rsid w:val="00EB66B1"/>
    <w:rsid w:val="00F0201A"/>
    <w:rsid w:val="00F028D1"/>
    <w:rsid w:val="00F156D9"/>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6E80E3AB-0606-49AD-9F73-8A68AEC5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BE5CFE"/>
    <w:pPr>
      <w:ind w:left="720"/>
      <w:contextualSpacing/>
    </w:pPr>
  </w:style>
  <w:style w:type="paragraph" w:styleId="BalloonText">
    <w:name w:val="Balloon Text"/>
    <w:basedOn w:val="Normal"/>
    <w:link w:val="BalloonTextChar"/>
    <w:uiPriority w:val="99"/>
    <w:semiHidden/>
    <w:unhideWhenUsed/>
    <w:rsid w:val="00BE5C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FE"/>
    <w:rPr>
      <w:rFonts w:ascii="Tahoma" w:hAnsi="Tahoma" w:cs="Tahoma"/>
      <w:sz w:val="16"/>
      <w:szCs w:val="16"/>
    </w:rPr>
  </w:style>
  <w:style w:type="character" w:styleId="Hyperlink">
    <w:name w:val="Hyperlink"/>
    <w:basedOn w:val="DefaultParagraphFont"/>
    <w:uiPriority w:val="99"/>
    <w:unhideWhenUsed/>
    <w:rsid w:val="0005744C"/>
    <w:rPr>
      <w:color w:val="0000FF" w:themeColor="hyperlink"/>
      <w:u w:val="single"/>
    </w:rPr>
  </w:style>
  <w:style w:type="character" w:styleId="Strong">
    <w:name w:val="Strong"/>
    <w:basedOn w:val="DefaultParagraphFont"/>
    <w:uiPriority w:val="22"/>
    <w:qFormat/>
    <w:rsid w:val="007A6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5752">
      <w:bodyDiv w:val="1"/>
      <w:marLeft w:val="0"/>
      <w:marRight w:val="0"/>
      <w:marTop w:val="0"/>
      <w:marBottom w:val="0"/>
      <w:divBdr>
        <w:top w:val="none" w:sz="0" w:space="0" w:color="auto"/>
        <w:left w:val="none" w:sz="0" w:space="0" w:color="auto"/>
        <w:bottom w:val="none" w:sz="0" w:space="0" w:color="auto"/>
        <w:right w:val="none" w:sz="0" w:space="0" w:color="auto"/>
      </w:divBdr>
      <w:divsChild>
        <w:div w:id="745224163">
          <w:marLeft w:val="0"/>
          <w:marRight w:val="0"/>
          <w:marTop w:val="0"/>
          <w:marBottom w:val="0"/>
          <w:divBdr>
            <w:top w:val="none" w:sz="0" w:space="0" w:color="auto"/>
            <w:left w:val="none" w:sz="0" w:space="0" w:color="auto"/>
            <w:bottom w:val="none" w:sz="0" w:space="0" w:color="auto"/>
            <w:right w:val="none" w:sz="0" w:space="0" w:color="auto"/>
          </w:divBdr>
          <w:divsChild>
            <w:div w:id="1994601006">
              <w:marLeft w:val="0"/>
              <w:marRight w:val="0"/>
              <w:marTop w:val="0"/>
              <w:marBottom w:val="0"/>
              <w:divBdr>
                <w:top w:val="none" w:sz="0" w:space="0" w:color="auto"/>
                <w:left w:val="none" w:sz="0" w:space="0" w:color="auto"/>
                <w:bottom w:val="none" w:sz="0" w:space="0" w:color="auto"/>
                <w:right w:val="none" w:sz="0" w:space="0" w:color="auto"/>
              </w:divBdr>
              <w:divsChild>
                <w:div w:id="651374508">
                  <w:marLeft w:val="0"/>
                  <w:marRight w:val="0"/>
                  <w:marTop w:val="0"/>
                  <w:marBottom w:val="0"/>
                  <w:divBdr>
                    <w:top w:val="none" w:sz="0" w:space="0" w:color="auto"/>
                    <w:left w:val="none" w:sz="0" w:space="0" w:color="auto"/>
                    <w:bottom w:val="none" w:sz="0" w:space="0" w:color="auto"/>
                    <w:right w:val="none" w:sz="0" w:space="0" w:color="auto"/>
                  </w:divBdr>
                  <w:divsChild>
                    <w:div w:id="443353276">
                      <w:marLeft w:val="0"/>
                      <w:marRight w:val="0"/>
                      <w:marTop w:val="0"/>
                      <w:marBottom w:val="0"/>
                      <w:divBdr>
                        <w:top w:val="none" w:sz="0" w:space="0" w:color="auto"/>
                        <w:left w:val="none" w:sz="0" w:space="0" w:color="auto"/>
                        <w:bottom w:val="none" w:sz="0" w:space="0" w:color="auto"/>
                        <w:right w:val="none" w:sz="0" w:space="0" w:color="auto"/>
                      </w:divBdr>
                      <w:divsChild>
                        <w:div w:id="971180203">
                          <w:marLeft w:val="0"/>
                          <w:marRight w:val="0"/>
                          <w:marTop w:val="0"/>
                          <w:marBottom w:val="0"/>
                          <w:divBdr>
                            <w:top w:val="none" w:sz="0" w:space="0" w:color="auto"/>
                            <w:left w:val="none" w:sz="0" w:space="0" w:color="auto"/>
                            <w:bottom w:val="none" w:sz="0" w:space="0" w:color="auto"/>
                            <w:right w:val="none" w:sz="0" w:space="0" w:color="auto"/>
                          </w:divBdr>
                          <w:divsChild>
                            <w:div w:id="3248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LeedsEquality" TargetMode="External"/><Relationship Id="rId3" Type="http://schemas.openxmlformats.org/officeDocument/2006/relationships/settings" Target="settings.xml"/><Relationship Id="rId7" Type="http://schemas.openxmlformats.org/officeDocument/2006/relationships/hyperlink" Target="mailto:equality@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leeds.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Turnpenny</dc:creator>
  <cp:lastModifiedBy>Sarah Sutherland</cp:lastModifiedBy>
  <cp:revision>3</cp:revision>
  <cp:lastPrinted>2014-04-30T09:43:00Z</cp:lastPrinted>
  <dcterms:created xsi:type="dcterms:W3CDTF">2017-08-14T12:24:00Z</dcterms:created>
  <dcterms:modified xsi:type="dcterms:W3CDTF">2017-08-14T12:24:00Z</dcterms:modified>
</cp:coreProperties>
</file>